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C8FA0">
      <w:pPr>
        <w:pStyle w:val="2"/>
        <w:spacing w:line="264" w:lineRule="auto"/>
      </w:pPr>
    </w:p>
    <w:p w14:paraId="0DEB75F0">
      <w:pPr>
        <w:pStyle w:val="2"/>
        <w:spacing w:line="265" w:lineRule="auto"/>
      </w:pPr>
    </w:p>
    <w:p w14:paraId="3FBBC98A">
      <w:pPr>
        <w:pStyle w:val="2"/>
        <w:spacing w:line="265" w:lineRule="auto"/>
      </w:pPr>
    </w:p>
    <w:p w14:paraId="5F2D1D28">
      <w:pPr>
        <w:pStyle w:val="2"/>
        <w:spacing w:line="265" w:lineRule="auto"/>
      </w:pPr>
    </w:p>
    <w:p w14:paraId="49E052DD">
      <w:pPr>
        <w:pStyle w:val="2"/>
        <w:spacing w:line="265" w:lineRule="auto"/>
      </w:pPr>
    </w:p>
    <w:p w14:paraId="6D4E8A16">
      <w:pPr>
        <w:pStyle w:val="2"/>
        <w:spacing w:line="265" w:lineRule="auto"/>
      </w:pPr>
    </w:p>
    <w:p w14:paraId="7441D5B0">
      <w:pPr>
        <w:pStyle w:val="2"/>
        <w:spacing w:line="265" w:lineRule="auto"/>
      </w:pPr>
    </w:p>
    <w:p w14:paraId="69820519">
      <w:pPr>
        <w:spacing w:before="67" w:line="222" w:lineRule="auto"/>
        <w:jc w:val="center"/>
        <w:rPr>
          <w:rFonts w:ascii="宋体" w:hAnsi="宋体" w:eastAsia="宋体" w:cs="宋体"/>
          <w:sz w:val="43"/>
          <w:szCs w:val="43"/>
        </w:rPr>
      </w:pPr>
      <w:r>
        <w:rPr>
          <w:rFonts w:hint="eastAsia" w:ascii="宋体" w:hAnsi="宋体" w:eastAsia="宋体" w:cs="宋体"/>
          <w:b/>
          <w:bCs/>
          <w:spacing w:val="3"/>
          <w:sz w:val="43"/>
          <w:szCs w:val="43"/>
        </w:rPr>
        <w:t>阿图什市无花果三产融合科技创新园（二期）工程</w:t>
      </w:r>
      <w:r>
        <w:rPr>
          <w:rFonts w:hint="eastAsia" w:ascii="宋体" w:hAnsi="宋体" w:eastAsia="宋体" w:cs="宋体"/>
          <w:b/>
          <w:bCs/>
          <w:spacing w:val="3"/>
          <w:sz w:val="43"/>
          <w:szCs w:val="43"/>
          <w:lang w:eastAsia="zh-CN"/>
        </w:rPr>
        <w:t>（</w:t>
      </w:r>
      <w:r>
        <w:rPr>
          <w:rFonts w:ascii="宋体" w:hAnsi="宋体" w:eastAsia="宋体" w:cs="宋体"/>
          <w:b/>
          <w:bCs/>
          <w:spacing w:val="3"/>
          <w:sz w:val="43"/>
          <w:szCs w:val="43"/>
        </w:rPr>
        <w:t>监理服务</w:t>
      </w:r>
      <w:r>
        <w:rPr>
          <w:rFonts w:hint="eastAsia" w:ascii="宋体" w:hAnsi="宋体" w:eastAsia="宋体" w:cs="宋体"/>
          <w:b/>
          <w:bCs/>
          <w:spacing w:val="3"/>
          <w:sz w:val="43"/>
          <w:szCs w:val="43"/>
          <w:lang w:eastAsia="zh-CN"/>
        </w:rPr>
        <w:t>）</w:t>
      </w:r>
      <w:r>
        <w:rPr>
          <w:rFonts w:ascii="宋体" w:hAnsi="宋体" w:eastAsia="宋体" w:cs="宋体"/>
          <w:b/>
          <w:bCs/>
          <w:spacing w:val="3"/>
          <w:sz w:val="43"/>
          <w:szCs w:val="43"/>
        </w:rPr>
        <w:t>项目</w:t>
      </w:r>
    </w:p>
    <w:p w14:paraId="361818E4">
      <w:pPr>
        <w:pStyle w:val="2"/>
        <w:spacing w:line="243" w:lineRule="auto"/>
      </w:pPr>
    </w:p>
    <w:p w14:paraId="34879AC6">
      <w:pPr>
        <w:pStyle w:val="2"/>
        <w:spacing w:line="243" w:lineRule="auto"/>
      </w:pPr>
    </w:p>
    <w:p w14:paraId="761AE158">
      <w:pPr>
        <w:pStyle w:val="2"/>
        <w:spacing w:line="243" w:lineRule="auto"/>
      </w:pPr>
    </w:p>
    <w:p w14:paraId="226E5400">
      <w:pPr>
        <w:spacing w:before="101" w:line="225" w:lineRule="auto"/>
        <w:ind w:left="2905"/>
        <w:rPr>
          <w:rFonts w:hint="default" w:ascii="宋体" w:hAnsi="宋体" w:eastAsia="宋体" w:cs="宋体"/>
          <w:sz w:val="31"/>
          <w:szCs w:val="31"/>
          <w:lang w:val="en-US" w:eastAsia="zh-CN"/>
        </w:rPr>
      </w:pPr>
      <w:r>
        <w:rPr>
          <w:rFonts w:ascii="宋体" w:hAnsi="宋体" w:eastAsia="宋体" w:cs="宋体"/>
          <w:b/>
          <w:bCs/>
          <w:spacing w:val="4"/>
          <w:sz w:val="31"/>
          <w:szCs w:val="31"/>
        </w:rPr>
        <w:t>项目编号：</w:t>
      </w:r>
      <w:r>
        <w:rPr>
          <w:rFonts w:ascii="宋体" w:hAnsi="宋体" w:eastAsia="宋体" w:cs="宋体"/>
          <w:b/>
          <w:bCs/>
          <w:sz w:val="31"/>
          <w:szCs w:val="31"/>
        </w:rPr>
        <w:t>ATSCG</w:t>
      </w:r>
      <w:r>
        <w:rPr>
          <w:rFonts w:ascii="宋体" w:hAnsi="宋体" w:eastAsia="宋体" w:cs="宋体"/>
          <w:b/>
          <w:bCs/>
          <w:spacing w:val="4"/>
          <w:sz w:val="31"/>
          <w:szCs w:val="31"/>
        </w:rPr>
        <w:t>-202</w:t>
      </w:r>
      <w:r>
        <w:rPr>
          <w:rFonts w:hint="eastAsia" w:ascii="宋体" w:hAnsi="宋体" w:eastAsia="宋体" w:cs="宋体"/>
          <w:b/>
          <w:bCs/>
          <w:spacing w:val="4"/>
          <w:sz w:val="31"/>
          <w:szCs w:val="31"/>
          <w:lang w:val="en-US" w:eastAsia="zh-CN"/>
        </w:rPr>
        <w:t>5029</w:t>
      </w:r>
    </w:p>
    <w:p w14:paraId="6058B9BE">
      <w:pPr>
        <w:pStyle w:val="2"/>
        <w:spacing w:line="243" w:lineRule="auto"/>
      </w:pPr>
    </w:p>
    <w:p w14:paraId="6AE69F32">
      <w:pPr>
        <w:pStyle w:val="2"/>
        <w:spacing w:line="243" w:lineRule="auto"/>
      </w:pPr>
    </w:p>
    <w:p w14:paraId="448D59A8">
      <w:pPr>
        <w:pStyle w:val="2"/>
        <w:spacing w:line="243" w:lineRule="auto"/>
      </w:pPr>
    </w:p>
    <w:p w14:paraId="23ACD796">
      <w:pPr>
        <w:pStyle w:val="2"/>
        <w:spacing w:line="243" w:lineRule="auto"/>
      </w:pPr>
      <w:r>
        <w:pict>
          <v:shape id="_x0000_s1026" o:spid="_x0000_s1026" o:spt="202" type="#_x0000_t202" style="position:absolute;left:0pt;margin-left:211.2pt;margin-top:1.9pt;height:178.4pt;width:43.8pt;z-index:251660288;mso-width-relative:page;mso-height-relative:page;" filled="f" stroked="f" coordsize="21600,21600">
            <v:path/>
            <v:fill on="f" focussize="0,0"/>
            <v:stroke on="f"/>
            <v:imagedata o:title=""/>
            <o:lock v:ext="edit" aspectratio="f"/>
            <v:textbox inset="0mm,0mm,0mm,0mm" style="layout-flow:vertical-ideographic;">
              <w:txbxContent>
                <w:p w14:paraId="6BB6301B">
                  <w:pPr>
                    <w:spacing w:before="19" w:line="211" w:lineRule="auto"/>
                    <w:ind w:left="20"/>
                    <w:outlineLvl w:val="0"/>
                    <w:rPr>
                      <w:rFonts w:ascii="宋体" w:hAnsi="宋体" w:eastAsia="宋体" w:cs="宋体"/>
                      <w:sz w:val="71"/>
                      <w:szCs w:val="71"/>
                    </w:rPr>
                  </w:pPr>
                  <w:r>
                    <w:rPr>
                      <w:rFonts w:ascii="宋体" w:hAnsi="宋体" w:eastAsia="宋体" w:cs="宋体"/>
                      <w:b/>
                      <w:bCs/>
                      <w:spacing w:val="1"/>
                      <w:sz w:val="71"/>
                      <w:szCs w:val="71"/>
                    </w:rPr>
                    <w:t>磋</w:t>
                  </w:r>
                  <w:r>
                    <w:rPr>
                      <w:rFonts w:ascii="宋体" w:hAnsi="宋体" w:eastAsia="宋体" w:cs="宋体"/>
                      <w:spacing w:val="-137"/>
                      <w:sz w:val="71"/>
                      <w:szCs w:val="71"/>
                    </w:rPr>
                    <w:t xml:space="preserve"> </w:t>
                  </w:r>
                  <w:r>
                    <w:rPr>
                      <w:rFonts w:ascii="宋体" w:hAnsi="宋体" w:eastAsia="宋体" w:cs="宋体"/>
                      <w:b/>
                      <w:bCs/>
                      <w:spacing w:val="1"/>
                      <w:sz w:val="71"/>
                      <w:szCs w:val="71"/>
                    </w:rPr>
                    <w:t>商</w:t>
                  </w:r>
                  <w:r>
                    <w:rPr>
                      <w:rFonts w:ascii="宋体" w:hAnsi="宋体" w:eastAsia="宋体" w:cs="宋体"/>
                      <w:spacing w:val="-138"/>
                      <w:sz w:val="71"/>
                      <w:szCs w:val="71"/>
                    </w:rPr>
                    <w:t xml:space="preserve"> </w:t>
                  </w:r>
                  <w:r>
                    <w:rPr>
                      <w:rFonts w:ascii="宋体" w:hAnsi="宋体" w:eastAsia="宋体" w:cs="宋体"/>
                      <w:b/>
                      <w:bCs/>
                      <w:spacing w:val="1"/>
                      <w:sz w:val="71"/>
                      <w:szCs w:val="71"/>
                    </w:rPr>
                    <w:t>文</w:t>
                  </w:r>
                  <w:r>
                    <w:rPr>
                      <w:rFonts w:ascii="宋体" w:hAnsi="宋体" w:eastAsia="宋体" w:cs="宋体"/>
                      <w:spacing w:val="-138"/>
                      <w:sz w:val="71"/>
                      <w:szCs w:val="71"/>
                    </w:rPr>
                    <w:t xml:space="preserve"> </w:t>
                  </w:r>
                  <w:r>
                    <w:rPr>
                      <w:rFonts w:ascii="宋体" w:hAnsi="宋体" w:eastAsia="宋体" w:cs="宋体"/>
                      <w:b/>
                      <w:bCs/>
                      <w:spacing w:val="1"/>
                      <w:sz w:val="71"/>
                      <w:szCs w:val="71"/>
                    </w:rPr>
                    <w:t>件</w:t>
                  </w:r>
                </w:p>
              </w:txbxContent>
            </v:textbox>
          </v:shape>
        </w:pict>
      </w:r>
    </w:p>
    <w:p w14:paraId="7F9C85C8">
      <w:pPr>
        <w:pStyle w:val="2"/>
        <w:spacing w:line="243" w:lineRule="auto"/>
      </w:pPr>
    </w:p>
    <w:p w14:paraId="09886AA3">
      <w:pPr>
        <w:pStyle w:val="2"/>
        <w:spacing w:line="243" w:lineRule="auto"/>
      </w:pPr>
    </w:p>
    <w:p w14:paraId="0EC08BE7">
      <w:pPr>
        <w:pStyle w:val="2"/>
        <w:spacing w:line="243" w:lineRule="auto"/>
      </w:pPr>
    </w:p>
    <w:p w14:paraId="5BB60413">
      <w:pPr>
        <w:pStyle w:val="2"/>
        <w:spacing w:line="243" w:lineRule="auto"/>
      </w:pPr>
    </w:p>
    <w:p w14:paraId="2A11C496">
      <w:pPr>
        <w:pStyle w:val="2"/>
        <w:spacing w:line="243" w:lineRule="auto"/>
      </w:pPr>
    </w:p>
    <w:p w14:paraId="7C02940F">
      <w:pPr>
        <w:pStyle w:val="2"/>
        <w:spacing w:line="243" w:lineRule="auto"/>
      </w:pPr>
    </w:p>
    <w:p w14:paraId="600119FF">
      <w:pPr>
        <w:pStyle w:val="2"/>
        <w:spacing w:line="243" w:lineRule="auto"/>
      </w:pPr>
    </w:p>
    <w:p w14:paraId="2329E991">
      <w:pPr>
        <w:pStyle w:val="2"/>
        <w:spacing w:line="243" w:lineRule="auto"/>
      </w:pPr>
    </w:p>
    <w:p w14:paraId="518AACF1">
      <w:pPr>
        <w:pStyle w:val="2"/>
        <w:spacing w:line="243" w:lineRule="auto"/>
      </w:pPr>
    </w:p>
    <w:p w14:paraId="6197DB25">
      <w:pPr>
        <w:pStyle w:val="2"/>
        <w:spacing w:line="243" w:lineRule="auto"/>
      </w:pPr>
    </w:p>
    <w:p w14:paraId="3209DA7F">
      <w:pPr>
        <w:pStyle w:val="2"/>
        <w:spacing w:line="243" w:lineRule="auto"/>
      </w:pPr>
    </w:p>
    <w:p w14:paraId="02CB83AA">
      <w:pPr>
        <w:pStyle w:val="2"/>
        <w:spacing w:line="243" w:lineRule="auto"/>
      </w:pPr>
    </w:p>
    <w:p w14:paraId="20F57C45">
      <w:pPr>
        <w:pStyle w:val="2"/>
        <w:spacing w:line="243" w:lineRule="auto"/>
      </w:pPr>
    </w:p>
    <w:p w14:paraId="332A2DDB">
      <w:pPr>
        <w:pStyle w:val="2"/>
        <w:spacing w:line="244" w:lineRule="auto"/>
      </w:pPr>
    </w:p>
    <w:p w14:paraId="334624D9">
      <w:pPr>
        <w:pStyle w:val="2"/>
        <w:spacing w:line="244" w:lineRule="auto"/>
      </w:pPr>
    </w:p>
    <w:p w14:paraId="339FC077">
      <w:pPr>
        <w:pStyle w:val="2"/>
        <w:spacing w:line="244" w:lineRule="auto"/>
      </w:pPr>
    </w:p>
    <w:p w14:paraId="69310A8F">
      <w:pPr>
        <w:pStyle w:val="2"/>
        <w:spacing w:line="244" w:lineRule="auto"/>
      </w:pPr>
    </w:p>
    <w:p w14:paraId="4804CF2D">
      <w:pPr>
        <w:pStyle w:val="2"/>
        <w:spacing w:line="244" w:lineRule="auto"/>
      </w:pPr>
    </w:p>
    <w:p w14:paraId="1E8548E1">
      <w:pPr>
        <w:pStyle w:val="2"/>
        <w:spacing w:line="244" w:lineRule="auto"/>
      </w:pPr>
    </w:p>
    <w:p w14:paraId="58FC305A">
      <w:pPr>
        <w:pStyle w:val="2"/>
        <w:spacing w:line="244" w:lineRule="auto"/>
      </w:pPr>
    </w:p>
    <w:p w14:paraId="14D9E7EC">
      <w:pPr>
        <w:pStyle w:val="2"/>
        <w:spacing w:line="244" w:lineRule="auto"/>
      </w:pPr>
    </w:p>
    <w:p w14:paraId="4F05FE4F">
      <w:pPr>
        <w:pStyle w:val="2"/>
        <w:spacing w:line="244" w:lineRule="auto"/>
      </w:pPr>
    </w:p>
    <w:p w14:paraId="73D9364C">
      <w:pPr>
        <w:spacing w:before="95" w:line="225" w:lineRule="auto"/>
        <w:ind w:left="542"/>
        <w:rPr>
          <w:rFonts w:ascii="宋体" w:hAnsi="宋体" w:eastAsia="宋体" w:cs="宋体"/>
          <w:sz w:val="29"/>
          <w:szCs w:val="29"/>
        </w:rPr>
      </w:pPr>
      <w:r>
        <w:rPr>
          <w:rFonts w:ascii="宋体" w:hAnsi="宋体" w:eastAsia="宋体" w:cs="宋体"/>
          <w:b/>
          <w:bCs/>
          <w:spacing w:val="6"/>
          <w:sz w:val="29"/>
          <w:szCs w:val="29"/>
        </w:rPr>
        <w:t>招</w:t>
      </w:r>
      <w:r>
        <w:rPr>
          <w:rFonts w:ascii="宋体" w:hAnsi="宋体" w:eastAsia="宋体" w:cs="宋体"/>
          <w:spacing w:val="6"/>
          <w:sz w:val="29"/>
          <w:szCs w:val="29"/>
        </w:rPr>
        <w:t xml:space="preserve"> </w:t>
      </w:r>
      <w:r>
        <w:rPr>
          <w:rFonts w:ascii="宋体" w:hAnsi="宋体" w:eastAsia="宋体" w:cs="宋体"/>
          <w:b/>
          <w:bCs/>
          <w:spacing w:val="6"/>
          <w:sz w:val="29"/>
          <w:szCs w:val="29"/>
        </w:rPr>
        <w:t>标</w:t>
      </w:r>
      <w:r>
        <w:rPr>
          <w:rFonts w:ascii="宋体" w:hAnsi="宋体" w:eastAsia="宋体" w:cs="宋体"/>
          <w:spacing w:val="6"/>
          <w:sz w:val="29"/>
          <w:szCs w:val="29"/>
        </w:rPr>
        <w:t xml:space="preserve"> </w:t>
      </w:r>
      <w:r>
        <w:rPr>
          <w:rFonts w:ascii="宋体" w:hAnsi="宋体" w:eastAsia="宋体" w:cs="宋体"/>
          <w:b/>
          <w:bCs/>
          <w:spacing w:val="6"/>
          <w:sz w:val="29"/>
          <w:szCs w:val="29"/>
        </w:rPr>
        <w:t>人：</w:t>
      </w:r>
      <w:r>
        <w:rPr>
          <w:rFonts w:hint="eastAsia" w:ascii="宋体" w:hAnsi="宋体" w:eastAsia="宋体" w:cs="宋体"/>
          <w:b/>
          <w:bCs/>
          <w:spacing w:val="6"/>
          <w:sz w:val="29"/>
          <w:szCs w:val="29"/>
        </w:rPr>
        <w:t>阿图什市林草工作站</w:t>
      </w:r>
      <w:r>
        <w:rPr>
          <w:rFonts w:ascii="宋体" w:hAnsi="宋体" w:eastAsia="宋体" w:cs="宋体"/>
          <w:spacing w:val="6"/>
          <w:sz w:val="29"/>
          <w:szCs w:val="29"/>
        </w:rPr>
        <w:t xml:space="preserve"> </w:t>
      </w:r>
      <w:r>
        <w:rPr>
          <w:rFonts w:ascii="宋体" w:hAnsi="宋体" w:eastAsia="宋体" w:cs="宋体"/>
          <w:b/>
          <w:bCs/>
          <w:spacing w:val="6"/>
          <w:sz w:val="29"/>
          <w:szCs w:val="29"/>
        </w:rPr>
        <w:t>（</w:t>
      </w:r>
      <w:r>
        <w:rPr>
          <w:rFonts w:ascii="宋体" w:hAnsi="宋体" w:eastAsia="宋体" w:cs="宋体"/>
          <w:b/>
          <w:bCs/>
          <w:spacing w:val="5"/>
          <w:sz w:val="29"/>
          <w:szCs w:val="29"/>
        </w:rPr>
        <w:t>盖章）</w:t>
      </w:r>
    </w:p>
    <w:p w14:paraId="7399F9F5">
      <w:pPr>
        <w:pStyle w:val="2"/>
        <w:spacing w:line="265" w:lineRule="auto"/>
      </w:pPr>
    </w:p>
    <w:p w14:paraId="090C449F">
      <w:pPr>
        <w:pStyle w:val="2"/>
        <w:spacing w:line="265" w:lineRule="auto"/>
      </w:pPr>
    </w:p>
    <w:p w14:paraId="21D1546F">
      <w:pPr>
        <w:pStyle w:val="2"/>
        <w:spacing w:line="265" w:lineRule="auto"/>
      </w:pPr>
    </w:p>
    <w:p w14:paraId="38E31B34">
      <w:pPr>
        <w:spacing w:before="94" w:line="225" w:lineRule="auto"/>
        <w:ind w:left="504"/>
        <w:rPr>
          <w:rFonts w:ascii="宋体" w:hAnsi="宋体" w:eastAsia="宋体" w:cs="宋体"/>
          <w:sz w:val="29"/>
          <w:szCs w:val="29"/>
        </w:rPr>
      </w:pPr>
      <w:r>
        <w:rPr>
          <w:rFonts w:ascii="宋体" w:hAnsi="宋体" w:eastAsia="宋体" w:cs="宋体"/>
          <w:b/>
          <w:bCs/>
          <w:spacing w:val="6"/>
          <w:sz w:val="29"/>
          <w:szCs w:val="29"/>
        </w:rPr>
        <w:t>招标代理机构：</w:t>
      </w:r>
      <w:r>
        <w:rPr>
          <w:rFonts w:hint="eastAsia" w:ascii="宋体" w:hAnsi="宋体" w:eastAsia="宋体" w:cs="宋体"/>
          <w:b/>
          <w:bCs/>
          <w:spacing w:val="6"/>
          <w:sz w:val="29"/>
          <w:szCs w:val="29"/>
        </w:rPr>
        <w:t>中亿正恒工程管理有限公司</w:t>
      </w:r>
      <w:r>
        <w:rPr>
          <w:rFonts w:ascii="宋体" w:hAnsi="宋体" w:eastAsia="宋体" w:cs="宋体"/>
          <w:b/>
          <w:bCs/>
          <w:spacing w:val="6"/>
          <w:sz w:val="29"/>
          <w:szCs w:val="29"/>
        </w:rPr>
        <w:t>（盖章）</w:t>
      </w:r>
    </w:p>
    <w:p w14:paraId="6D6EBBC4">
      <w:pPr>
        <w:pStyle w:val="2"/>
        <w:spacing w:line="259" w:lineRule="auto"/>
      </w:pPr>
    </w:p>
    <w:p w14:paraId="6DACAAFA">
      <w:pPr>
        <w:pStyle w:val="2"/>
        <w:spacing w:line="260" w:lineRule="auto"/>
      </w:pPr>
    </w:p>
    <w:p w14:paraId="1CD99891">
      <w:pPr>
        <w:pStyle w:val="2"/>
        <w:spacing w:line="260" w:lineRule="auto"/>
      </w:pPr>
    </w:p>
    <w:p w14:paraId="0E180725">
      <w:pPr>
        <w:spacing w:before="101" w:line="225" w:lineRule="auto"/>
        <w:ind w:left="3616"/>
        <w:rPr>
          <w:rFonts w:ascii="宋体" w:hAnsi="宋体" w:eastAsia="宋体" w:cs="宋体"/>
          <w:sz w:val="31"/>
          <w:szCs w:val="31"/>
        </w:rPr>
      </w:pPr>
      <w:r>
        <w:rPr>
          <w:rFonts w:ascii="宋体" w:hAnsi="宋体" w:eastAsia="宋体" w:cs="宋体"/>
          <w:b/>
          <w:bCs/>
          <w:spacing w:val="4"/>
          <w:sz w:val="31"/>
          <w:szCs w:val="31"/>
        </w:rPr>
        <w:t>二〇二</w:t>
      </w:r>
      <w:r>
        <w:rPr>
          <w:rFonts w:hint="eastAsia" w:ascii="宋体" w:hAnsi="宋体" w:eastAsia="宋体" w:cs="宋体"/>
          <w:b/>
          <w:bCs/>
          <w:spacing w:val="4"/>
          <w:sz w:val="31"/>
          <w:szCs w:val="31"/>
          <w:lang w:eastAsia="zh-CN"/>
        </w:rPr>
        <w:t>五</w:t>
      </w:r>
      <w:r>
        <w:rPr>
          <w:rFonts w:ascii="宋体" w:hAnsi="宋体" w:eastAsia="宋体" w:cs="宋体"/>
          <w:b/>
          <w:bCs/>
          <w:spacing w:val="4"/>
          <w:sz w:val="31"/>
          <w:szCs w:val="31"/>
        </w:rPr>
        <w:t>年</w:t>
      </w:r>
      <w:r>
        <w:rPr>
          <w:rFonts w:hint="eastAsia" w:ascii="宋体" w:hAnsi="宋体" w:eastAsia="宋体" w:cs="宋体"/>
          <w:b/>
          <w:bCs/>
          <w:spacing w:val="4"/>
          <w:sz w:val="31"/>
          <w:szCs w:val="31"/>
          <w:lang w:eastAsia="zh-CN"/>
        </w:rPr>
        <w:t>五</w:t>
      </w:r>
      <w:r>
        <w:rPr>
          <w:rFonts w:ascii="宋体" w:hAnsi="宋体" w:eastAsia="宋体" w:cs="宋体"/>
          <w:b/>
          <w:bCs/>
          <w:spacing w:val="4"/>
          <w:sz w:val="31"/>
          <w:szCs w:val="31"/>
        </w:rPr>
        <w:t>月</w:t>
      </w:r>
    </w:p>
    <w:p w14:paraId="4A670FF5">
      <w:pPr>
        <w:pStyle w:val="2"/>
        <w:spacing w:line="270" w:lineRule="auto"/>
      </w:pPr>
    </w:p>
    <w:p w14:paraId="609327FD">
      <w:pPr>
        <w:pStyle w:val="2"/>
        <w:spacing w:line="270" w:lineRule="auto"/>
      </w:pPr>
    </w:p>
    <w:p w14:paraId="14A5EFCB">
      <w:pPr>
        <w:pStyle w:val="2"/>
        <w:spacing w:line="270" w:lineRule="auto"/>
      </w:pPr>
    </w:p>
    <w:p w14:paraId="1F0F2C9A">
      <w:pPr>
        <w:pStyle w:val="2"/>
        <w:spacing w:line="270" w:lineRule="auto"/>
      </w:pPr>
    </w:p>
    <w:p w14:paraId="236D83DB">
      <w:pPr>
        <w:spacing w:before="49" w:line="197" w:lineRule="auto"/>
        <w:ind w:left="4741"/>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p w14:paraId="04A13FA3">
      <w:pPr>
        <w:spacing w:line="197" w:lineRule="auto"/>
        <w:rPr>
          <w:rFonts w:ascii="Times New Roman" w:hAnsi="Times New Roman" w:eastAsia="Times New Roman" w:cs="Times New Roman"/>
          <w:sz w:val="17"/>
          <w:szCs w:val="17"/>
        </w:rPr>
        <w:sectPr>
          <w:headerReference r:id="rId5" w:type="default"/>
          <w:pgSz w:w="11906" w:h="16838"/>
          <w:pgMar w:top="400" w:right="1498" w:bottom="0" w:left="1188" w:header="0" w:footer="0" w:gutter="0"/>
          <w:cols w:space="720" w:num="1"/>
        </w:sectPr>
      </w:pPr>
    </w:p>
    <w:p w14:paraId="2FA1F069">
      <w:pPr>
        <w:pStyle w:val="2"/>
        <w:spacing w:line="286" w:lineRule="auto"/>
      </w:pPr>
    </w:p>
    <w:p w14:paraId="03D52499">
      <w:pPr>
        <w:pStyle w:val="2"/>
        <w:spacing w:line="286" w:lineRule="auto"/>
      </w:pPr>
    </w:p>
    <w:p w14:paraId="1611C28A">
      <w:pPr>
        <w:pStyle w:val="2"/>
        <w:spacing w:line="286" w:lineRule="auto"/>
      </w:pPr>
    </w:p>
    <w:p w14:paraId="088D94BB">
      <w:pPr>
        <w:pStyle w:val="2"/>
        <w:spacing w:line="286" w:lineRule="auto"/>
      </w:pPr>
    </w:p>
    <w:sdt>
      <w:sdtPr>
        <w:rPr>
          <w:rFonts w:ascii="宋体" w:hAnsi="宋体" w:eastAsia="宋体" w:cs="宋体"/>
          <w:sz w:val="35"/>
          <w:szCs w:val="35"/>
        </w:rPr>
        <w:id w:val="147478052"/>
        <w:docPartObj>
          <w:docPartGallery w:val="Table of Contents"/>
          <w:docPartUnique/>
        </w:docPartObj>
      </w:sdtPr>
      <w:sdtEndPr>
        <w:rPr>
          <w:rFonts w:ascii="Times New Roman" w:hAnsi="Times New Roman" w:eastAsia="Times New Roman" w:cs="Times New Roman"/>
          <w:sz w:val="20"/>
          <w:szCs w:val="20"/>
        </w:rPr>
      </w:sdtEndPr>
      <w:sdtContent>
        <w:p w14:paraId="0F288D64">
          <w:pPr>
            <w:spacing w:before="114" w:line="227" w:lineRule="auto"/>
            <w:ind w:left="4363"/>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4"/>
              <w:sz w:val="35"/>
              <w:szCs w:val="35"/>
            </w:rPr>
            <w:t xml:space="preserve">  </w:t>
          </w:r>
          <w:r>
            <w:rPr>
              <w:rFonts w:ascii="宋体" w:hAnsi="宋体" w:eastAsia="宋体" w:cs="宋体"/>
              <w:b/>
              <w:bCs/>
              <w:spacing w:val="-41"/>
              <w:sz w:val="35"/>
              <w:szCs w:val="35"/>
            </w:rPr>
            <w:t>录</w:t>
          </w:r>
        </w:p>
        <w:p w14:paraId="76BAC9C9">
          <w:pPr>
            <w:tabs>
              <w:tab w:val="right" w:leader="dot" w:pos="9735"/>
            </w:tabs>
            <w:spacing w:before="112" w:line="193" w:lineRule="auto"/>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8"/>
              <w:sz w:val="20"/>
              <w:szCs w:val="20"/>
            </w:rPr>
            <w:t>第一章 招标公告</w:t>
          </w:r>
          <w:r>
            <w:rPr>
              <w:rFonts w:ascii="宋体" w:hAnsi="宋体" w:eastAsia="宋体" w:cs="宋体"/>
              <w:sz w:val="20"/>
              <w:szCs w:val="20"/>
            </w:rPr>
            <w:tab/>
          </w:r>
          <w:r>
            <w:rPr>
              <w:rFonts w:ascii="Times New Roman" w:hAnsi="Times New Roman" w:eastAsia="Times New Roman" w:cs="Times New Roman"/>
              <w:spacing w:val="-4"/>
              <w:w w:val="76"/>
              <w:sz w:val="20"/>
              <w:szCs w:val="20"/>
            </w:rPr>
            <w:t>4</w:t>
          </w:r>
          <w:r>
            <w:rPr>
              <w:rFonts w:ascii="Times New Roman" w:hAnsi="Times New Roman" w:eastAsia="Times New Roman" w:cs="Times New Roman"/>
              <w:spacing w:val="-4"/>
              <w:w w:val="76"/>
              <w:sz w:val="20"/>
              <w:szCs w:val="20"/>
            </w:rPr>
            <w:fldChar w:fldCharType="end"/>
          </w:r>
        </w:p>
        <w:p w14:paraId="65387921">
          <w:pPr>
            <w:tabs>
              <w:tab w:val="right" w:leader="dot" w:pos="9735"/>
            </w:tabs>
            <w:spacing w:before="102" w:line="193" w:lineRule="auto"/>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8"/>
              <w:sz w:val="20"/>
              <w:szCs w:val="20"/>
            </w:rPr>
            <w:t>第二章 投标人须知</w:t>
          </w:r>
          <w:r>
            <w:rPr>
              <w:rFonts w:ascii="宋体" w:hAnsi="宋体" w:eastAsia="宋体" w:cs="宋体"/>
              <w:sz w:val="20"/>
              <w:szCs w:val="20"/>
            </w:rPr>
            <w:tab/>
          </w:r>
          <w:r>
            <w:rPr>
              <w:rFonts w:ascii="Times New Roman" w:hAnsi="Times New Roman" w:eastAsia="Times New Roman" w:cs="Times New Roman"/>
              <w:spacing w:val="-12"/>
              <w:w w:val="82"/>
              <w:sz w:val="20"/>
              <w:szCs w:val="20"/>
            </w:rPr>
            <w:t>7</w:t>
          </w:r>
          <w:r>
            <w:rPr>
              <w:rFonts w:ascii="Times New Roman" w:hAnsi="Times New Roman" w:eastAsia="Times New Roman" w:cs="Times New Roman"/>
              <w:spacing w:val="-12"/>
              <w:w w:val="82"/>
              <w:sz w:val="20"/>
              <w:szCs w:val="20"/>
            </w:rPr>
            <w:fldChar w:fldCharType="end"/>
          </w:r>
        </w:p>
        <w:p w14:paraId="0C634B37">
          <w:pPr>
            <w:tabs>
              <w:tab w:val="right" w:leader="dot" w:pos="9735"/>
            </w:tabs>
            <w:spacing w:before="102" w:line="193" w:lineRule="auto"/>
            <w:ind w:left="423"/>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8"/>
              <w:sz w:val="20"/>
              <w:szCs w:val="20"/>
            </w:rPr>
            <w:t>一、投标人须知前附表</w:t>
          </w:r>
          <w:r>
            <w:rPr>
              <w:rFonts w:ascii="宋体" w:hAnsi="宋体" w:eastAsia="宋体" w:cs="宋体"/>
              <w:sz w:val="20"/>
              <w:szCs w:val="20"/>
            </w:rPr>
            <w:tab/>
          </w:r>
          <w:r>
            <w:rPr>
              <w:rFonts w:ascii="Times New Roman" w:hAnsi="Times New Roman" w:eastAsia="Times New Roman" w:cs="Times New Roman"/>
              <w:spacing w:val="19"/>
              <w:sz w:val="20"/>
              <w:szCs w:val="20"/>
            </w:rPr>
            <w:t>7</w:t>
          </w:r>
          <w:r>
            <w:rPr>
              <w:rFonts w:ascii="Times New Roman" w:hAnsi="Times New Roman" w:eastAsia="Times New Roman" w:cs="Times New Roman"/>
              <w:spacing w:val="19"/>
              <w:sz w:val="20"/>
              <w:szCs w:val="20"/>
            </w:rPr>
            <w:fldChar w:fldCharType="end"/>
          </w:r>
        </w:p>
        <w:p w14:paraId="4BCD2BD6">
          <w:pPr>
            <w:tabs>
              <w:tab w:val="right" w:leader="dot" w:pos="9734"/>
            </w:tabs>
            <w:spacing w:before="103" w:line="193" w:lineRule="auto"/>
            <w:ind w:left="423"/>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8"/>
              <w:sz w:val="20"/>
              <w:szCs w:val="20"/>
            </w:rPr>
            <w:t>二、投标人须知</w:t>
          </w:r>
          <w:r>
            <w:rPr>
              <w:rFonts w:ascii="宋体" w:hAnsi="宋体" w:eastAsia="宋体" w:cs="宋体"/>
              <w:sz w:val="20"/>
              <w:szCs w:val="20"/>
            </w:rPr>
            <w:tab/>
          </w:r>
          <w:r>
            <w:rPr>
              <w:rFonts w:ascii="Times New Roman" w:hAnsi="Times New Roman" w:eastAsia="Times New Roman" w:cs="Times New Roman"/>
              <w:spacing w:val="-14"/>
              <w:sz w:val="20"/>
              <w:szCs w:val="20"/>
            </w:rPr>
            <w:t>13</w:t>
          </w:r>
          <w:r>
            <w:rPr>
              <w:rFonts w:ascii="Times New Roman" w:hAnsi="Times New Roman" w:eastAsia="Times New Roman" w:cs="Times New Roman"/>
              <w:spacing w:val="-14"/>
              <w:sz w:val="20"/>
              <w:szCs w:val="20"/>
            </w:rPr>
            <w:fldChar w:fldCharType="end"/>
          </w:r>
        </w:p>
        <w:p w14:paraId="2F789924">
          <w:pPr>
            <w:tabs>
              <w:tab w:val="right" w:leader="dot" w:pos="9734"/>
            </w:tabs>
            <w:spacing w:before="103" w:line="193" w:lineRule="auto"/>
            <w:ind w:left="850"/>
            <w:rPr>
              <w:rFonts w:ascii="宋体" w:hAnsi="宋体" w:eastAsia="宋体" w:cs="宋体"/>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3"/>
              <w:sz w:val="20"/>
              <w:szCs w:val="20"/>
            </w:rPr>
            <w:t>（一）总</w:t>
          </w:r>
          <w:r>
            <w:rPr>
              <w:rFonts w:ascii="宋体" w:hAnsi="宋体" w:eastAsia="宋体" w:cs="宋体"/>
              <w:spacing w:val="11"/>
              <w:sz w:val="20"/>
              <w:szCs w:val="20"/>
            </w:rPr>
            <w:t xml:space="preserve">  </w:t>
          </w:r>
          <w:r>
            <w:rPr>
              <w:rFonts w:ascii="宋体" w:hAnsi="宋体" w:eastAsia="宋体" w:cs="宋体"/>
              <w:spacing w:val="3"/>
              <w:sz w:val="20"/>
              <w:szCs w:val="20"/>
            </w:rPr>
            <w:t>则</w:t>
          </w:r>
          <w:r>
            <w:rPr>
              <w:rFonts w:ascii="宋体" w:hAnsi="宋体" w:eastAsia="宋体" w:cs="宋体"/>
              <w:sz w:val="20"/>
              <w:szCs w:val="20"/>
            </w:rPr>
            <w:tab/>
          </w:r>
          <w:r>
            <w:rPr>
              <w:rFonts w:ascii="宋体" w:hAnsi="宋体" w:eastAsia="宋体" w:cs="宋体"/>
              <w:spacing w:val="-15"/>
              <w:sz w:val="20"/>
              <w:szCs w:val="20"/>
            </w:rPr>
            <w:t>13</w:t>
          </w:r>
          <w:r>
            <w:rPr>
              <w:rFonts w:ascii="宋体" w:hAnsi="宋体" w:eastAsia="宋体" w:cs="宋体"/>
              <w:spacing w:val="-15"/>
              <w:sz w:val="20"/>
              <w:szCs w:val="20"/>
            </w:rPr>
            <w:fldChar w:fldCharType="end"/>
          </w:r>
        </w:p>
        <w:p w14:paraId="34947C88">
          <w:pPr>
            <w:tabs>
              <w:tab w:val="right" w:leader="dot" w:pos="9734"/>
            </w:tabs>
            <w:spacing w:before="103" w:line="193" w:lineRule="auto"/>
            <w:ind w:left="850"/>
            <w:rPr>
              <w:rFonts w:ascii="宋体" w:hAnsi="宋体" w:eastAsia="宋体" w:cs="宋体"/>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6"/>
              <w:sz w:val="20"/>
              <w:szCs w:val="20"/>
            </w:rPr>
            <w:t>（二）磋商文件</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8"/>
              <w:sz w:val="20"/>
              <w:szCs w:val="20"/>
            </w:rPr>
            <w:t>15</w:t>
          </w:r>
          <w:r>
            <w:rPr>
              <w:rFonts w:ascii="宋体" w:hAnsi="宋体" w:eastAsia="宋体" w:cs="宋体"/>
              <w:spacing w:val="-8"/>
              <w:sz w:val="20"/>
              <w:szCs w:val="20"/>
            </w:rPr>
            <w:fldChar w:fldCharType="end"/>
          </w:r>
        </w:p>
        <w:p w14:paraId="7AEF4FF1">
          <w:pPr>
            <w:tabs>
              <w:tab w:val="right" w:leader="dot" w:pos="9734"/>
            </w:tabs>
            <w:spacing w:before="103" w:line="193" w:lineRule="auto"/>
            <w:ind w:left="850"/>
            <w:rPr>
              <w:rFonts w:ascii="宋体" w:hAnsi="宋体" w:eastAsia="宋体" w:cs="宋体"/>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8"/>
              <w:sz w:val="20"/>
              <w:szCs w:val="20"/>
            </w:rPr>
            <w:t>（三）响应文件的编制</w:t>
          </w:r>
          <w:r>
            <w:rPr>
              <w:rFonts w:ascii="宋体" w:hAnsi="宋体" w:eastAsia="宋体" w:cs="宋体"/>
              <w:sz w:val="20"/>
              <w:szCs w:val="20"/>
            </w:rPr>
            <w:tab/>
          </w:r>
          <w:r>
            <w:rPr>
              <w:rFonts w:ascii="宋体" w:hAnsi="宋体" w:eastAsia="宋体" w:cs="宋体"/>
              <w:spacing w:val="-65"/>
              <w:sz w:val="20"/>
              <w:szCs w:val="20"/>
            </w:rPr>
            <w:t xml:space="preserve"> </w:t>
          </w:r>
          <w:r>
            <w:rPr>
              <w:rFonts w:ascii="宋体" w:hAnsi="宋体" w:eastAsia="宋体" w:cs="宋体"/>
              <w:spacing w:val="-8"/>
              <w:sz w:val="20"/>
              <w:szCs w:val="20"/>
            </w:rPr>
            <w:t>17</w:t>
          </w:r>
          <w:r>
            <w:rPr>
              <w:rFonts w:ascii="宋体" w:hAnsi="宋体" w:eastAsia="宋体" w:cs="宋体"/>
              <w:spacing w:val="-8"/>
              <w:sz w:val="20"/>
              <w:szCs w:val="20"/>
            </w:rPr>
            <w:fldChar w:fldCharType="end"/>
          </w:r>
        </w:p>
        <w:p w14:paraId="30B9C679">
          <w:pPr>
            <w:tabs>
              <w:tab w:val="right" w:leader="dot" w:pos="9734"/>
            </w:tabs>
            <w:spacing w:before="103" w:line="193" w:lineRule="auto"/>
            <w:ind w:left="10"/>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9"/>
              <w:sz w:val="20"/>
              <w:szCs w:val="20"/>
            </w:rPr>
            <w:t>（四）投标文件的制作、上传及递交要求</w:t>
          </w:r>
          <w:r>
            <w:rPr>
              <w:rFonts w:ascii="宋体" w:hAnsi="宋体" w:eastAsia="宋体" w:cs="宋体"/>
              <w:sz w:val="20"/>
              <w:szCs w:val="20"/>
            </w:rPr>
            <w:tab/>
          </w:r>
          <w:r>
            <w:rPr>
              <w:rFonts w:ascii="Times New Roman" w:hAnsi="Times New Roman" w:eastAsia="Times New Roman" w:cs="Times New Roman"/>
              <w:spacing w:val="7"/>
              <w:sz w:val="20"/>
              <w:szCs w:val="20"/>
            </w:rPr>
            <w:t>20</w:t>
          </w:r>
          <w:r>
            <w:rPr>
              <w:rFonts w:ascii="Times New Roman" w:hAnsi="Times New Roman" w:eastAsia="Times New Roman" w:cs="Times New Roman"/>
              <w:spacing w:val="7"/>
              <w:sz w:val="20"/>
              <w:szCs w:val="20"/>
            </w:rPr>
            <w:fldChar w:fldCharType="end"/>
          </w:r>
        </w:p>
        <w:p w14:paraId="37AA26D1">
          <w:pPr>
            <w:tabs>
              <w:tab w:val="right" w:leader="dot" w:pos="9734"/>
            </w:tabs>
            <w:spacing w:before="103" w:line="193" w:lineRule="auto"/>
            <w:ind w:left="850"/>
            <w:rPr>
              <w:rFonts w:ascii="宋体" w:hAnsi="宋体" w:eastAsia="宋体" w:cs="宋体"/>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6"/>
              <w:sz w:val="20"/>
              <w:szCs w:val="20"/>
            </w:rPr>
            <w:t>（五）开</w:t>
          </w:r>
          <w:r>
            <w:rPr>
              <w:rFonts w:ascii="宋体" w:hAnsi="宋体" w:eastAsia="宋体" w:cs="宋体"/>
              <w:spacing w:val="30"/>
              <w:sz w:val="20"/>
              <w:szCs w:val="20"/>
            </w:rPr>
            <w:t xml:space="preserve"> </w:t>
          </w:r>
          <w:r>
            <w:rPr>
              <w:rFonts w:ascii="宋体" w:hAnsi="宋体" w:eastAsia="宋体" w:cs="宋体"/>
              <w:spacing w:val="6"/>
              <w:sz w:val="20"/>
              <w:szCs w:val="20"/>
            </w:rPr>
            <w:t>标、评标和定标</w:t>
          </w:r>
          <w:r>
            <w:rPr>
              <w:rFonts w:ascii="宋体" w:hAnsi="宋体" w:eastAsia="宋体" w:cs="宋体"/>
              <w:sz w:val="20"/>
              <w:szCs w:val="20"/>
            </w:rPr>
            <w:tab/>
          </w:r>
          <w:r>
            <w:rPr>
              <w:rFonts w:ascii="宋体" w:hAnsi="宋体" w:eastAsia="宋体" w:cs="宋体"/>
              <w:spacing w:val="-79"/>
              <w:sz w:val="20"/>
              <w:szCs w:val="20"/>
            </w:rPr>
            <w:t xml:space="preserve"> </w:t>
          </w:r>
          <w:r>
            <w:rPr>
              <w:rFonts w:ascii="宋体" w:hAnsi="宋体" w:eastAsia="宋体" w:cs="宋体"/>
              <w:spacing w:val="-2"/>
              <w:sz w:val="20"/>
              <w:szCs w:val="20"/>
            </w:rPr>
            <w:t>21</w:t>
          </w:r>
          <w:r>
            <w:rPr>
              <w:rFonts w:ascii="宋体" w:hAnsi="宋体" w:eastAsia="宋体" w:cs="宋体"/>
              <w:spacing w:val="-2"/>
              <w:sz w:val="20"/>
              <w:szCs w:val="20"/>
            </w:rPr>
            <w:fldChar w:fldCharType="end"/>
          </w:r>
        </w:p>
        <w:p w14:paraId="71C53A17">
          <w:pPr>
            <w:tabs>
              <w:tab w:val="right" w:leader="dot" w:pos="9734"/>
            </w:tabs>
            <w:spacing w:before="103" w:line="193" w:lineRule="auto"/>
            <w:ind w:left="842"/>
            <w:rPr>
              <w:rFonts w:ascii="宋体" w:hAnsi="宋体" w:eastAsia="宋体" w:cs="宋体"/>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7"/>
              <w:sz w:val="20"/>
              <w:szCs w:val="20"/>
            </w:rPr>
            <w:t>29.2</w:t>
          </w:r>
          <w:r>
            <w:rPr>
              <w:rFonts w:ascii="宋体" w:hAnsi="宋体" w:eastAsia="宋体" w:cs="宋体"/>
              <w:spacing w:val="-26"/>
              <w:sz w:val="20"/>
              <w:szCs w:val="20"/>
            </w:rPr>
            <w:t xml:space="preserve"> </w:t>
          </w:r>
          <w:r>
            <w:rPr>
              <w:rFonts w:ascii="宋体" w:hAnsi="宋体" w:eastAsia="宋体" w:cs="宋体"/>
              <w:spacing w:val="7"/>
              <w:sz w:val="20"/>
              <w:szCs w:val="20"/>
            </w:rPr>
            <w:t>开标程序（先资格、商务技术后报价）</w:t>
          </w:r>
          <w:r>
            <w:rPr>
              <w:rFonts w:ascii="宋体" w:hAnsi="宋体" w:eastAsia="宋体" w:cs="宋体"/>
              <w:spacing w:val="-77"/>
              <w:sz w:val="20"/>
              <w:szCs w:val="20"/>
            </w:rPr>
            <w:t xml:space="preserve"> </w:t>
          </w:r>
          <w:r>
            <w:rPr>
              <w:rFonts w:ascii="宋体" w:hAnsi="宋体" w:eastAsia="宋体" w:cs="宋体"/>
              <w:sz w:val="20"/>
              <w:szCs w:val="20"/>
            </w:rPr>
            <w:tab/>
          </w:r>
          <w:r>
            <w:rPr>
              <w:rFonts w:ascii="宋体" w:hAnsi="宋体" w:eastAsia="宋体" w:cs="宋体"/>
              <w:spacing w:val="5"/>
              <w:sz w:val="20"/>
              <w:szCs w:val="20"/>
            </w:rPr>
            <w:t>21</w:t>
          </w:r>
          <w:r>
            <w:rPr>
              <w:rFonts w:ascii="宋体" w:hAnsi="宋体" w:eastAsia="宋体" w:cs="宋体"/>
              <w:spacing w:val="5"/>
              <w:sz w:val="20"/>
              <w:szCs w:val="20"/>
            </w:rPr>
            <w:fldChar w:fldCharType="end"/>
          </w:r>
        </w:p>
        <w:p w14:paraId="22CBF02D">
          <w:pPr>
            <w:tabs>
              <w:tab w:val="right" w:leader="dot" w:pos="9734"/>
            </w:tabs>
            <w:spacing w:before="103" w:line="193" w:lineRule="auto"/>
            <w:ind w:left="850"/>
            <w:rPr>
              <w:rFonts w:ascii="宋体" w:hAnsi="宋体" w:eastAsia="宋体" w:cs="宋体"/>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7"/>
              <w:sz w:val="20"/>
              <w:szCs w:val="20"/>
            </w:rPr>
            <w:t>（六）合同的授予</w:t>
          </w:r>
          <w:r>
            <w:rPr>
              <w:rFonts w:ascii="宋体" w:hAnsi="宋体" w:eastAsia="宋体" w:cs="宋体"/>
              <w:sz w:val="20"/>
              <w:szCs w:val="20"/>
            </w:rPr>
            <w:tab/>
          </w:r>
          <w:r>
            <w:rPr>
              <w:rFonts w:ascii="宋体" w:hAnsi="宋体" w:eastAsia="宋体" w:cs="宋体"/>
              <w:spacing w:val="-76"/>
              <w:sz w:val="20"/>
              <w:szCs w:val="20"/>
            </w:rPr>
            <w:t xml:space="preserve"> </w:t>
          </w:r>
          <w:r>
            <w:rPr>
              <w:rFonts w:ascii="宋体" w:hAnsi="宋体" w:eastAsia="宋体" w:cs="宋体"/>
              <w:spacing w:val="-2"/>
              <w:sz w:val="20"/>
              <w:szCs w:val="20"/>
            </w:rPr>
            <w:t>27</w:t>
          </w:r>
          <w:r>
            <w:rPr>
              <w:rFonts w:ascii="宋体" w:hAnsi="宋体" w:eastAsia="宋体" w:cs="宋体"/>
              <w:spacing w:val="-2"/>
              <w:sz w:val="20"/>
              <w:szCs w:val="20"/>
            </w:rPr>
            <w:fldChar w:fldCharType="end"/>
          </w:r>
        </w:p>
        <w:p w14:paraId="3C471EC7">
          <w:pPr>
            <w:tabs>
              <w:tab w:val="right" w:leader="dot" w:pos="9734"/>
            </w:tabs>
            <w:spacing w:before="103" w:line="193" w:lineRule="auto"/>
            <w:ind w:left="850"/>
            <w:rPr>
              <w:rFonts w:ascii="宋体" w:hAnsi="宋体" w:eastAsia="宋体" w:cs="宋体"/>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7"/>
              <w:sz w:val="20"/>
              <w:szCs w:val="20"/>
            </w:rPr>
            <w:t>（七）纪律和监督</w:t>
          </w:r>
          <w:r>
            <w:rPr>
              <w:rFonts w:ascii="宋体" w:hAnsi="宋体" w:eastAsia="宋体" w:cs="宋体"/>
              <w:sz w:val="20"/>
              <w:szCs w:val="20"/>
            </w:rPr>
            <w:tab/>
          </w:r>
          <w:r>
            <w:rPr>
              <w:rFonts w:ascii="宋体" w:hAnsi="宋体" w:eastAsia="宋体" w:cs="宋体"/>
              <w:spacing w:val="-76"/>
              <w:sz w:val="20"/>
              <w:szCs w:val="20"/>
            </w:rPr>
            <w:t xml:space="preserve"> </w:t>
          </w:r>
          <w:r>
            <w:rPr>
              <w:rFonts w:ascii="宋体" w:hAnsi="宋体" w:eastAsia="宋体" w:cs="宋体"/>
              <w:spacing w:val="-2"/>
              <w:sz w:val="20"/>
              <w:szCs w:val="20"/>
            </w:rPr>
            <w:t>28</w:t>
          </w:r>
          <w:r>
            <w:rPr>
              <w:rFonts w:ascii="宋体" w:hAnsi="宋体" w:eastAsia="宋体" w:cs="宋体"/>
              <w:spacing w:val="-2"/>
              <w:sz w:val="20"/>
              <w:szCs w:val="20"/>
            </w:rPr>
            <w:fldChar w:fldCharType="end"/>
          </w:r>
        </w:p>
        <w:p w14:paraId="188D5C62">
          <w:pPr>
            <w:tabs>
              <w:tab w:val="right" w:leader="dot" w:pos="9734"/>
            </w:tabs>
            <w:spacing w:before="102" w:line="193" w:lineRule="auto"/>
            <w:ind w:left="2"/>
            <w:rPr>
              <w:rFonts w:ascii="Times New Roman" w:hAnsi="Times New Roman" w:eastAsia="Times New Roman" w:cs="Times New Roman"/>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7"/>
              <w:sz w:val="20"/>
              <w:szCs w:val="20"/>
            </w:rPr>
            <w:t>投诉相关说明</w:t>
          </w:r>
          <w:r>
            <w:rPr>
              <w:rFonts w:ascii="宋体" w:hAnsi="宋体" w:eastAsia="宋体" w:cs="宋体"/>
              <w:sz w:val="20"/>
              <w:szCs w:val="20"/>
            </w:rPr>
            <w:tab/>
          </w:r>
          <w:r>
            <w:rPr>
              <w:rFonts w:ascii="Times New Roman" w:hAnsi="Times New Roman" w:eastAsia="Times New Roman" w:cs="Times New Roman"/>
              <w:spacing w:val="-13"/>
              <w:sz w:val="20"/>
              <w:szCs w:val="20"/>
            </w:rPr>
            <w:t>31</w:t>
          </w:r>
          <w:r>
            <w:rPr>
              <w:rFonts w:ascii="Times New Roman" w:hAnsi="Times New Roman" w:eastAsia="Times New Roman" w:cs="Times New Roman"/>
              <w:spacing w:val="-13"/>
              <w:sz w:val="20"/>
              <w:szCs w:val="20"/>
            </w:rPr>
            <w:fldChar w:fldCharType="end"/>
          </w:r>
        </w:p>
        <w:p w14:paraId="0B44E59C">
          <w:pPr>
            <w:tabs>
              <w:tab w:val="right" w:leader="dot" w:pos="9734"/>
            </w:tabs>
            <w:spacing w:before="103" w:line="193" w:lineRule="auto"/>
            <w:ind w:left="3"/>
            <w:rPr>
              <w:rFonts w:ascii="Times New Roman" w:hAnsi="Times New Roman" w:eastAsia="Times New Roman" w:cs="Times New Roman"/>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7"/>
              <w:sz w:val="20"/>
              <w:szCs w:val="20"/>
            </w:rPr>
            <w:t>一、</w:t>
          </w:r>
          <w:r>
            <w:rPr>
              <w:rFonts w:ascii="宋体" w:hAnsi="宋体" w:eastAsia="宋体" w:cs="宋体"/>
              <w:spacing w:val="26"/>
              <w:sz w:val="20"/>
              <w:szCs w:val="20"/>
            </w:rPr>
            <w:t xml:space="preserve"> </w:t>
          </w:r>
          <w:r>
            <w:rPr>
              <w:rFonts w:ascii="宋体" w:hAnsi="宋体" w:eastAsia="宋体" w:cs="宋体"/>
              <w:spacing w:val="7"/>
              <w:sz w:val="20"/>
              <w:szCs w:val="20"/>
            </w:rPr>
            <w:t>质疑前置及时间要求</w:t>
          </w:r>
          <w:r>
            <w:rPr>
              <w:rFonts w:ascii="宋体" w:hAnsi="宋体" w:eastAsia="宋体" w:cs="宋体"/>
              <w:sz w:val="20"/>
              <w:szCs w:val="20"/>
            </w:rPr>
            <w:tab/>
          </w:r>
          <w:r>
            <w:rPr>
              <w:rFonts w:ascii="Times New Roman" w:hAnsi="Times New Roman" w:eastAsia="Times New Roman" w:cs="Times New Roman"/>
              <w:spacing w:val="11"/>
              <w:sz w:val="20"/>
              <w:szCs w:val="20"/>
            </w:rPr>
            <w:t>31</w:t>
          </w:r>
          <w:r>
            <w:rPr>
              <w:rFonts w:ascii="Times New Roman" w:hAnsi="Times New Roman" w:eastAsia="Times New Roman" w:cs="Times New Roman"/>
              <w:spacing w:val="11"/>
              <w:sz w:val="20"/>
              <w:szCs w:val="20"/>
            </w:rPr>
            <w:fldChar w:fldCharType="end"/>
          </w:r>
        </w:p>
        <w:p w14:paraId="3DBFBBAD">
          <w:pPr>
            <w:tabs>
              <w:tab w:val="right" w:leader="dot" w:pos="9734"/>
            </w:tabs>
            <w:spacing w:before="103" w:line="193" w:lineRule="auto"/>
            <w:ind w:left="3"/>
            <w:rPr>
              <w:rFonts w:ascii="Times New Roman" w:hAnsi="Times New Roman" w:eastAsia="Times New Roman" w:cs="Times New Roman"/>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7"/>
              <w:sz w:val="20"/>
              <w:szCs w:val="20"/>
            </w:rPr>
            <w:t>二、书面方式</w:t>
          </w:r>
          <w:r>
            <w:rPr>
              <w:rFonts w:ascii="宋体" w:hAnsi="宋体" w:eastAsia="宋体" w:cs="宋体"/>
              <w:sz w:val="20"/>
              <w:szCs w:val="20"/>
            </w:rPr>
            <w:tab/>
          </w:r>
          <w:r>
            <w:rPr>
              <w:rFonts w:ascii="Times New Roman" w:hAnsi="Times New Roman" w:eastAsia="Times New Roman" w:cs="Times New Roman"/>
              <w:spacing w:val="-13"/>
              <w:sz w:val="20"/>
              <w:szCs w:val="20"/>
            </w:rPr>
            <w:t>31</w:t>
          </w:r>
          <w:r>
            <w:rPr>
              <w:rFonts w:ascii="Times New Roman" w:hAnsi="Times New Roman" w:eastAsia="Times New Roman" w:cs="Times New Roman"/>
              <w:spacing w:val="-13"/>
              <w:sz w:val="20"/>
              <w:szCs w:val="20"/>
            </w:rPr>
            <w:fldChar w:fldCharType="end"/>
          </w:r>
        </w:p>
        <w:p w14:paraId="5BD57553">
          <w:pPr>
            <w:tabs>
              <w:tab w:val="right" w:leader="dot" w:pos="9734"/>
            </w:tabs>
            <w:spacing w:before="103" w:line="193" w:lineRule="auto"/>
            <w:rPr>
              <w:rFonts w:ascii="Times New Roman" w:hAnsi="Times New Roman" w:eastAsia="Times New Roman" w:cs="Times New Roman"/>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9"/>
              <w:sz w:val="20"/>
              <w:szCs w:val="20"/>
            </w:rPr>
            <w:t>三、虚假、恶意投诉法律责任</w:t>
          </w:r>
          <w:r>
            <w:rPr>
              <w:rFonts w:ascii="宋体" w:hAnsi="宋体" w:eastAsia="宋体" w:cs="宋体"/>
              <w:sz w:val="20"/>
              <w:szCs w:val="20"/>
            </w:rPr>
            <w:tab/>
          </w:r>
          <w:r>
            <w:rPr>
              <w:rFonts w:ascii="Times New Roman" w:hAnsi="Times New Roman" w:eastAsia="Times New Roman" w:cs="Times New Roman"/>
              <w:spacing w:val="11"/>
              <w:sz w:val="20"/>
              <w:szCs w:val="20"/>
            </w:rPr>
            <w:t>32</w:t>
          </w:r>
          <w:r>
            <w:rPr>
              <w:rFonts w:ascii="Times New Roman" w:hAnsi="Times New Roman" w:eastAsia="Times New Roman" w:cs="Times New Roman"/>
              <w:spacing w:val="11"/>
              <w:sz w:val="20"/>
              <w:szCs w:val="20"/>
            </w:rPr>
            <w:fldChar w:fldCharType="end"/>
          </w:r>
        </w:p>
        <w:p w14:paraId="3FF0832C">
          <w:pPr>
            <w:tabs>
              <w:tab w:val="right" w:leader="dot" w:pos="9734"/>
            </w:tabs>
            <w:spacing w:before="103" w:line="193" w:lineRule="auto"/>
            <w:rPr>
              <w:rFonts w:ascii="Times New Roman" w:hAnsi="Times New Roman" w:eastAsia="Times New Roman" w:cs="Times New Roman"/>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8"/>
              <w:sz w:val="20"/>
              <w:szCs w:val="20"/>
            </w:rPr>
            <w:t>质疑函范本</w:t>
          </w:r>
          <w:r>
            <w:rPr>
              <w:rFonts w:ascii="宋体" w:hAnsi="宋体" w:eastAsia="宋体" w:cs="宋体"/>
              <w:sz w:val="20"/>
              <w:szCs w:val="20"/>
            </w:rPr>
            <w:tab/>
          </w:r>
          <w:r>
            <w:rPr>
              <w:rFonts w:ascii="Times New Roman" w:hAnsi="Times New Roman" w:eastAsia="Times New Roman" w:cs="Times New Roman"/>
              <w:spacing w:val="-12"/>
              <w:sz w:val="20"/>
              <w:szCs w:val="20"/>
            </w:rPr>
            <w:t>33</w:t>
          </w:r>
          <w:r>
            <w:rPr>
              <w:rFonts w:ascii="Times New Roman" w:hAnsi="Times New Roman" w:eastAsia="Times New Roman" w:cs="Times New Roman"/>
              <w:spacing w:val="-12"/>
              <w:sz w:val="20"/>
              <w:szCs w:val="20"/>
            </w:rPr>
            <w:fldChar w:fldCharType="end"/>
          </w:r>
        </w:p>
        <w:p w14:paraId="2D8CDC4B">
          <w:pPr>
            <w:tabs>
              <w:tab w:val="right" w:leader="dot" w:pos="9734"/>
            </w:tabs>
            <w:spacing w:before="103" w:line="193" w:lineRule="auto"/>
            <w:ind w:left="3"/>
            <w:rPr>
              <w:rFonts w:ascii="Times New Roman" w:hAnsi="Times New Roman" w:eastAsia="Times New Roman" w:cs="Times New Roman"/>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8"/>
              <w:sz w:val="20"/>
              <w:szCs w:val="20"/>
            </w:rPr>
            <w:t>一、质疑供应商基本信息</w:t>
          </w:r>
          <w:r>
            <w:rPr>
              <w:rFonts w:ascii="宋体" w:hAnsi="宋体" w:eastAsia="宋体" w:cs="宋体"/>
              <w:sz w:val="20"/>
              <w:szCs w:val="20"/>
            </w:rPr>
            <w:tab/>
          </w:r>
          <w:r>
            <w:rPr>
              <w:rFonts w:ascii="Times New Roman" w:hAnsi="Times New Roman" w:eastAsia="Times New Roman" w:cs="Times New Roman"/>
              <w:spacing w:val="12"/>
              <w:sz w:val="20"/>
              <w:szCs w:val="20"/>
            </w:rPr>
            <w:t>33</w:t>
          </w:r>
          <w:r>
            <w:rPr>
              <w:rFonts w:ascii="Times New Roman" w:hAnsi="Times New Roman" w:eastAsia="Times New Roman" w:cs="Times New Roman"/>
              <w:spacing w:val="12"/>
              <w:sz w:val="20"/>
              <w:szCs w:val="20"/>
            </w:rPr>
            <w:fldChar w:fldCharType="end"/>
          </w:r>
        </w:p>
        <w:p w14:paraId="3DD18AAC">
          <w:pPr>
            <w:tabs>
              <w:tab w:val="right" w:leader="dot" w:pos="9734"/>
            </w:tabs>
            <w:spacing w:before="103" w:line="193" w:lineRule="auto"/>
            <w:ind w:left="3"/>
            <w:rPr>
              <w:rFonts w:ascii="Times New Roman" w:hAnsi="Times New Roman" w:eastAsia="Times New Roman" w:cs="Times New Roman"/>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8"/>
              <w:sz w:val="20"/>
              <w:szCs w:val="20"/>
            </w:rPr>
            <w:t>二、质疑项目基本情况</w:t>
          </w:r>
          <w:r>
            <w:rPr>
              <w:rFonts w:ascii="宋体" w:hAnsi="宋体" w:eastAsia="宋体" w:cs="宋体"/>
              <w:sz w:val="20"/>
              <w:szCs w:val="20"/>
            </w:rPr>
            <w:tab/>
          </w:r>
          <w:r>
            <w:rPr>
              <w:rFonts w:ascii="Times New Roman" w:hAnsi="Times New Roman" w:eastAsia="Times New Roman" w:cs="Times New Roman"/>
              <w:spacing w:val="-15"/>
              <w:sz w:val="20"/>
              <w:szCs w:val="20"/>
            </w:rPr>
            <w:t>33</w:t>
          </w:r>
          <w:r>
            <w:rPr>
              <w:rFonts w:ascii="Times New Roman" w:hAnsi="Times New Roman" w:eastAsia="Times New Roman" w:cs="Times New Roman"/>
              <w:spacing w:val="-15"/>
              <w:sz w:val="20"/>
              <w:szCs w:val="20"/>
            </w:rPr>
            <w:fldChar w:fldCharType="end"/>
          </w:r>
        </w:p>
        <w:p w14:paraId="6C612892">
          <w:pPr>
            <w:tabs>
              <w:tab w:val="right" w:leader="dot" w:pos="9734"/>
            </w:tabs>
            <w:spacing w:before="103" w:line="193" w:lineRule="auto"/>
            <w:rPr>
              <w:rFonts w:ascii="Times New Roman" w:hAnsi="Times New Roman" w:eastAsia="Times New Roman" w:cs="Times New Roman"/>
              <w:sz w:val="20"/>
              <w:szCs w:val="20"/>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9"/>
              <w:sz w:val="20"/>
              <w:szCs w:val="20"/>
            </w:rPr>
            <w:t>三、质疑事项具体内容</w:t>
          </w:r>
          <w:r>
            <w:rPr>
              <w:rFonts w:ascii="宋体" w:hAnsi="宋体" w:eastAsia="宋体" w:cs="宋体"/>
              <w:sz w:val="20"/>
              <w:szCs w:val="20"/>
            </w:rPr>
            <w:tab/>
          </w:r>
          <w:r>
            <w:rPr>
              <w:rFonts w:ascii="Times New Roman" w:hAnsi="Times New Roman" w:eastAsia="Times New Roman" w:cs="Times New Roman"/>
              <w:spacing w:val="-15"/>
              <w:sz w:val="20"/>
              <w:szCs w:val="20"/>
            </w:rPr>
            <w:t>33</w:t>
          </w:r>
          <w:r>
            <w:rPr>
              <w:rFonts w:ascii="Times New Roman" w:hAnsi="Times New Roman" w:eastAsia="Times New Roman" w:cs="Times New Roman"/>
              <w:spacing w:val="-15"/>
              <w:sz w:val="20"/>
              <w:szCs w:val="20"/>
            </w:rPr>
            <w:fldChar w:fldCharType="end"/>
          </w:r>
        </w:p>
        <w:p w14:paraId="0253BA92">
          <w:pPr>
            <w:tabs>
              <w:tab w:val="right" w:leader="dot" w:pos="9734"/>
            </w:tabs>
            <w:spacing w:before="103" w:line="193" w:lineRule="auto"/>
            <w:ind w:left="19"/>
            <w:rPr>
              <w:rFonts w:ascii="Times New Roman" w:hAnsi="Times New Roman" w:eastAsia="Times New Roman" w:cs="Times New Roman"/>
              <w:sz w:val="20"/>
              <w:szCs w:val="20"/>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7"/>
              <w:sz w:val="20"/>
              <w:szCs w:val="20"/>
            </w:rPr>
            <w:t>四、与质疑事项相关的质疑请求</w:t>
          </w:r>
          <w:r>
            <w:rPr>
              <w:rFonts w:ascii="宋体" w:hAnsi="宋体" w:eastAsia="宋体" w:cs="宋体"/>
              <w:sz w:val="20"/>
              <w:szCs w:val="20"/>
            </w:rPr>
            <w:tab/>
          </w:r>
          <w:r>
            <w:rPr>
              <w:rFonts w:ascii="Times New Roman" w:hAnsi="Times New Roman" w:eastAsia="Times New Roman" w:cs="Times New Roman"/>
              <w:spacing w:val="9"/>
              <w:sz w:val="20"/>
              <w:szCs w:val="20"/>
            </w:rPr>
            <w:t>33</w:t>
          </w:r>
          <w:r>
            <w:rPr>
              <w:rFonts w:ascii="Times New Roman" w:hAnsi="Times New Roman" w:eastAsia="Times New Roman" w:cs="Times New Roman"/>
              <w:spacing w:val="9"/>
              <w:sz w:val="20"/>
              <w:szCs w:val="20"/>
            </w:rPr>
            <w:fldChar w:fldCharType="end"/>
          </w:r>
        </w:p>
        <w:p w14:paraId="7535A73A">
          <w:pPr>
            <w:tabs>
              <w:tab w:val="right" w:leader="dot" w:pos="9734"/>
            </w:tabs>
            <w:spacing w:before="103" w:line="193" w:lineRule="auto"/>
            <w:rPr>
              <w:rFonts w:ascii="Times New Roman" w:hAnsi="Times New Roman" w:eastAsia="Times New Roman" w:cs="Times New Roman"/>
              <w:sz w:val="20"/>
              <w:szCs w:val="20"/>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7"/>
              <w:sz w:val="20"/>
              <w:szCs w:val="20"/>
            </w:rPr>
            <w:t>第三章  评标办法</w:t>
          </w:r>
          <w:r>
            <w:rPr>
              <w:rFonts w:ascii="宋体" w:hAnsi="宋体" w:eastAsia="宋体" w:cs="宋体"/>
              <w:sz w:val="20"/>
              <w:szCs w:val="20"/>
            </w:rPr>
            <w:tab/>
          </w:r>
          <w:r>
            <w:rPr>
              <w:rFonts w:ascii="Times New Roman" w:hAnsi="Times New Roman" w:eastAsia="Times New Roman" w:cs="Times New Roman"/>
              <w:spacing w:val="-10"/>
              <w:w w:val="96"/>
              <w:sz w:val="20"/>
              <w:szCs w:val="20"/>
            </w:rPr>
            <w:t>34</w:t>
          </w:r>
          <w:r>
            <w:rPr>
              <w:rFonts w:ascii="Times New Roman" w:hAnsi="Times New Roman" w:eastAsia="Times New Roman" w:cs="Times New Roman"/>
              <w:spacing w:val="-10"/>
              <w:w w:val="96"/>
              <w:sz w:val="20"/>
              <w:szCs w:val="20"/>
            </w:rPr>
            <w:fldChar w:fldCharType="end"/>
          </w:r>
        </w:p>
        <w:p w14:paraId="5164ED3B">
          <w:pPr>
            <w:tabs>
              <w:tab w:val="right" w:leader="dot" w:pos="9734"/>
            </w:tabs>
            <w:spacing w:before="103" w:line="193" w:lineRule="auto"/>
            <w:ind w:left="423"/>
            <w:rPr>
              <w:rFonts w:ascii="Times New Roman" w:hAnsi="Times New Roman" w:eastAsia="Times New Roman" w:cs="Times New Roman"/>
              <w:sz w:val="20"/>
              <w:szCs w:val="20"/>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4"/>
              <w:sz w:val="20"/>
              <w:szCs w:val="20"/>
            </w:rPr>
            <w:t>一</w:t>
          </w:r>
          <w:r>
            <w:rPr>
              <w:rFonts w:ascii="宋体" w:hAnsi="宋体" w:eastAsia="宋体" w:cs="宋体"/>
              <w:spacing w:val="12"/>
              <w:sz w:val="20"/>
              <w:szCs w:val="20"/>
            </w:rPr>
            <w:t xml:space="preserve">  </w:t>
          </w:r>
          <w:r>
            <w:rPr>
              <w:rFonts w:ascii="宋体" w:hAnsi="宋体" w:eastAsia="宋体" w:cs="宋体"/>
              <w:spacing w:val="-4"/>
              <w:sz w:val="20"/>
              <w:szCs w:val="20"/>
            </w:rPr>
            <w:t>总</w:t>
          </w:r>
          <w:r>
            <w:rPr>
              <w:rFonts w:ascii="宋体" w:hAnsi="宋体" w:eastAsia="宋体" w:cs="宋体"/>
              <w:spacing w:val="12"/>
              <w:sz w:val="20"/>
              <w:szCs w:val="20"/>
            </w:rPr>
            <w:t xml:space="preserve">  </w:t>
          </w:r>
          <w:r>
            <w:rPr>
              <w:rFonts w:ascii="宋体" w:hAnsi="宋体" w:eastAsia="宋体" w:cs="宋体"/>
              <w:spacing w:val="-4"/>
              <w:sz w:val="20"/>
              <w:szCs w:val="20"/>
            </w:rPr>
            <w:t>则</w:t>
          </w:r>
          <w:r>
            <w:rPr>
              <w:rFonts w:ascii="宋体" w:hAnsi="宋体" w:eastAsia="宋体" w:cs="宋体"/>
              <w:sz w:val="20"/>
              <w:szCs w:val="20"/>
            </w:rPr>
            <w:tab/>
          </w:r>
          <w:r>
            <w:rPr>
              <w:rFonts w:ascii="Times New Roman" w:hAnsi="Times New Roman" w:eastAsia="Times New Roman" w:cs="Times New Roman"/>
              <w:spacing w:val="-10"/>
              <w:w w:val="97"/>
              <w:sz w:val="20"/>
              <w:szCs w:val="20"/>
            </w:rPr>
            <w:t>34</w:t>
          </w:r>
          <w:r>
            <w:rPr>
              <w:rFonts w:ascii="Times New Roman" w:hAnsi="Times New Roman" w:eastAsia="Times New Roman" w:cs="Times New Roman"/>
              <w:spacing w:val="-10"/>
              <w:w w:val="97"/>
              <w:sz w:val="20"/>
              <w:szCs w:val="20"/>
            </w:rPr>
            <w:fldChar w:fldCharType="end"/>
          </w:r>
          <w:bookmarkStart w:id="23" w:name="bookmark47"/>
          <w:bookmarkEnd w:id="23"/>
        </w:p>
        <w:p w14:paraId="3623ECB8">
          <w:pPr>
            <w:tabs>
              <w:tab w:val="right" w:leader="dot" w:pos="9734"/>
            </w:tabs>
            <w:spacing w:before="66" w:line="193" w:lineRule="auto"/>
            <w:ind w:left="423"/>
            <w:rPr>
              <w:rFonts w:ascii="Times New Roman" w:hAnsi="Times New Roman" w:eastAsia="Times New Roman" w:cs="Times New Roman"/>
              <w:sz w:val="20"/>
              <w:szCs w:val="20"/>
            </w:rPr>
          </w:pPr>
          <w:bookmarkStart w:id="24" w:name="bookmark50"/>
          <w:bookmarkEnd w:id="24"/>
          <w:r>
            <w:fldChar w:fldCharType="begin"/>
          </w:r>
          <w:r>
            <w:instrText xml:space="preserve"> HYPERLINK \l "bookmark51" </w:instrText>
          </w:r>
          <w:r>
            <w:fldChar w:fldCharType="separate"/>
          </w:r>
          <w:r>
            <w:rPr>
              <w:rFonts w:ascii="宋体" w:hAnsi="宋体" w:eastAsia="宋体" w:cs="宋体"/>
              <w:spacing w:val="6"/>
              <w:sz w:val="20"/>
              <w:szCs w:val="20"/>
            </w:rPr>
            <w:t>二</w:t>
          </w:r>
          <w:r>
            <w:rPr>
              <w:rFonts w:ascii="宋体" w:hAnsi="宋体" w:eastAsia="宋体" w:cs="宋体"/>
              <w:spacing w:val="12"/>
              <w:sz w:val="20"/>
              <w:szCs w:val="20"/>
            </w:rPr>
            <w:t xml:space="preserve">  </w:t>
          </w:r>
          <w:r>
            <w:rPr>
              <w:rFonts w:ascii="宋体" w:hAnsi="宋体" w:eastAsia="宋体" w:cs="宋体"/>
              <w:spacing w:val="6"/>
              <w:sz w:val="20"/>
              <w:szCs w:val="20"/>
            </w:rPr>
            <w:t>投标文件初审</w:t>
          </w:r>
          <w:r>
            <w:rPr>
              <w:rFonts w:ascii="宋体" w:hAnsi="宋体" w:eastAsia="宋体" w:cs="宋体"/>
              <w:sz w:val="20"/>
              <w:szCs w:val="20"/>
            </w:rPr>
            <w:tab/>
          </w:r>
          <w:r>
            <w:rPr>
              <w:rFonts w:ascii="Times New Roman" w:hAnsi="Times New Roman" w:eastAsia="Times New Roman" w:cs="Times New Roman"/>
              <w:spacing w:val="-19"/>
              <w:sz w:val="20"/>
              <w:szCs w:val="20"/>
            </w:rPr>
            <w:t>3</w:t>
          </w:r>
          <w:r>
            <w:rPr>
              <w:rFonts w:ascii="Times New Roman" w:hAnsi="Times New Roman" w:eastAsia="Times New Roman" w:cs="Times New Roman"/>
              <w:spacing w:val="-11"/>
              <w:sz w:val="20"/>
              <w:szCs w:val="20"/>
            </w:rPr>
            <w:t>6</w:t>
          </w:r>
          <w:r>
            <w:rPr>
              <w:rFonts w:ascii="Times New Roman" w:hAnsi="Times New Roman" w:eastAsia="Times New Roman" w:cs="Times New Roman"/>
              <w:spacing w:val="-11"/>
              <w:sz w:val="20"/>
              <w:szCs w:val="20"/>
            </w:rPr>
            <w:fldChar w:fldCharType="end"/>
          </w:r>
        </w:p>
        <w:p w14:paraId="263DEB50">
          <w:pPr>
            <w:tabs>
              <w:tab w:val="right" w:leader="dot" w:pos="9734"/>
            </w:tabs>
            <w:spacing w:before="103" w:line="193" w:lineRule="auto"/>
            <w:ind w:left="419"/>
            <w:rPr>
              <w:rFonts w:ascii="Times New Roman" w:hAnsi="Times New Roman" w:eastAsia="Times New Roman" w:cs="Times New Roman"/>
              <w:sz w:val="20"/>
              <w:szCs w:val="20"/>
            </w:rPr>
          </w:pPr>
          <w:bookmarkStart w:id="25" w:name="bookmark52"/>
          <w:bookmarkEnd w:id="25"/>
          <w:r>
            <w:fldChar w:fldCharType="begin"/>
          </w:r>
          <w:r>
            <w:instrText xml:space="preserve"> HYPERLINK \l "bookmark53" </w:instrText>
          </w:r>
          <w:r>
            <w:fldChar w:fldCharType="separate"/>
          </w:r>
          <w:r>
            <w:rPr>
              <w:rFonts w:ascii="宋体" w:hAnsi="宋体" w:eastAsia="宋体" w:cs="宋体"/>
              <w:spacing w:val="8"/>
              <w:sz w:val="20"/>
              <w:szCs w:val="20"/>
            </w:rPr>
            <w:t>三  投标文件的澄清和补正</w:t>
          </w:r>
          <w:r>
            <w:rPr>
              <w:rFonts w:ascii="宋体" w:hAnsi="宋体" w:eastAsia="宋体" w:cs="宋体"/>
              <w:sz w:val="20"/>
              <w:szCs w:val="20"/>
            </w:rPr>
            <w:tab/>
          </w:r>
          <w:r>
            <w:rPr>
              <w:rFonts w:ascii="Times New Roman" w:hAnsi="Times New Roman" w:eastAsia="Times New Roman" w:cs="Times New Roman"/>
              <w:spacing w:val="9"/>
              <w:sz w:val="20"/>
              <w:szCs w:val="20"/>
            </w:rPr>
            <w:t>37</w:t>
          </w:r>
          <w:r>
            <w:rPr>
              <w:rFonts w:ascii="Times New Roman" w:hAnsi="Times New Roman" w:eastAsia="Times New Roman" w:cs="Times New Roman"/>
              <w:spacing w:val="9"/>
              <w:sz w:val="20"/>
              <w:szCs w:val="20"/>
            </w:rPr>
            <w:fldChar w:fldCharType="end"/>
          </w:r>
        </w:p>
        <w:p w14:paraId="734F881B">
          <w:pPr>
            <w:tabs>
              <w:tab w:val="right" w:leader="dot" w:pos="9734"/>
            </w:tabs>
            <w:spacing w:before="103" w:line="193" w:lineRule="auto"/>
            <w:ind w:left="439"/>
            <w:rPr>
              <w:rFonts w:ascii="Times New Roman" w:hAnsi="Times New Roman" w:eastAsia="Times New Roman" w:cs="Times New Roman"/>
              <w:sz w:val="20"/>
              <w:szCs w:val="20"/>
            </w:rPr>
          </w:pPr>
          <w:bookmarkStart w:id="26" w:name="bookmark54"/>
          <w:bookmarkEnd w:id="26"/>
          <w:r>
            <w:fldChar w:fldCharType="begin"/>
          </w:r>
          <w:r>
            <w:instrText xml:space="preserve"> HYPERLINK \l "bookmark55" </w:instrText>
          </w:r>
          <w:r>
            <w:fldChar w:fldCharType="separate"/>
          </w:r>
          <w:r>
            <w:rPr>
              <w:rFonts w:ascii="宋体" w:hAnsi="宋体" w:eastAsia="宋体" w:cs="宋体"/>
              <w:spacing w:val="-1"/>
              <w:sz w:val="20"/>
              <w:szCs w:val="20"/>
            </w:rPr>
            <w:t>四</w:t>
          </w:r>
          <w:r>
            <w:rPr>
              <w:rFonts w:ascii="宋体" w:hAnsi="宋体" w:eastAsia="宋体" w:cs="宋体"/>
              <w:spacing w:val="41"/>
              <w:sz w:val="20"/>
              <w:szCs w:val="20"/>
            </w:rPr>
            <w:t xml:space="preserve"> </w:t>
          </w:r>
          <w:r>
            <w:rPr>
              <w:rFonts w:ascii="宋体" w:hAnsi="宋体" w:eastAsia="宋体" w:cs="宋体"/>
              <w:spacing w:val="-1"/>
              <w:sz w:val="20"/>
              <w:szCs w:val="20"/>
            </w:rPr>
            <w:t>比较与评价</w:t>
          </w:r>
          <w:r>
            <w:rPr>
              <w:rFonts w:ascii="宋体" w:hAnsi="宋体" w:eastAsia="宋体" w:cs="宋体"/>
              <w:sz w:val="20"/>
              <w:szCs w:val="20"/>
            </w:rPr>
            <w:tab/>
          </w:r>
          <w:r>
            <w:rPr>
              <w:rFonts w:ascii="Times New Roman" w:hAnsi="Times New Roman" w:eastAsia="Times New Roman" w:cs="Times New Roman"/>
              <w:spacing w:val="-14"/>
              <w:sz w:val="20"/>
              <w:szCs w:val="20"/>
            </w:rPr>
            <w:t>38</w:t>
          </w:r>
          <w:r>
            <w:rPr>
              <w:rFonts w:ascii="Times New Roman" w:hAnsi="Times New Roman" w:eastAsia="Times New Roman" w:cs="Times New Roman"/>
              <w:spacing w:val="-14"/>
              <w:sz w:val="20"/>
              <w:szCs w:val="20"/>
            </w:rPr>
            <w:fldChar w:fldCharType="end"/>
          </w:r>
        </w:p>
        <w:p w14:paraId="742F4F8F">
          <w:pPr>
            <w:tabs>
              <w:tab w:val="right" w:leader="dot" w:pos="9734"/>
            </w:tabs>
            <w:spacing w:before="103" w:line="193" w:lineRule="auto"/>
            <w:ind w:left="423"/>
            <w:rPr>
              <w:rFonts w:ascii="Times New Roman" w:hAnsi="Times New Roman" w:eastAsia="Times New Roman" w:cs="Times New Roman"/>
              <w:sz w:val="20"/>
              <w:szCs w:val="20"/>
            </w:rPr>
          </w:pPr>
          <w:bookmarkStart w:id="27" w:name="bookmark56"/>
          <w:bookmarkEnd w:id="27"/>
          <w:r>
            <w:fldChar w:fldCharType="begin"/>
          </w:r>
          <w:r>
            <w:instrText xml:space="preserve"> HYPERLINK \l "bookmark57" </w:instrText>
          </w:r>
          <w:r>
            <w:fldChar w:fldCharType="separate"/>
          </w:r>
          <w:r>
            <w:rPr>
              <w:rFonts w:ascii="宋体" w:hAnsi="宋体" w:eastAsia="宋体" w:cs="宋体"/>
              <w:spacing w:val="7"/>
              <w:sz w:val="20"/>
              <w:szCs w:val="20"/>
            </w:rPr>
            <w:t>五  推荐中标候选人</w:t>
          </w:r>
          <w:r>
            <w:rPr>
              <w:rFonts w:ascii="宋体" w:hAnsi="宋体" w:eastAsia="宋体" w:cs="宋体"/>
              <w:sz w:val="20"/>
              <w:szCs w:val="20"/>
            </w:rPr>
            <w:tab/>
          </w:r>
          <w:r>
            <w:rPr>
              <w:rFonts w:ascii="Times New Roman" w:hAnsi="Times New Roman" w:eastAsia="Times New Roman" w:cs="Times New Roman"/>
              <w:spacing w:val="12"/>
              <w:sz w:val="20"/>
              <w:szCs w:val="20"/>
            </w:rPr>
            <w:t>41</w:t>
          </w:r>
          <w:r>
            <w:rPr>
              <w:rFonts w:ascii="Times New Roman" w:hAnsi="Times New Roman" w:eastAsia="Times New Roman" w:cs="Times New Roman"/>
              <w:spacing w:val="12"/>
              <w:sz w:val="20"/>
              <w:szCs w:val="20"/>
            </w:rPr>
            <w:fldChar w:fldCharType="end"/>
          </w:r>
        </w:p>
        <w:p w14:paraId="4F3B7E4E">
          <w:pPr>
            <w:tabs>
              <w:tab w:val="right" w:leader="dot" w:pos="9734"/>
            </w:tabs>
            <w:spacing w:before="103" w:line="193" w:lineRule="auto"/>
            <w:rPr>
              <w:rFonts w:ascii="Times New Roman" w:hAnsi="Times New Roman" w:eastAsia="Times New Roman" w:cs="Times New Roman"/>
              <w:sz w:val="20"/>
              <w:szCs w:val="20"/>
            </w:rPr>
          </w:pPr>
          <w:bookmarkStart w:id="28" w:name="bookmark58"/>
          <w:bookmarkEnd w:id="28"/>
          <w:r>
            <w:fldChar w:fldCharType="begin"/>
          </w:r>
          <w:r>
            <w:instrText xml:space="preserve"> HYPERLINK "_Toc3598" </w:instrText>
          </w:r>
          <w:r>
            <w:fldChar w:fldCharType="separate"/>
          </w:r>
          <w:r>
            <w:rPr>
              <w:rFonts w:ascii="宋体" w:hAnsi="宋体" w:eastAsia="宋体" w:cs="宋体"/>
              <w:spacing w:val="8"/>
              <w:sz w:val="20"/>
              <w:szCs w:val="20"/>
            </w:rPr>
            <w:t>服务需求及内容</w:t>
          </w:r>
          <w:r>
            <w:rPr>
              <w:rFonts w:ascii="宋体" w:hAnsi="宋体" w:eastAsia="宋体" w:cs="宋体"/>
              <w:sz w:val="20"/>
              <w:szCs w:val="20"/>
            </w:rPr>
            <w:tab/>
          </w:r>
          <w:r>
            <w:rPr>
              <w:rFonts w:ascii="Times New Roman" w:hAnsi="Times New Roman" w:eastAsia="Times New Roman" w:cs="Times New Roman"/>
              <w:spacing w:val="-10"/>
              <w:w w:val="97"/>
              <w:sz w:val="20"/>
              <w:szCs w:val="20"/>
            </w:rPr>
            <w:t>43</w:t>
          </w:r>
          <w:r>
            <w:rPr>
              <w:rFonts w:ascii="Times New Roman" w:hAnsi="Times New Roman" w:eastAsia="Times New Roman" w:cs="Times New Roman"/>
              <w:spacing w:val="-10"/>
              <w:w w:val="97"/>
              <w:sz w:val="20"/>
              <w:szCs w:val="20"/>
            </w:rPr>
            <w:fldChar w:fldCharType="end"/>
          </w:r>
        </w:p>
        <w:p w14:paraId="41FC07EC">
          <w:pPr>
            <w:tabs>
              <w:tab w:val="right" w:leader="dot" w:pos="9734"/>
            </w:tabs>
            <w:spacing w:before="103" w:line="193" w:lineRule="auto"/>
            <w:ind w:left="419"/>
            <w:rPr>
              <w:rFonts w:ascii="Times New Roman" w:hAnsi="Times New Roman" w:eastAsia="Times New Roman" w:cs="Times New Roman"/>
              <w:sz w:val="20"/>
              <w:szCs w:val="20"/>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8"/>
              <w:sz w:val="20"/>
              <w:szCs w:val="20"/>
            </w:rPr>
            <w:t>第五章 合同条款及格式</w:t>
          </w:r>
          <w:r>
            <w:rPr>
              <w:rFonts w:ascii="宋体" w:hAnsi="宋体" w:eastAsia="宋体" w:cs="宋体"/>
              <w:sz w:val="20"/>
              <w:szCs w:val="20"/>
            </w:rPr>
            <w:tab/>
          </w:r>
          <w:r>
            <w:rPr>
              <w:rFonts w:ascii="Times New Roman" w:hAnsi="Times New Roman" w:eastAsia="Times New Roman" w:cs="Times New Roman"/>
              <w:spacing w:val="10"/>
              <w:sz w:val="20"/>
              <w:szCs w:val="20"/>
            </w:rPr>
            <w:t>44</w:t>
          </w:r>
          <w:r>
            <w:rPr>
              <w:rFonts w:ascii="Times New Roman" w:hAnsi="Times New Roman" w:eastAsia="Times New Roman" w:cs="Times New Roman"/>
              <w:spacing w:val="10"/>
              <w:sz w:val="20"/>
              <w:szCs w:val="20"/>
            </w:rPr>
            <w:fldChar w:fldCharType="end"/>
          </w:r>
        </w:p>
        <w:p w14:paraId="0611DC99">
          <w:pPr>
            <w:tabs>
              <w:tab w:val="right" w:leader="dot" w:pos="9734"/>
            </w:tabs>
            <w:spacing w:before="102" w:line="193" w:lineRule="auto"/>
            <w:ind w:left="430"/>
            <w:rPr>
              <w:rFonts w:ascii="Times New Roman" w:hAnsi="Times New Roman" w:eastAsia="Times New Roman" w:cs="Times New Roman"/>
              <w:sz w:val="20"/>
              <w:szCs w:val="20"/>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8"/>
              <w:sz w:val="20"/>
              <w:szCs w:val="20"/>
            </w:rPr>
            <w:t>（本合同为合同样稿，最终稿由供需双方协商后确定）</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3"/>
              <w:sz w:val="20"/>
              <w:szCs w:val="20"/>
            </w:rPr>
            <w:t>44</w:t>
          </w:r>
          <w:r>
            <w:rPr>
              <w:rFonts w:ascii="Times New Roman" w:hAnsi="Times New Roman" w:eastAsia="Times New Roman" w:cs="Times New Roman"/>
              <w:spacing w:val="3"/>
              <w:sz w:val="20"/>
              <w:szCs w:val="20"/>
            </w:rPr>
            <w:fldChar w:fldCharType="end"/>
          </w:r>
        </w:p>
        <w:p w14:paraId="63064E10">
          <w:pPr>
            <w:tabs>
              <w:tab w:val="right" w:leader="dot" w:pos="9734"/>
            </w:tabs>
            <w:spacing w:before="103" w:line="193" w:lineRule="auto"/>
            <w:rPr>
              <w:rFonts w:ascii="Times New Roman" w:hAnsi="Times New Roman" w:eastAsia="Times New Roman" w:cs="Times New Roman"/>
              <w:sz w:val="20"/>
              <w:szCs w:val="20"/>
            </w:rPr>
          </w:pPr>
          <w:bookmarkStart w:id="31" w:name="bookmark63"/>
          <w:bookmarkEnd w:id="31"/>
          <w:r>
            <w:fldChar w:fldCharType="begin"/>
          </w:r>
          <w:r>
            <w:instrText xml:space="preserve"> HYPERLINK \l "bookmark64" </w:instrText>
          </w:r>
          <w:r>
            <w:fldChar w:fldCharType="separate"/>
          </w:r>
          <w:r>
            <w:rPr>
              <w:rFonts w:ascii="宋体" w:hAnsi="宋体" w:eastAsia="宋体" w:cs="宋体"/>
              <w:spacing w:val="8"/>
              <w:sz w:val="20"/>
              <w:szCs w:val="20"/>
            </w:rPr>
            <w:t>第六章  投标文件格式</w:t>
          </w:r>
          <w:r>
            <w:rPr>
              <w:rFonts w:ascii="宋体" w:hAnsi="宋体" w:eastAsia="宋体" w:cs="宋体"/>
              <w:sz w:val="20"/>
              <w:szCs w:val="20"/>
            </w:rPr>
            <w:tab/>
          </w:r>
          <w:r>
            <w:rPr>
              <w:rFonts w:ascii="Times New Roman" w:hAnsi="Times New Roman" w:eastAsia="Times New Roman" w:cs="Times New Roman"/>
              <w:spacing w:val="-12"/>
              <w:w w:val="96"/>
              <w:sz w:val="20"/>
              <w:szCs w:val="20"/>
            </w:rPr>
            <w:t>5</w:t>
          </w:r>
          <w:r>
            <w:rPr>
              <w:rFonts w:ascii="Times New Roman" w:hAnsi="Times New Roman" w:eastAsia="Times New Roman" w:cs="Times New Roman"/>
              <w:spacing w:val="-10"/>
              <w:w w:val="96"/>
              <w:sz w:val="20"/>
              <w:szCs w:val="20"/>
            </w:rPr>
            <w:t>4</w:t>
          </w:r>
          <w:r>
            <w:rPr>
              <w:rFonts w:ascii="Times New Roman" w:hAnsi="Times New Roman" w:eastAsia="Times New Roman" w:cs="Times New Roman"/>
              <w:spacing w:val="-10"/>
              <w:w w:val="96"/>
              <w:sz w:val="20"/>
              <w:szCs w:val="20"/>
            </w:rPr>
            <w:fldChar w:fldCharType="end"/>
          </w:r>
        </w:p>
        <w:p w14:paraId="5A01A337">
          <w:pPr>
            <w:tabs>
              <w:tab w:val="right" w:leader="dot" w:pos="9734"/>
            </w:tabs>
            <w:spacing w:before="103" w:line="193" w:lineRule="auto"/>
            <w:ind w:left="419"/>
            <w:rPr>
              <w:rFonts w:ascii="Times New Roman" w:hAnsi="Times New Roman" w:eastAsia="Times New Roman" w:cs="Times New Roman"/>
              <w:sz w:val="20"/>
              <w:szCs w:val="20"/>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9"/>
              <w:sz w:val="20"/>
              <w:szCs w:val="20"/>
            </w:rPr>
            <w:t>第一部分 开标一览表及资格证明文件</w:t>
          </w:r>
          <w:r>
            <w:rPr>
              <w:rFonts w:ascii="宋体" w:hAnsi="宋体" w:eastAsia="宋体" w:cs="宋体"/>
              <w:sz w:val="20"/>
              <w:szCs w:val="20"/>
            </w:rPr>
            <w:tab/>
          </w:r>
          <w:r>
            <w:rPr>
              <w:rFonts w:ascii="Times New Roman" w:hAnsi="Times New Roman" w:eastAsia="Times New Roman" w:cs="Times New Roman"/>
              <w:spacing w:val="7"/>
              <w:sz w:val="20"/>
              <w:szCs w:val="20"/>
            </w:rPr>
            <w:t>54</w:t>
          </w:r>
          <w:r>
            <w:rPr>
              <w:rFonts w:ascii="Times New Roman" w:hAnsi="Times New Roman" w:eastAsia="Times New Roman" w:cs="Times New Roman"/>
              <w:spacing w:val="7"/>
              <w:sz w:val="20"/>
              <w:szCs w:val="20"/>
            </w:rPr>
            <w:fldChar w:fldCharType="end"/>
          </w:r>
        </w:p>
        <w:p w14:paraId="5C21422E">
          <w:pPr>
            <w:tabs>
              <w:tab w:val="right" w:leader="dot" w:pos="9734"/>
            </w:tabs>
            <w:spacing w:before="103" w:line="193" w:lineRule="auto"/>
            <w:ind w:left="435"/>
            <w:rPr>
              <w:rFonts w:ascii="Times New Roman" w:hAnsi="Times New Roman" w:eastAsia="Times New Roman" w:cs="Times New Roman"/>
              <w:sz w:val="20"/>
              <w:szCs w:val="20"/>
            </w:rPr>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5"/>
              <w:sz w:val="20"/>
              <w:szCs w:val="20"/>
            </w:rPr>
            <w:t>1、开标一览表</w:t>
          </w:r>
          <w:r>
            <w:rPr>
              <w:rFonts w:ascii="宋体" w:hAnsi="宋体" w:eastAsia="宋体" w:cs="宋体"/>
              <w:sz w:val="20"/>
              <w:szCs w:val="20"/>
            </w:rPr>
            <w:tab/>
          </w:r>
          <w:r>
            <w:rPr>
              <w:rFonts w:ascii="Times New Roman" w:hAnsi="Times New Roman" w:eastAsia="Times New Roman" w:cs="Times New Roman"/>
              <w:spacing w:val="-14"/>
              <w:sz w:val="20"/>
              <w:szCs w:val="20"/>
            </w:rPr>
            <w:t>55</w:t>
          </w:r>
          <w:r>
            <w:rPr>
              <w:rFonts w:ascii="Times New Roman" w:hAnsi="Times New Roman" w:eastAsia="Times New Roman" w:cs="Times New Roman"/>
              <w:spacing w:val="-14"/>
              <w:sz w:val="20"/>
              <w:szCs w:val="20"/>
            </w:rPr>
            <w:fldChar w:fldCharType="end"/>
          </w:r>
        </w:p>
        <w:p w14:paraId="5B88BB98">
          <w:pPr>
            <w:tabs>
              <w:tab w:val="right" w:leader="dot" w:pos="9734"/>
            </w:tabs>
            <w:spacing w:before="103" w:line="193" w:lineRule="auto"/>
            <w:ind w:left="422"/>
            <w:rPr>
              <w:rFonts w:ascii="Times New Roman" w:hAnsi="Times New Roman" w:eastAsia="Times New Roman" w:cs="Times New Roman"/>
              <w:sz w:val="20"/>
              <w:szCs w:val="20"/>
            </w:rPr>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9"/>
              <w:sz w:val="20"/>
              <w:szCs w:val="20"/>
            </w:rPr>
            <w:t>2、法人或者非法人组织的营业执照等证明文件或自然人的身份证明</w:t>
          </w:r>
          <w:r>
            <w:rPr>
              <w:rFonts w:ascii="宋体" w:hAnsi="宋体" w:eastAsia="宋体" w:cs="宋体"/>
              <w:sz w:val="20"/>
              <w:szCs w:val="20"/>
            </w:rPr>
            <w:tab/>
          </w:r>
          <w:r>
            <w:rPr>
              <w:rFonts w:ascii="Times New Roman" w:hAnsi="Times New Roman" w:eastAsia="Times New Roman" w:cs="Times New Roman"/>
              <w:spacing w:val="1"/>
              <w:sz w:val="20"/>
              <w:szCs w:val="20"/>
            </w:rPr>
            <w:t>56</w:t>
          </w:r>
          <w:r>
            <w:rPr>
              <w:rFonts w:ascii="Times New Roman" w:hAnsi="Times New Roman" w:eastAsia="Times New Roman" w:cs="Times New Roman"/>
              <w:spacing w:val="1"/>
              <w:sz w:val="20"/>
              <w:szCs w:val="20"/>
            </w:rPr>
            <w:fldChar w:fldCharType="end"/>
          </w:r>
        </w:p>
        <w:p w14:paraId="2932C923">
          <w:pPr>
            <w:tabs>
              <w:tab w:val="right" w:leader="dot" w:pos="9734"/>
            </w:tabs>
            <w:spacing w:before="103" w:line="193" w:lineRule="auto"/>
            <w:ind w:left="424"/>
            <w:rPr>
              <w:rFonts w:ascii="Times New Roman" w:hAnsi="Times New Roman" w:eastAsia="Times New Roman" w:cs="Times New Roman"/>
              <w:sz w:val="20"/>
              <w:szCs w:val="20"/>
            </w:rPr>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8"/>
              <w:sz w:val="20"/>
              <w:szCs w:val="20"/>
            </w:rPr>
            <w:t>3、法定代表人资格证明书</w:t>
          </w:r>
          <w:r>
            <w:rPr>
              <w:rFonts w:ascii="宋体" w:hAnsi="宋体" w:eastAsia="宋体" w:cs="宋体"/>
              <w:sz w:val="20"/>
              <w:szCs w:val="20"/>
            </w:rPr>
            <w:tab/>
          </w:r>
          <w:r>
            <w:rPr>
              <w:rFonts w:ascii="Times New Roman" w:hAnsi="Times New Roman" w:eastAsia="Times New Roman" w:cs="Times New Roman"/>
              <w:spacing w:val="10"/>
              <w:sz w:val="20"/>
              <w:szCs w:val="20"/>
            </w:rPr>
            <w:t>57</w:t>
          </w:r>
          <w:r>
            <w:rPr>
              <w:rFonts w:ascii="Times New Roman" w:hAnsi="Times New Roman" w:eastAsia="Times New Roman" w:cs="Times New Roman"/>
              <w:spacing w:val="10"/>
              <w:sz w:val="20"/>
              <w:szCs w:val="20"/>
            </w:rPr>
            <w:fldChar w:fldCharType="end"/>
          </w:r>
        </w:p>
        <w:p w14:paraId="17CD2A94">
          <w:pPr>
            <w:tabs>
              <w:tab w:val="right" w:leader="dot" w:pos="9734"/>
            </w:tabs>
            <w:spacing w:before="103" w:line="193" w:lineRule="auto"/>
            <w:ind w:left="419"/>
            <w:rPr>
              <w:rFonts w:ascii="Times New Roman" w:hAnsi="Times New Roman" w:eastAsia="Times New Roman" w:cs="Times New Roman"/>
              <w:sz w:val="20"/>
              <w:szCs w:val="20"/>
            </w:rPr>
          </w:pPr>
          <w:bookmarkStart w:id="36" w:name="bookmark73"/>
          <w:bookmarkEnd w:id="36"/>
          <w:r>
            <w:fldChar w:fldCharType="begin"/>
          </w:r>
          <w:r>
            <w:instrText xml:space="preserve"> HYPERLINK \l "bookmark74" </w:instrText>
          </w:r>
          <w:r>
            <w:fldChar w:fldCharType="separate"/>
          </w:r>
          <w:r>
            <w:rPr>
              <w:rFonts w:ascii="宋体" w:hAnsi="宋体" w:eastAsia="宋体" w:cs="宋体"/>
              <w:spacing w:val="8"/>
              <w:sz w:val="20"/>
              <w:szCs w:val="20"/>
            </w:rPr>
            <w:t>4、法定代表人授权委托书</w:t>
          </w:r>
          <w:r>
            <w:rPr>
              <w:rFonts w:ascii="宋体" w:hAnsi="宋体" w:eastAsia="宋体" w:cs="宋体"/>
              <w:sz w:val="20"/>
              <w:szCs w:val="20"/>
            </w:rPr>
            <w:tab/>
          </w:r>
          <w:r>
            <w:rPr>
              <w:rFonts w:ascii="Times New Roman" w:hAnsi="Times New Roman" w:eastAsia="Times New Roman" w:cs="Times New Roman"/>
              <w:spacing w:val="10"/>
              <w:sz w:val="20"/>
              <w:szCs w:val="20"/>
            </w:rPr>
            <w:t>58</w:t>
          </w:r>
          <w:r>
            <w:rPr>
              <w:rFonts w:ascii="Times New Roman" w:hAnsi="Times New Roman" w:eastAsia="Times New Roman" w:cs="Times New Roman"/>
              <w:spacing w:val="10"/>
              <w:sz w:val="20"/>
              <w:szCs w:val="20"/>
            </w:rPr>
            <w:fldChar w:fldCharType="end"/>
          </w:r>
        </w:p>
        <w:p w14:paraId="650BAF11">
          <w:pPr>
            <w:tabs>
              <w:tab w:val="right" w:leader="dot" w:pos="9734"/>
            </w:tabs>
            <w:spacing w:before="103" w:line="228" w:lineRule="auto"/>
            <w:ind w:left="424"/>
            <w:rPr>
              <w:rFonts w:ascii="Times New Roman" w:hAnsi="Times New Roman" w:eastAsia="Times New Roman" w:cs="Times New Roman"/>
              <w:sz w:val="20"/>
              <w:szCs w:val="20"/>
            </w:rPr>
          </w:pPr>
          <w:bookmarkStart w:id="37" w:name="bookmark75"/>
          <w:bookmarkEnd w:id="37"/>
          <w:r>
            <w:fldChar w:fldCharType="begin"/>
          </w:r>
          <w:r>
            <w:instrText xml:space="preserve"> HYPERLINK \l "bookmark76" </w:instrText>
          </w:r>
          <w:r>
            <w:fldChar w:fldCharType="separate"/>
          </w:r>
          <w:r>
            <w:rPr>
              <w:rFonts w:ascii="宋体" w:hAnsi="宋体" w:eastAsia="宋体" w:cs="宋体"/>
              <w:spacing w:val="9"/>
              <w:sz w:val="20"/>
              <w:szCs w:val="20"/>
            </w:rPr>
            <w:t>5、投标保证金缴纳凭证或投标担保函</w:t>
          </w:r>
          <w:r>
            <w:rPr>
              <w:rFonts w:ascii="宋体" w:hAnsi="宋体" w:eastAsia="宋体" w:cs="宋体"/>
              <w:sz w:val="20"/>
              <w:szCs w:val="20"/>
            </w:rPr>
            <w:tab/>
          </w:r>
          <w:r>
            <w:rPr>
              <w:rFonts w:ascii="Times New Roman" w:hAnsi="Times New Roman" w:eastAsia="Times New Roman" w:cs="Times New Roman"/>
              <w:spacing w:val="7"/>
              <w:sz w:val="20"/>
              <w:szCs w:val="20"/>
            </w:rPr>
            <w:t>59</w:t>
          </w:r>
          <w:r>
            <w:rPr>
              <w:rFonts w:ascii="Times New Roman" w:hAnsi="Times New Roman" w:eastAsia="Times New Roman" w:cs="Times New Roman"/>
              <w:spacing w:val="7"/>
              <w:sz w:val="20"/>
              <w:szCs w:val="20"/>
            </w:rPr>
            <w:fldChar w:fldCharType="end"/>
          </w:r>
        </w:p>
      </w:sdtContent>
    </w:sdt>
    <w:p w14:paraId="27D98519">
      <w:pPr>
        <w:spacing w:line="228" w:lineRule="auto"/>
        <w:rPr>
          <w:rFonts w:ascii="Times New Roman" w:hAnsi="Times New Roman" w:eastAsia="Times New Roman" w:cs="Times New Roman"/>
          <w:sz w:val="20"/>
          <w:szCs w:val="20"/>
        </w:rPr>
        <w:sectPr>
          <w:headerReference r:id="rId6" w:type="default"/>
          <w:footerReference r:id="rId7" w:type="default"/>
          <w:pgSz w:w="11906" w:h="16838"/>
          <w:pgMar w:top="400" w:right="1080" w:bottom="1157" w:left="1088" w:header="0" w:footer="997" w:gutter="0"/>
          <w:cols w:space="720" w:num="1"/>
        </w:sectPr>
      </w:pPr>
    </w:p>
    <w:p w14:paraId="214B6A05">
      <w:pPr>
        <w:pStyle w:val="2"/>
        <w:spacing w:line="278" w:lineRule="auto"/>
      </w:pPr>
    </w:p>
    <w:p w14:paraId="2185257D">
      <w:pPr>
        <w:pStyle w:val="2"/>
        <w:spacing w:line="278" w:lineRule="auto"/>
      </w:pPr>
    </w:p>
    <w:p w14:paraId="2742DF83">
      <w:pPr>
        <w:pStyle w:val="2"/>
        <w:spacing w:line="278" w:lineRule="auto"/>
      </w:pPr>
    </w:p>
    <w:p w14:paraId="50BFA883">
      <w:pPr>
        <w:pStyle w:val="2"/>
        <w:spacing w:line="278" w:lineRule="auto"/>
      </w:pPr>
    </w:p>
    <w:sdt>
      <w:sdtPr>
        <w:rPr>
          <w:rFonts w:ascii="宋体" w:hAnsi="宋体" w:eastAsia="宋体" w:cs="宋体"/>
          <w:sz w:val="20"/>
          <w:szCs w:val="20"/>
        </w:rPr>
        <w:id w:val="147483156"/>
        <w:docPartObj>
          <w:docPartGallery w:val="Table of Contents"/>
          <w:docPartUnique/>
        </w:docPartObj>
      </w:sdtPr>
      <w:sdtEndPr>
        <w:rPr>
          <w:rFonts w:ascii="Times New Roman" w:hAnsi="Times New Roman" w:eastAsia="Times New Roman" w:cs="Times New Roman"/>
          <w:sz w:val="20"/>
          <w:szCs w:val="20"/>
        </w:rPr>
      </w:sdtEndPr>
      <w:sdtContent>
        <w:p w14:paraId="1E86CF76">
          <w:pPr>
            <w:tabs>
              <w:tab w:val="right" w:leader="dot" w:pos="9734"/>
            </w:tabs>
            <w:spacing w:before="65" w:line="193" w:lineRule="auto"/>
            <w:ind w:left="421"/>
            <w:rPr>
              <w:rFonts w:ascii="Times New Roman" w:hAnsi="Times New Roman" w:eastAsia="Times New Roman" w:cs="Times New Roman"/>
              <w:sz w:val="20"/>
              <w:szCs w:val="20"/>
            </w:rPr>
          </w:pPr>
          <w:bookmarkStart w:id="38" w:name="bookmark77"/>
          <w:bookmarkEnd w:id="38"/>
          <w:r>
            <w:fldChar w:fldCharType="begin"/>
          </w:r>
          <w:r>
            <w:instrText xml:space="preserve"> HYPERLINK \l "bookmark78" </w:instrText>
          </w:r>
          <w:r>
            <w:fldChar w:fldCharType="separate"/>
          </w:r>
          <w:r>
            <w:rPr>
              <w:rFonts w:ascii="宋体" w:hAnsi="宋体" w:eastAsia="宋体" w:cs="宋体"/>
              <w:spacing w:val="9"/>
              <w:sz w:val="20"/>
              <w:szCs w:val="20"/>
            </w:rPr>
            <w:t>6、投标人须知资料表要求的其他资格证明文件</w:t>
          </w:r>
          <w:r>
            <w:rPr>
              <w:rFonts w:ascii="宋体" w:hAnsi="宋体" w:eastAsia="宋体" w:cs="宋体"/>
              <w:sz w:val="20"/>
              <w:szCs w:val="20"/>
            </w:rPr>
            <w:tab/>
          </w:r>
          <w:r>
            <w:rPr>
              <w:rFonts w:ascii="Times New Roman" w:hAnsi="Times New Roman" w:eastAsia="Times New Roman" w:cs="Times New Roman"/>
              <w:spacing w:val="5"/>
              <w:sz w:val="20"/>
              <w:szCs w:val="20"/>
            </w:rPr>
            <w:t>62</w:t>
          </w:r>
          <w:r>
            <w:rPr>
              <w:rFonts w:ascii="Times New Roman" w:hAnsi="Times New Roman" w:eastAsia="Times New Roman" w:cs="Times New Roman"/>
              <w:spacing w:val="5"/>
              <w:sz w:val="20"/>
              <w:szCs w:val="20"/>
            </w:rPr>
            <w:fldChar w:fldCharType="end"/>
          </w:r>
        </w:p>
        <w:p w14:paraId="010D1641">
          <w:pPr>
            <w:tabs>
              <w:tab w:val="right" w:leader="dot" w:pos="9734"/>
            </w:tabs>
            <w:spacing w:before="102" w:line="193" w:lineRule="auto"/>
            <w:rPr>
              <w:rFonts w:ascii="Times New Roman" w:hAnsi="Times New Roman" w:eastAsia="Times New Roman" w:cs="Times New Roman"/>
              <w:sz w:val="20"/>
              <w:szCs w:val="20"/>
            </w:rPr>
          </w:pPr>
          <w:bookmarkStart w:id="39" w:name="bookmark79"/>
          <w:bookmarkEnd w:id="39"/>
          <w:r>
            <w:fldChar w:fldCharType="begin"/>
          </w:r>
          <w:r>
            <w:instrText xml:space="preserve"> HYPERLINK \l "bookmark80" </w:instrText>
          </w:r>
          <w:r>
            <w:fldChar w:fldCharType="separate"/>
          </w:r>
          <w:r>
            <w:rPr>
              <w:rFonts w:ascii="宋体" w:hAnsi="宋体" w:eastAsia="宋体" w:cs="宋体"/>
              <w:spacing w:val="8"/>
              <w:sz w:val="20"/>
              <w:szCs w:val="20"/>
            </w:rPr>
            <w:t>第二部分  商务及技术文件</w:t>
          </w:r>
          <w:r>
            <w:rPr>
              <w:rFonts w:ascii="宋体" w:hAnsi="宋体" w:eastAsia="宋体" w:cs="宋体"/>
              <w:sz w:val="20"/>
              <w:szCs w:val="20"/>
            </w:rPr>
            <w:tab/>
          </w:r>
          <w:r>
            <w:rPr>
              <w:rFonts w:ascii="Times New Roman" w:hAnsi="Times New Roman" w:eastAsia="Times New Roman" w:cs="Times New Roman"/>
              <w:spacing w:val="10"/>
              <w:sz w:val="20"/>
              <w:szCs w:val="20"/>
            </w:rPr>
            <w:t>63</w:t>
          </w:r>
          <w:r>
            <w:rPr>
              <w:rFonts w:ascii="Times New Roman" w:hAnsi="Times New Roman" w:eastAsia="Times New Roman" w:cs="Times New Roman"/>
              <w:spacing w:val="10"/>
              <w:sz w:val="20"/>
              <w:szCs w:val="20"/>
            </w:rPr>
            <w:fldChar w:fldCharType="end"/>
          </w:r>
        </w:p>
        <w:p w14:paraId="6189B07F">
          <w:pPr>
            <w:tabs>
              <w:tab w:val="right" w:leader="dot" w:pos="9734"/>
            </w:tabs>
            <w:spacing w:before="102" w:line="193" w:lineRule="auto"/>
            <w:ind w:left="435"/>
            <w:rPr>
              <w:rFonts w:ascii="Times New Roman" w:hAnsi="Times New Roman" w:eastAsia="Times New Roman" w:cs="Times New Roman"/>
              <w:sz w:val="20"/>
              <w:szCs w:val="20"/>
            </w:rPr>
          </w:pPr>
          <w:bookmarkStart w:id="40" w:name="bookmark81"/>
          <w:bookmarkEnd w:id="40"/>
          <w:r>
            <w:fldChar w:fldCharType="begin"/>
          </w:r>
          <w:r>
            <w:instrText xml:space="preserve"> HYPERLINK \l "bookmark82" </w:instrText>
          </w:r>
          <w:r>
            <w:fldChar w:fldCharType="separate"/>
          </w:r>
          <w:r>
            <w:rPr>
              <w:rFonts w:ascii="宋体" w:hAnsi="宋体" w:eastAsia="宋体" w:cs="宋体"/>
              <w:spacing w:val="4"/>
              <w:sz w:val="20"/>
              <w:szCs w:val="20"/>
            </w:rPr>
            <w:t>1、投标书</w:t>
          </w:r>
          <w:r>
            <w:rPr>
              <w:rFonts w:ascii="宋体" w:hAnsi="宋体" w:eastAsia="宋体" w:cs="宋体"/>
              <w:sz w:val="20"/>
              <w:szCs w:val="20"/>
            </w:rPr>
            <w:tab/>
          </w:r>
          <w:r>
            <w:rPr>
              <w:rFonts w:ascii="Times New Roman" w:hAnsi="Times New Roman" w:eastAsia="Times New Roman" w:cs="Times New Roman"/>
              <w:spacing w:val="-13"/>
              <w:w w:val="97"/>
              <w:sz w:val="20"/>
              <w:szCs w:val="20"/>
            </w:rPr>
            <w:t>6</w:t>
          </w:r>
          <w:r>
            <w:rPr>
              <w:rFonts w:ascii="Times New Roman" w:hAnsi="Times New Roman" w:eastAsia="Times New Roman" w:cs="Times New Roman"/>
              <w:spacing w:val="-7"/>
              <w:w w:val="97"/>
              <w:sz w:val="20"/>
              <w:szCs w:val="20"/>
            </w:rPr>
            <w:t>4</w:t>
          </w:r>
          <w:r>
            <w:rPr>
              <w:rFonts w:ascii="Times New Roman" w:hAnsi="Times New Roman" w:eastAsia="Times New Roman" w:cs="Times New Roman"/>
              <w:spacing w:val="-7"/>
              <w:w w:val="97"/>
              <w:sz w:val="20"/>
              <w:szCs w:val="20"/>
            </w:rPr>
            <w:fldChar w:fldCharType="end"/>
          </w:r>
        </w:p>
        <w:p w14:paraId="05A7B629">
          <w:pPr>
            <w:tabs>
              <w:tab w:val="right" w:leader="dot" w:pos="9734"/>
            </w:tabs>
            <w:spacing w:before="103" w:line="193" w:lineRule="auto"/>
            <w:ind w:left="422"/>
            <w:rPr>
              <w:rFonts w:ascii="Times New Roman" w:hAnsi="Times New Roman" w:eastAsia="Times New Roman" w:cs="Times New Roman"/>
              <w:sz w:val="20"/>
              <w:szCs w:val="20"/>
            </w:rPr>
          </w:pPr>
          <w:bookmarkStart w:id="41" w:name="bookmark83"/>
          <w:bookmarkEnd w:id="41"/>
          <w:r>
            <w:fldChar w:fldCharType="begin"/>
          </w:r>
          <w:r>
            <w:instrText xml:space="preserve"> HYPERLINK \l "bookmark84" </w:instrText>
          </w:r>
          <w:r>
            <w:fldChar w:fldCharType="separate"/>
          </w:r>
          <w:r>
            <w:rPr>
              <w:rFonts w:ascii="宋体" w:hAnsi="宋体" w:eastAsia="宋体" w:cs="宋体"/>
              <w:spacing w:val="8"/>
              <w:sz w:val="20"/>
              <w:szCs w:val="20"/>
            </w:rPr>
            <w:t>2、采购服务说明一览表</w:t>
          </w:r>
          <w:r>
            <w:rPr>
              <w:rFonts w:ascii="宋体" w:hAnsi="宋体" w:eastAsia="宋体" w:cs="宋体"/>
              <w:sz w:val="20"/>
              <w:szCs w:val="20"/>
            </w:rPr>
            <w:tab/>
          </w:r>
          <w:r>
            <w:rPr>
              <w:rFonts w:ascii="Times New Roman" w:hAnsi="Times New Roman" w:eastAsia="Times New Roman" w:cs="Times New Roman"/>
              <w:spacing w:val="10"/>
              <w:sz w:val="20"/>
              <w:szCs w:val="20"/>
            </w:rPr>
            <w:t>65</w:t>
          </w:r>
          <w:r>
            <w:rPr>
              <w:rFonts w:ascii="Times New Roman" w:hAnsi="Times New Roman" w:eastAsia="Times New Roman" w:cs="Times New Roman"/>
              <w:spacing w:val="10"/>
              <w:sz w:val="20"/>
              <w:szCs w:val="20"/>
            </w:rPr>
            <w:fldChar w:fldCharType="end"/>
          </w:r>
        </w:p>
        <w:p w14:paraId="1E43DDE3">
          <w:pPr>
            <w:tabs>
              <w:tab w:val="right" w:leader="dot" w:pos="9734"/>
            </w:tabs>
            <w:spacing w:before="103" w:line="193" w:lineRule="auto"/>
            <w:ind w:left="424"/>
            <w:rPr>
              <w:rFonts w:ascii="Times New Roman" w:hAnsi="Times New Roman" w:eastAsia="Times New Roman" w:cs="Times New Roman"/>
              <w:sz w:val="20"/>
              <w:szCs w:val="20"/>
            </w:rPr>
          </w:pPr>
          <w:bookmarkStart w:id="42" w:name="bookmark85"/>
          <w:bookmarkEnd w:id="42"/>
          <w:r>
            <w:fldChar w:fldCharType="begin"/>
          </w:r>
          <w:r>
            <w:instrText xml:space="preserve"> HYPERLINK \l "bookmark86" </w:instrText>
          </w:r>
          <w:r>
            <w:fldChar w:fldCharType="separate"/>
          </w:r>
          <w:r>
            <w:rPr>
              <w:rFonts w:ascii="宋体" w:hAnsi="宋体" w:eastAsia="宋体" w:cs="宋体"/>
              <w:spacing w:val="7"/>
              <w:sz w:val="20"/>
              <w:szCs w:val="20"/>
            </w:rPr>
            <w:t>3、商务条款偏离表</w:t>
          </w:r>
          <w:r>
            <w:rPr>
              <w:rFonts w:ascii="宋体" w:hAnsi="宋体" w:eastAsia="宋体" w:cs="宋体"/>
              <w:sz w:val="20"/>
              <w:szCs w:val="20"/>
            </w:rPr>
            <w:tab/>
          </w:r>
          <w:r>
            <w:rPr>
              <w:rFonts w:ascii="Times New Roman" w:hAnsi="Times New Roman" w:eastAsia="Times New Roman" w:cs="Times New Roman"/>
              <w:spacing w:val="11"/>
              <w:sz w:val="20"/>
              <w:szCs w:val="20"/>
            </w:rPr>
            <w:t>66</w:t>
          </w:r>
          <w:r>
            <w:rPr>
              <w:rFonts w:ascii="Times New Roman" w:hAnsi="Times New Roman" w:eastAsia="Times New Roman" w:cs="Times New Roman"/>
              <w:spacing w:val="11"/>
              <w:sz w:val="20"/>
              <w:szCs w:val="20"/>
            </w:rPr>
            <w:fldChar w:fldCharType="end"/>
          </w:r>
        </w:p>
        <w:p w14:paraId="254229F3">
          <w:pPr>
            <w:tabs>
              <w:tab w:val="right" w:leader="dot" w:pos="9734"/>
            </w:tabs>
            <w:spacing w:before="103" w:line="193" w:lineRule="auto"/>
            <w:ind w:left="419"/>
            <w:rPr>
              <w:rFonts w:ascii="Times New Roman" w:hAnsi="Times New Roman" w:eastAsia="Times New Roman" w:cs="Times New Roman"/>
              <w:sz w:val="20"/>
              <w:szCs w:val="20"/>
            </w:rPr>
          </w:pPr>
          <w:bookmarkStart w:id="43" w:name="bookmark87"/>
          <w:bookmarkEnd w:id="43"/>
          <w:r>
            <w:fldChar w:fldCharType="begin"/>
          </w:r>
          <w:r>
            <w:instrText xml:space="preserve"> HYPERLINK \l "bookmark88" </w:instrText>
          </w:r>
          <w:r>
            <w:fldChar w:fldCharType="separate"/>
          </w:r>
          <w:r>
            <w:rPr>
              <w:rFonts w:ascii="宋体" w:hAnsi="宋体" w:eastAsia="宋体" w:cs="宋体"/>
              <w:spacing w:val="8"/>
              <w:sz w:val="20"/>
              <w:szCs w:val="20"/>
            </w:rPr>
            <w:t>4-1  投标人企业（单位）类型声明函</w:t>
          </w:r>
          <w:r>
            <w:rPr>
              <w:rFonts w:ascii="宋体" w:hAnsi="宋体" w:eastAsia="宋体" w:cs="宋体"/>
              <w:sz w:val="20"/>
              <w:szCs w:val="20"/>
            </w:rPr>
            <w:tab/>
          </w:r>
          <w:r>
            <w:rPr>
              <w:rFonts w:ascii="Times New Roman" w:hAnsi="Times New Roman" w:eastAsia="Times New Roman" w:cs="Times New Roman"/>
              <w:spacing w:val="7"/>
              <w:sz w:val="20"/>
              <w:szCs w:val="20"/>
            </w:rPr>
            <w:t>67</w:t>
          </w:r>
          <w:r>
            <w:rPr>
              <w:rFonts w:ascii="Times New Roman" w:hAnsi="Times New Roman" w:eastAsia="Times New Roman" w:cs="Times New Roman"/>
              <w:spacing w:val="7"/>
              <w:sz w:val="20"/>
              <w:szCs w:val="20"/>
            </w:rPr>
            <w:fldChar w:fldCharType="end"/>
          </w:r>
        </w:p>
        <w:p w14:paraId="75B62BEA">
          <w:pPr>
            <w:tabs>
              <w:tab w:val="right" w:leader="dot" w:pos="9734"/>
            </w:tabs>
            <w:spacing w:before="103" w:line="193" w:lineRule="auto"/>
            <w:ind w:left="419"/>
            <w:rPr>
              <w:rFonts w:ascii="Times New Roman" w:hAnsi="Times New Roman" w:eastAsia="Times New Roman" w:cs="Times New Roman"/>
              <w:sz w:val="20"/>
              <w:szCs w:val="20"/>
            </w:rPr>
          </w:pPr>
          <w:bookmarkStart w:id="44" w:name="bookmark89"/>
          <w:bookmarkEnd w:id="44"/>
          <w:r>
            <w:fldChar w:fldCharType="begin"/>
          </w:r>
          <w:r>
            <w:instrText xml:space="preserve"> HYPERLINK \l "bookmark90" </w:instrText>
          </w:r>
          <w:r>
            <w:fldChar w:fldCharType="separate"/>
          </w:r>
          <w:r>
            <w:rPr>
              <w:rFonts w:ascii="宋体" w:hAnsi="宋体" w:eastAsia="宋体" w:cs="宋体"/>
              <w:spacing w:val="8"/>
              <w:sz w:val="20"/>
              <w:szCs w:val="20"/>
            </w:rPr>
            <w:t>4-2   制造商企业（单位）类型声明函</w:t>
          </w:r>
          <w:r>
            <w:rPr>
              <w:rFonts w:ascii="宋体" w:hAnsi="宋体" w:eastAsia="宋体" w:cs="宋体"/>
              <w:sz w:val="20"/>
              <w:szCs w:val="20"/>
            </w:rPr>
            <w:tab/>
          </w:r>
          <w:r>
            <w:rPr>
              <w:rFonts w:ascii="Times New Roman" w:hAnsi="Times New Roman" w:eastAsia="Times New Roman" w:cs="Times New Roman"/>
              <w:spacing w:val="8"/>
              <w:sz w:val="20"/>
              <w:szCs w:val="20"/>
            </w:rPr>
            <w:t>68</w:t>
          </w:r>
          <w:r>
            <w:rPr>
              <w:rFonts w:ascii="Times New Roman" w:hAnsi="Times New Roman" w:eastAsia="Times New Roman" w:cs="Times New Roman"/>
              <w:spacing w:val="8"/>
              <w:sz w:val="20"/>
              <w:szCs w:val="20"/>
            </w:rPr>
            <w:fldChar w:fldCharType="end"/>
          </w:r>
        </w:p>
        <w:p w14:paraId="52A0AF11">
          <w:pPr>
            <w:tabs>
              <w:tab w:val="right" w:leader="dot" w:pos="9734"/>
            </w:tabs>
            <w:spacing w:before="102" w:line="228" w:lineRule="auto"/>
            <w:ind w:left="419"/>
            <w:rPr>
              <w:rFonts w:ascii="Times New Roman" w:hAnsi="Times New Roman" w:eastAsia="Times New Roman" w:cs="Times New Roman"/>
              <w:sz w:val="20"/>
              <w:szCs w:val="20"/>
            </w:rPr>
          </w:pPr>
          <w:bookmarkStart w:id="45" w:name="bookmark91"/>
          <w:bookmarkEnd w:id="45"/>
          <w:r>
            <w:fldChar w:fldCharType="begin"/>
          </w:r>
          <w:r>
            <w:instrText xml:space="preserve"> HYPERLINK \l "bookmark92" </w:instrText>
          </w:r>
          <w:r>
            <w:fldChar w:fldCharType="separate"/>
          </w:r>
          <w:r>
            <w:rPr>
              <w:rFonts w:ascii="宋体" w:hAnsi="宋体" w:eastAsia="宋体" w:cs="宋体"/>
              <w:spacing w:val="7"/>
              <w:sz w:val="20"/>
              <w:szCs w:val="20"/>
            </w:rPr>
            <w:t>4-3   残疾人福利性单位声明函</w:t>
          </w:r>
          <w:r>
            <w:rPr>
              <w:rFonts w:ascii="宋体" w:hAnsi="宋体" w:eastAsia="宋体" w:cs="宋体"/>
              <w:sz w:val="20"/>
              <w:szCs w:val="20"/>
            </w:rPr>
            <w:tab/>
          </w:r>
          <w:r>
            <w:rPr>
              <w:rFonts w:ascii="Times New Roman" w:hAnsi="Times New Roman" w:eastAsia="Times New Roman" w:cs="Times New Roman"/>
              <w:spacing w:val="8"/>
              <w:sz w:val="20"/>
              <w:szCs w:val="20"/>
            </w:rPr>
            <w:t>69</w:t>
          </w:r>
          <w:r>
            <w:rPr>
              <w:rFonts w:ascii="Times New Roman" w:hAnsi="Times New Roman" w:eastAsia="Times New Roman" w:cs="Times New Roman"/>
              <w:spacing w:val="8"/>
              <w:sz w:val="20"/>
              <w:szCs w:val="20"/>
            </w:rPr>
            <w:fldChar w:fldCharType="end"/>
          </w:r>
        </w:p>
        <w:p w14:paraId="4AE876D9">
          <w:pPr>
            <w:tabs>
              <w:tab w:val="right" w:leader="dot" w:pos="9734"/>
            </w:tabs>
            <w:spacing w:before="66" w:line="227" w:lineRule="auto"/>
            <w:ind w:left="421"/>
            <w:rPr>
              <w:rFonts w:ascii="Times New Roman" w:hAnsi="Times New Roman" w:eastAsia="Times New Roman" w:cs="Times New Roman"/>
              <w:sz w:val="20"/>
              <w:szCs w:val="20"/>
            </w:rPr>
          </w:pPr>
          <w:bookmarkStart w:id="46" w:name="bookmark93"/>
          <w:bookmarkEnd w:id="46"/>
          <w:r>
            <w:fldChar w:fldCharType="begin"/>
          </w:r>
          <w:r>
            <w:instrText xml:space="preserve"> HYPERLINK \l "bookmark93" </w:instrText>
          </w:r>
          <w:r>
            <w:fldChar w:fldCharType="separate"/>
          </w:r>
          <w:r>
            <w:rPr>
              <w:rFonts w:ascii="Times New Roman" w:hAnsi="Times New Roman" w:eastAsia="Times New Roman" w:cs="Times New Roman"/>
              <w:spacing w:val="9"/>
              <w:sz w:val="20"/>
              <w:szCs w:val="20"/>
            </w:rPr>
            <w:t>5</w:t>
          </w:r>
          <w:r>
            <w:rPr>
              <w:rFonts w:ascii="宋体" w:hAnsi="宋体" w:eastAsia="宋体" w:cs="宋体"/>
              <w:spacing w:val="9"/>
              <w:sz w:val="20"/>
              <w:szCs w:val="20"/>
            </w:rPr>
            <w:t>、项目负责人及实施团队人员名单简历表</w:t>
          </w:r>
          <w:r>
            <w:rPr>
              <w:rFonts w:ascii="宋体" w:hAnsi="宋体" w:eastAsia="宋体" w:cs="宋体"/>
              <w:spacing w:val="-82"/>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72</w:t>
          </w:r>
          <w:r>
            <w:rPr>
              <w:rFonts w:ascii="Times New Roman" w:hAnsi="Times New Roman" w:eastAsia="Times New Roman" w:cs="Times New Roman"/>
              <w:spacing w:val="6"/>
              <w:sz w:val="20"/>
              <w:szCs w:val="20"/>
            </w:rPr>
            <w:fldChar w:fldCharType="end"/>
          </w:r>
        </w:p>
        <w:p w14:paraId="322A74EB">
          <w:pPr>
            <w:tabs>
              <w:tab w:val="right" w:leader="dot" w:pos="9734"/>
            </w:tabs>
            <w:spacing w:before="65" w:line="228" w:lineRule="auto"/>
            <w:ind w:left="420"/>
            <w:rPr>
              <w:rFonts w:ascii="Times New Roman" w:hAnsi="Times New Roman" w:eastAsia="Times New Roman" w:cs="Times New Roman"/>
              <w:sz w:val="20"/>
              <w:szCs w:val="20"/>
            </w:rPr>
          </w:pPr>
          <w:bookmarkStart w:id="47" w:name="bookmark94"/>
          <w:bookmarkEnd w:id="47"/>
          <w:r>
            <w:fldChar w:fldCharType="begin"/>
          </w:r>
          <w:r>
            <w:instrText xml:space="preserve"> HYPERLINK \l "bookmark94" </w:instrText>
          </w:r>
          <w:r>
            <w:fldChar w:fldCharType="separate"/>
          </w:r>
          <w:r>
            <w:rPr>
              <w:rFonts w:ascii="Times New Roman" w:hAnsi="Times New Roman" w:eastAsia="Times New Roman" w:cs="Times New Roman"/>
              <w:spacing w:val="2"/>
              <w:sz w:val="20"/>
              <w:szCs w:val="20"/>
            </w:rPr>
            <w:t>6</w:t>
          </w:r>
          <w:r>
            <w:rPr>
              <w:rFonts w:ascii="Times New Roman" w:hAnsi="Times New Roman" w:eastAsia="Times New Roman" w:cs="Times New Roman"/>
              <w:spacing w:val="-26"/>
              <w:sz w:val="20"/>
              <w:szCs w:val="20"/>
            </w:rPr>
            <w:t xml:space="preserve"> </w:t>
          </w:r>
          <w:r>
            <w:rPr>
              <w:rFonts w:ascii="宋体" w:hAnsi="宋体" w:eastAsia="宋体" w:cs="宋体"/>
              <w:spacing w:val="2"/>
              <w:sz w:val="20"/>
              <w:szCs w:val="20"/>
            </w:rPr>
            <w:t>、近三年</w:t>
          </w:r>
          <w:r>
            <w:rPr>
              <w:rFonts w:ascii="宋体" w:hAnsi="宋体" w:eastAsia="宋体" w:cs="宋体"/>
              <w:spacing w:val="1"/>
              <w:sz w:val="20"/>
              <w:szCs w:val="20"/>
            </w:rPr>
            <w:t>同类项目业绩一览表</w:t>
          </w:r>
          <w:r>
            <w:rPr>
              <w:rFonts w:ascii="宋体" w:hAnsi="宋体" w:eastAsia="宋体" w:cs="宋体"/>
              <w:spacing w:val="-87"/>
              <w:sz w:val="20"/>
              <w:szCs w:val="20"/>
            </w:rPr>
            <w:t xml:space="preserve"> </w:t>
          </w:r>
          <w:r>
            <w:rPr>
              <w:rFonts w:ascii="宋体" w:hAnsi="宋体" w:eastAsia="宋体" w:cs="宋体"/>
              <w:sz w:val="20"/>
              <w:szCs w:val="20"/>
            </w:rPr>
            <w:tab/>
          </w:r>
          <w:r>
            <w:rPr>
              <w:rFonts w:ascii="Times New Roman" w:hAnsi="Times New Roman" w:eastAsia="Times New Roman" w:cs="Times New Roman"/>
              <w:spacing w:val="1"/>
              <w:sz w:val="20"/>
              <w:szCs w:val="20"/>
            </w:rPr>
            <w:t>73</w:t>
          </w:r>
          <w:r>
            <w:rPr>
              <w:rFonts w:ascii="Times New Roman" w:hAnsi="Times New Roman" w:eastAsia="Times New Roman" w:cs="Times New Roman"/>
              <w:spacing w:val="1"/>
              <w:sz w:val="20"/>
              <w:szCs w:val="20"/>
            </w:rPr>
            <w:fldChar w:fldCharType="end"/>
          </w:r>
        </w:p>
        <w:p w14:paraId="4F1BAE2A">
          <w:pPr>
            <w:tabs>
              <w:tab w:val="right" w:leader="dot" w:pos="9734"/>
            </w:tabs>
            <w:spacing w:before="66" w:line="193" w:lineRule="auto"/>
            <w:ind w:left="419"/>
            <w:rPr>
              <w:rFonts w:ascii="Times New Roman" w:hAnsi="Times New Roman" w:eastAsia="Times New Roman" w:cs="Times New Roman"/>
              <w:sz w:val="20"/>
              <w:szCs w:val="20"/>
            </w:rPr>
          </w:pPr>
          <w:bookmarkStart w:id="48" w:name="bookmark95"/>
          <w:bookmarkEnd w:id="48"/>
          <w:r>
            <w:fldChar w:fldCharType="begin"/>
          </w:r>
          <w:r>
            <w:instrText xml:space="preserve"> HYPERLINK \l "bookmark96" </w:instrText>
          </w:r>
          <w:r>
            <w:fldChar w:fldCharType="separate"/>
          </w:r>
          <w:r>
            <w:rPr>
              <w:rFonts w:ascii="宋体" w:hAnsi="宋体" w:eastAsia="宋体" w:cs="宋体"/>
              <w:spacing w:val="8"/>
              <w:sz w:val="20"/>
              <w:szCs w:val="20"/>
            </w:rPr>
            <w:t>注：附中标通知书及合同</w:t>
          </w:r>
          <w:r>
            <w:rPr>
              <w:rFonts w:ascii="宋体" w:hAnsi="宋体" w:eastAsia="宋体" w:cs="宋体"/>
              <w:sz w:val="20"/>
              <w:szCs w:val="20"/>
            </w:rPr>
            <w:tab/>
          </w:r>
          <w:r>
            <w:rPr>
              <w:rFonts w:ascii="Times New Roman" w:hAnsi="Times New Roman" w:eastAsia="Times New Roman" w:cs="Times New Roman"/>
              <w:spacing w:val="11"/>
              <w:sz w:val="20"/>
              <w:szCs w:val="20"/>
            </w:rPr>
            <w:t>71</w:t>
          </w:r>
          <w:r>
            <w:rPr>
              <w:rFonts w:ascii="Times New Roman" w:hAnsi="Times New Roman" w:eastAsia="Times New Roman" w:cs="Times New Roman"/>
              <w:spacing w:val="11"/>
              <w:sz w:val="20"/>
              <w:szCs w:val="20"/>
            </w:rPr>
            <w:fldChar w:fldCharType="end"/>
          </w:r>
        </w:p>
        <w:p w14:paraId="16136ADD">
          <w:pPr>
            <w:tabs>
              <w:tab w:val="right" w:leader="dot" w:pos="9734"/>
            </w:tabs>
            <w:spacing w:before="102" w:line="193" w:lineRule="auto"/>
            <w:ind w:left="425"/>
            <w:rPr>
              <w:rFonts w:ascii="Times New Roman" w:hAnsi="Times New Roman" w:eastAsia="Times New Roman" w:cs="Times New Roman"/>
              <w:sz w:val="20"/>
              <w:szCs w:val="20"/>
            </w:rPr>
          </w:pPr>
          <w:bookmarkStart w:id="49" w:name="bookmark97"/>
          <w:bookmarkEnd w:id="49"/>
          <w:r>
            <w:fldChar w:fldCharType="begin"/>
          </w:r>
          <w:r>
            <w:instrText xml:space="preserve"> HYPERLINK \l "bookmark98" </w:instrText>
          </w:r>
          <w:r>
            <w:fldChar w:fldCharType="separate"/>
          </w:r>
          <w:r>
            <w:rPr>
              <w:rFonts w:ascii="宋体" w:hAnsi="宋体" w:eastAsia="宋体" w:cs="宋体"/>
              <w:spacing w:val="8"/>
              <w:sz w:val="20"/>
              <w:szCs w:val="20"/>
            </w:rPr>
            <w:t>7、投标人关联单位的说明</w:t>
          </w:r>
          <w:r>
            <w:rPr>
              <w:rFonts w:ascii="宋体" w:hAnsi="宋体" w:eastAsia="宋体" w:cs="宋体"/>
              <w:sz w:val="20"/>
              <w:szCs w:val="20"/>
            </w:rPr>
            <w:tab/>
          </w:r>
          <w:r>
            <w:rPr>
              <w:rFonts w:ascii="Times New Roman" w:hAnsi="Times New Roman" w:eastAsia="Times New Roman" w:cs="Times New Roman"/>
              <w:spacing w:val="10"/>
              <w:sz w:val="20"/>
              <w:szCs w:val="20"/>
            </w:rPr>
            <w:t>72</w:t>
          </w:r>
          <w:r>
            <w:rPr>
              <w:rFonts w:ascii="Times New Roman" w:hAnsi="Times New Roman" w:eastAsia="Times New Roman" w:cs="Times New Roman"/>
              <w:spacing w:val="10"/>
              <w:sz w:val="20"/>
              <w:szCs w:val="20"/>
            </w:rPr>
            <w:fldChar w:fldCharType="end"/>
          </w:r>
        </w:p>
        <w:p w14:paraId="2C3EFF81">
          <w:pPr>
            <w:tabs>
              <w:tab w:val="right" w:leader="dot" w:pos="9734"/>
            </w:tabs>
            <w:spacing w:before="103" w:line="193" w:lineRule="auto"/>
            <w:ind w:left="420"/>
            <w:rPr>
              <w:rFonts w:ascii="Times New Roman" w:hAnsi="Times New Roman" w:eastAsia="Times New Roman" w:cs="Times New Roman"/>
              <w:sz w:val="20"/>
              <w:szCs w:val="20"/>
            </w:rPr>
          </w:pPr>
          <w:bookmarkStart w:id="50" w:name="bookmark99"/>
          <w:bookmarkEnd w:id="50"/>
          <w:r>
            <w:fldChar w:fldCharType="begin"/>
          </w:r>
          <w:r>
            <w:instrText xml:space="preserve"> HYPERLINK \l "bookmark100" </w:instrText>
          </w:r>
          <w:r>
            <w:fldChar w:fldCharType="separate"/>
          </w:r>
          <w:r>
            <w:rPr>
              <w:rFonts w:ascii="宋体" w:hAnsi="宋体" w:eastAsia="宋体" w:cs="宋体"/>
              <w:spacing w:val="8"/>
              <w:sz w:val="20"/>
              <w:szCs w:val="20"/>
            </w:rPr>
            <w:t>8、评分标准和细则中技术部分证明材料（格式自拟）</w:t>
          </w:r>
          <w:r>
            <w:rPr>
              <w:rFonts w:ascii="宋体" w:hAnsi="宋体" w:eastAsia="宋体" w:cs="宋体"/>
              <w:spacing w:val="-53"/>
              <w:sz w:val="20"/>
              <w:szCs w:val="20"/>
            </w:rPr>
            <w:t xml:space="preserve"> </w:t>
          </w:r>
          <w:r>
            <w:rPr>
              <w:rFonts w:ascii="宋体" w:hAnsi="宋体" w:eastAsia="宋体" w:cs="宋体"/>
              <w:sz w:val="20"/>
              <w:szCs w:val="20"/>
            </w:rPr>
            <w:tab/>
          </w:r>
          <w:r>
            <w:rPr>
              <w:rFonts w:ascii="Times New Roman" w:hAnsi="Times New Roman" w:eastAsia="Times New Roman" w:cs="Times New Roman"/>
              <w:spacing w:val="4"/>
              <w:sz w:val="20"/>
              <w:szCs w:val="20"/>
            </w:rPr>
            <w:t>73</w:t>
          </w:r>
          <w:r>
            <w:rPr>
              <w:rFonts w:ascii="Times New Roman" w:hAnsi="Times New Roman" w:eastAsia="Times New Roman" w:cs="Times New Roman"/>
              <w:spacing w:val="4"/>
              <w:sz w:val="20"/>
              <w:szCs w:val="20"/>
            </w:rPr>
            <w:fldChar w:fldCharType="end"/>
          </w:r>
        </w:p>
        <w:p w14:paraId="0868CD41">
          <w:pPr>
            <w:tabs>
              <w:tab w:val="right" w:leader="dot" w:pos="9734"/>
            </w:tabs>
            <w:spacing w:before="103" w:line="193" w:lineRule="auto"/>
            <w:ind w:left="420"/>
            <w:rPr>
              <w:rFonts w:ascii="Times New Roman" w:hAnsi="Times New Roman" w:eastAsia="Times New Roman" w:cs="Times New Roman"/>
              <w:sz w:val="20"/>
              <w:szCs w:val="20"/>
            </w:rPr>
          </w:pPr>
          <w:bookmarkStart w:id="51" w:name="bookmark101"/>
          <w:bookmarkEnd w:id="51"/>
          <w:r>
            <w:fldChar w:fldCharType="begin"/>
          </w:r>
          <w:r>
            <w:instrText xml:space="preserve"> HYPERLINK \l "bookmark102" </w:instrText>
          </w:r>
          <w:r>
            <w:fldChar w:fldCharType="separate"/>
          </w:r>
          <w:r>
            <w:rPr>
              <w:rFonts w:ascii="宋体" w:hAnsi="宋体" w:eastAsia="宋体" w:cs="宋体"/>
              <w:spacing w:val="8"/>
              <w:sz w:val="20"/>
              <w:szCs w:val="20"/>
            </w:rPr>
            <w:t>9、评分标准和细则中商务部分证明材料（格式自拟）</w:t>
          </w:r>
          <w:r>
            <w:rPr>
              <w:rFonts w:ascii="宋体" w:hAnsi="宋体" w:eastAsia="宋体" w:cs="宋体"/>
              <w:spacing w:val="-53"/>
              <w:sz w:val="20"/>
              <w:szCs w:val="20"/>
            </w:rPr>
            <w:t xml:space="preserve"> </w:t>
          </w:r>
          <w:r>
            <w:rPr>
              <w:rFonts w:ascii="宋体" w:hAnsi="宋体" w:eastAsia="宋体" w:cs="宋体"/>
              <w:sz w:val="20"/>
              <w:szCs w:val="20"/>
            </w:rPr>
            <w:tab/>
          </w:r>
          <w:r>
            <w:rPr>
              <w:rFonts w:ascii="Times New Roman" w:hAnsi="Times New Roman" w:eastAsia="Times New Roman" w:cs="Times New Roman"/>
              <w:spacing w:val="4"/>
              <w:sz w:val="20"/>
              <w:szCs w:val="20"/>
            </w:rPr>
            <w:t>74</w:t>
          </w:r>
          <w:r>
            <w:rPr>
              <w:rFonts w:ascii="Times New Roman" w:hAnsi="Times New Roman" w:eastAsia="Times New Roman" w:cs="Times New Roman"/>
              <w:spacing w:val="4"/>
              <w:sz w:val="20"/>
              <w:szCs w:val="20"/>
            </w:rPr>
            <w:fldChar w:fldCharType="end"/>
          </w:r>
        </w:p>
        <w:p w14:paraId="1769AD0F">
          <w:pPr>
            <w:tabs>
              <w:tab w:val="right" w:leader="dot" w:pos="9734"/>
            </w:tabs>
            <w:spacing w:before="103" w:line="227" w:lineRule="auto"/>
            <w:ind w:left="435"/>
            <w:rPr>
              <w:rFonts w:ascii="Times New Roman" w:hAnsi="Times New Roman" w:eastAsia="Times New Roman" w:cs="Times New Roman"/>
              <w:sz w:val="20"/>
              <w:szCs w:val="20"/>
            </w:rPr>
          </w:pPr>
          <w:bookmarkStart w:id="52" w:name="bookmark103"/>
          <w:bookmarkEnd w:id="52"/>
          <w:r>
            <w:fldChar w:fldCharType="begin"/>
          </w:r>
          <w:r>
            <w:instrText xml:space="preserve"> HYPERLINK \l "bookmark104" </w:instrText>
          </w:r>
          <w:r>
            <w:fldChar w:fldCharType="separate"/>
          </w:r>
          <w:r>
            <w:rPr>
              <w:rFonts w:ascii="宋体" w:hAnsi="宋体" w:eastAsia="宋体" w:cs="宋体"/>
              <w:spacing w:val="8"/>
              <w:sz w:val="20"/>
              <w:szCs w:val="20"/>
            </w:rPr>
            <w:t>10、投标人认为有必要提供的其他证明材料（格式自拟）</w:t>
          </w:r>
          <w:r>
            <w:rPr>
              <w:rFonts w:ascii="宋体" w:hAnsi="宋体" w:eastAsia="宋体" w:cs="宋体"/>
              <w:spacing w:val="-70"/>
              <w:sz w:val="20"/>
              <w:szCs w:val="20"/>
            </w:rPr>
            <w:t xml:space="preserve"> </w:t>
          </w:r>
          <w:r>
            <w:rPr>
              <w:rFonts w:ascii="宋体" w:hAnsi="宋体" w:eastAsia="宋体" w:cs="宋体"/>
              <w:sz w:val="20"/>
              <w:szCs w:val="20"/>
            </w:rPr>
            <w:tab/>
          </w:r>
          <w:r>
            <w:rPr>
              <w:rFonts w:ascii="Times New Roman" w:hAnsi="Times New Roman" w:eastAsia="Times New Roman" w:cs="Times New Roman"/>
              <w:spacing w:val="4"/>
              <w:sz w:val="20"/>
              <w:szCs w:val="20"/>
            </w:rPr>
            <w:t>75</w:t>
          </w:r>
          <w:r>
            <w:rPr>
              <w:rFonts w:ascii="Times New Roman" w:hAnsi="Times New Roman" w:eastAsia="Times New Roman" w:cs="Times New Roman"/>
              <w:spacing w:val="4"/>
              <w:sz w:val="20"/>
              <w:szCs w:val="20"/>
            </w:rPr>
            <w:fldChar w:fldCharType="end"/>
          </w:r>
        </w:p>
      </w:sdtContent>
    </w:sdt>
    <w:p w14:paraId="69134A90">
      <w:pPr>
        <w:spacing w:line="227" w:lineRule="auto"/>
        <w:rPr>
          <w:rFonts w:ascii="Times New Roman" w:hAnsi="Times New Roman" w:eastAsia="Times New Roman" w:cs="Times New Roman"/>
          <w:sz w:val="20"/>
          <w:szCs w:val="20"/>
        </w:rPr>
        <w:sectPr>
          <w:footerReference r:id="rId8" w:type="default"/>
          <w:pgSz w:w="11906" w:h="16838"/>
          <w:pgMar w:top="400" w:right="1082" w:bottom="1157" w:left="1088" w:header="0" w:footer="997" w:gutter="0"/>
          <w:cols w:space="720" w:num="1"/>
        </w:sectPr>
      </w:pPr>
    </w:p>
    <w:p w14:paraId="3970D4A0">
      <w:pPr>
        <w:pStyle w:val="2"/>
        <w:spacing w:line="272" w:lineRule="auto"/>
      </w:pPr>
    </w:p>
    <w:p w14:paraId="196D8A61">
      <w:pPr>
        <w:pStyle w:val="2"/>
        <w:spacing w:line="273" w:lineRule="auto"/>
      </w:pPr>
    </w:p>
    <w:p w14:paraId="28113D2E">
      <w:pPr>
        <w:pStyle w:val="2"/>
        <w:spacing w:line="273" w:lineRule="auto"/>
      </w:pPr>
    </w:p>
    <w:p w14:paraId="39D67B31">
      <w:pPr>
        <w:pStyle w:val="2"/>
        <w:spacing w:line="273" w:lineRule="auto"/>
      </w:pPr>
    </w:p>
    <w:p w14:paraId="2FFEF56B">
      <w:pPr>
        <w:spacing w:before="100" w:line="223" w:lineRule="auto"/>
        <w:ind w:left="4012"/>
        <w:outlineLvl w:val="0"/>
        <w:rPr>
          <w:rFonts w:ascii="宋体" w:hAnsi="宋体" w:eastAsia="宋体" w:cs="宋体"/>
          <w:sz w:val="31"/>
          <w:szCs w:val="31"/>
        </w:rPr>
      </w:pPr>
      <w:bookmarkStart w:id="53" w:name="bookmark2"/>
      <w:bookmarkEnd w:id="53"/>
      <w:bookmarkStart w:id="54" w:name="bookmark1"/>
      <w:bookmarkEnd w:id="54"/>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招标公告</w:t>
      </w:r>
    </w:p>
    <w:p w14:paraId="13972550">
      <w:pPr>
        <w:spacing w:before="171" w:line="360" w:lineRule="auto"/>
        <w:ind w:left="3199" w:right="217" w:hanging="2789"/>
        <w:rPr>
          <w:rFonts w:ascii="宋体" w:hAnsi="宋体" w:eastAsia="宋体" w:cs="宋体"/>
          <w:sz w:val="23"/>
          <w:szCs w:val="23"/>
        </w:rPr>
      </w:pPr>
      <w:r>
        <w:rPr>
          <w:rFonts w:hint="eastAsia" w:ascii="宋体" w:hAnsi="宋体" w:eastAsia="宋体" w:cs="宋体"/>
          <w:b/>
          <w:bCs/>
          <w:spacing w:val="7"/>
          <w:sz w:val="23"/>
          <w:szCs w:val="23"/>
        </w:rPr>
        <w:t>阿图什市无花果三产融合科技创新园（二期）工程（监理服务）</w:t>
      </w:r>
      <w:r>
        <w:rPr>
          <w:rFonts w:ascii="宋体" w:hAnsi="宋体" w:eastAsia="宋体" w:cs="宋体"/>
          <w:b/>
          <w:bCs/>
          <w:spacing w:val="7"/>
          <w:sz w:val="23"/>
          <w:szCs w:val="23"/>
        </w:rPr>
        <w:t>项目竞争性磋商公告</w:t>
      </w:r>
    </w:p>
    <w:p w14:paraId="228F0D9A">
      <w:pPr>
        <w:spacing w:line="42" w:lineRule="exact"/>
      </w:pPr>
    </w:p>
    <w:tbl>
      <w:tblPr>
        <w:tblStyle w:val="7"/>
        <w:tblW w:w="1036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362"/>
      </w:tblGrid>
      <w:tr w14:paraId="40AC983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82" w:hRule="atLeast"/>
        </w:trPr>
        <w:tc>
          <w:tcPr>
            <w:tcW w:w="10362" w:type="dxa"/>
            <w:vAlign w:val="top"/>
          </w:tcPr>
          <w:p w14:paraId="6C3CDE2D">
            <w:pPr>
              <w:pStyle w:val="8"/>
              <w:spacing w:before="124" w:line="220" w:lineRule="auto"/>
              <w:ind w:left="119"/>
            </w:pPr>
            <w:r>
              <w:rPr>
                <w:spacing w:val="-9"/>
              </w:rPr>
              <w:t>项目概况</w:t>
            </w:r>
          </w:p>
          <w:p w14:paraId="36DA0705">
            <w:pPr>
              <w:pStyle w:val="8"/>
              <w:spacing w:before="125" w:line="253" w:lineRule="auto"/>
              <w:ind w:left="115" w:right="95" w:firstLine="427"/>
              <w:jc w:val="both"/>
            </w:pPr>
            <w:r>
              <w:rPr>
                <w:rFonts w:hint="eastAsia"/>
                <w:spacing w:val="-12"/>
              </w:rPr>
              <w:t>阿图什市无花果三产融合科技创新园（二期）工程（监理服务）项目</w:t>
            </w:r>
            <w:r>
              <w:rPr>
                <w:spacing w:val="-12"/>
              </w:rPr>
              <w:t>的潜在投标人应在政采云平台</w:t>
            </w:r>
            <w:r>
              <w:fldChar w:fldCharType="begin"/>
            </w:r>
            <w:r>
              <w:instrText xml:space="preserve"> HYPERLINK "http://www.zcygov.cn/" </w:instrText>
            </w:r>
            <w:r>
              <w:fldChar w:fldCharType="separate"/>
            </w:r>
            <w:r>
              <w:rPr>
                <w:spacing w:val="-12"/>
              </w:rPr>
              <w:t>http://www.zcygov.cn/</w:t>
            </w:r>
            <w:r>
              <w:rPr>
                <w:spacing w:val="-12"/>
              </w:rPr>
              <w:fldChar w:fldCharType="end"/>
            </w:r>
            <w:r>
              <w:rPr>
                <w:spacing w:val="-12"/>
              </w:rPr>
              <w:t>获取磋商文件，并于</w:t>
            </w:r>
            <w:r>
              <w:rPr>
                <w:spacing w:val="-60"/>
              </w:rPr>
              <w:t xml:space="preserve"> </w:t>
            </w:r>
            <w:r>
              <w:rPr>
                <w:spacing w:val="-12"/>
              </w:rPr>
              <w:t>20</w:t>
            </w:r>
            <w:r>
              <w:rPr>
                <w:spacing w:val="-13"/>
              </w:rPr>
              <w:t>2</w:t>
            </w:r>
            <w:r>
              <w:rPr>
                <w:rFonts w:hint="eastAsia"/>
                <w:spacing w:val="-13"/>
                <w:lang w:val="en-US" w:eastAsia="zh-CN"/>
              </w:rPr>
              <w:t>5</w:t>
            </w:r>
            <w:r>
              <w:rPr>
                <w:spacing w:val="-13"/>
              </w:rPr>
              <w:t>年</w:t>
            </w:r>
            <w:r>
              <w:rPr>
                <w:spacing w:val="-56"/>
              </w:rPr>
              <w:t xml:space="preserve"> </w:t>
            </w:r>
            <w:r>
              <w:rPr>
                <w:rFonts w:hint="eastAsia"/>
                <w:spacing w:val="-56"/>
                <w:lang w:val="en-US" w:eastAsia="zh-CN"/>
              </w:rPr>
              <w:t xml:space="preserve">  6</w:t>
            </w:r>
            <w:r>
              <w:rPr>
                <w:spacing w:val="-13"/>
              </w:rPr>
              <w:t>月</w:t>
            </w:r>
            <w:r>
              <w:rPr>
                <w:spacing w:val="-47"/>
              </w:rPr>
              <w:t xml:space="preserve"> </w:t>
            </w:r>
            <w:r>
              <w:rPr>
                <w:rFonts w:hint="eastAsia"/>
                <w:spacing w:val="-47"/>
                <w:lang w:val="en-US" w:eastAsia="zh-CN"/>
              </w:rPr>
              <w:t xml:space="preserve">5  </w:t>
            </w:r>
            <w:r>
              <w:rPr>
                <w:spacing w:val="-13"/>
              </w:rPr>
              <w:t>日 1</w:t>
            </w:r>
            <w:r>
              <w:rPr>
                <w:rFonts w:hint="eastAsia"/>
                <w:spacing w:val="-13"/>
                <w:lang w:val="en-US" w:eastAsia="zh-CN"/>
              </w:rPr>
              <w:t>6</w:t>
            </w:r>
            <w:r>
              <w:rPr>
                <w:spacing w:val="-13"/>
              </w:rPr>
              <w:t>:</w:t>
            </w:r>
            <w:r>
              <w:rPr>
                <w:rFonts w:hint="eastAsia"/>
                <w:spacing w:val="-13"/>
                <w:lang w:val="en-US" w:eastAsia="zh-CN"/>
              </w:rPr>
              <w:t>10</w:t>
            </w:r>
            <w:r>
              <w:rPr>
                <w:spacing w:val="-13"/>
              </w:rPr>
              <w:t>（北</w:t>
            </w:r>
            <w:r>
              <w:t xml:space="preserve"> </w:t>
            </w:r>
            <w:r>
              <w:rPr>
                <w:spacing w:val="-11"/>
              </w:rPr>
              <w:t>京时间）前提交响应文件。</w:t>
            </w:r>
          </w:p>
        </w:tc>
      </w:tr>
    </w:tbl>
    <w:p w14:paraId="749CFF44">
      <w:pPr>
        <w:spacing w:before="234" w:line="177" w:lineRule="auto"/>
        <w:ind w:left="389"/>
        <w:rPr>
          <w:rFonts w:ascii="宋体" w:hAnsi="宋体" w:eastAsia="宋体" w:cs="宋体"/>
          <w:sz w:val="20"/>
          <w:szCs w:val="20"/>
        </w:rPr>
      </w:pPr>
      <w:r>
        <w:rPr>
          <w:rFonts w:ascii="宋体" w:hAnsi="宋体" w:eastAsia="宋体" w:cs="宋体"/>
          <w:b/>
          <w:bCs/>
          <w:spacing w:val="4"/>
          <w:sz w:val="28"/>
          <w:szCs w:val="28"/>
        </w:rPr>
        <w:t>一</w:t>
      </w:r>
      <w:r>
        <w:rPr>
          <w:rFonts w:ascii="宋体" w:hAnsi="宋体" w:eastAsia="宋体" w:cs="宋体"/>
          <w:b/>
          <w:bCs/>
          <w:spacing w:val="4"/>
          <w:sz w:val="20"/>
          <w:szCs w:val="20"/>
        </w:rPr>
        <w:t>、项目基本情况</w:t>
      </w:r>
    </w:p>
    <w:p w14:paraId="6879A76B">
      <w:pPr>
        <w:spacing w:before="244" w:line="220" w:lineRule="auto"/>
        <w:ind w:left="385"/>
        <w:rPr>
          <w:rFonts w:hint="default" w:ascii="宋体" w:hAnsi="宋体" w:eastAsia="宋体" w:cs="宋体"/>
          <w:sz w:val="22"/>
          <w:szCs w:val="22"/>
          <w:lang w:val="en-US" w:eastAsia="zh-CN"/>
        </w:rPr>
      </w:pPr>
      <w:r>
        <w:rPr>
          <w:rFonts w:ascii="宋体" w:hAnsi="宋体" w:eastAsia="宋体" w:cs="宋体"/>
          <w:spacing w:val="-1"/>
          <w:sz w:val="22"/>
          <w:szCs w:val="22"/>
        </w:rPr>
        <w:t>项目编号：ATSCG-202</w:t>
      </w:r>
      <w:r>
        <w:rPr>
          <w:rFonts w:hint="eastAsia" w:ascii="宋体" w:hAnsi="宋体" w:eastAsia="宋体" w:cs="宋体"/>
          <w:spacing w:val="-1"/>
          <w:sz w:val="22"/>
          <w:szCs w:val="22"/>
          <w:lang w:val="en-US" w:eastAsia="zh-CN"/>
        </w:rPr>
        <w:t>5029</w:t>
      </w:r>
    </w:p>
    <w:p w14:paraId="4664B16D">
      <w:pPr>
        <w:spacing w:before="124" w:line="258" w:lineRule="auto"/>
        <w:ind w:left="384" w:right="321" w:firstLine="1"/>
        <w:rPr>
          <w:rFonts w:ascii="宋体" w:hAnsi="宋体" w:eastAsia="宋体" w:cs="宋体"/>
          <w:sz w:val="20"/>
          <w:szCs w:val="20"/>
        </w:rPr>
      </w:pPr>
      <w:r>
        <w:rPr>
          <w:rFonts w:ascii="宋体" w:hAnsi="宋体" w:eastAsia="宋体" w:cs="宋体"/>
          <w:spacing w:val="-4"/>
          <w:sz w:val="22"/>
          <w:szCs w:val="22"/>
        </w:rPr>
        <w:t>项目名称：</w:t>
      </w:r>
      <w:r>
        <w:rPr>
          <w:rFonts w:hint="eastAsia" w:ascii="宋体" w:hAnsi="宋体" w:eastAsia="宋体" w:cs="宋体"/>
          <w:spacing w:val="-4"/>
          <w:sz w:val="22"/>
          <w:szCs w:val="22"/>
        </w:rPr>
        <w:t>阿图什市无花果三产融合科技创新园（二期）工程（监理服务）项目</w:t>
      </w:r>
    </w:p>
    <w:p w14:paraId="77F8E5AC">
      <w:pPr>
        <w:spacing w:before="112" w:line="219" w:lineRule="auto"/>
        <w:ind w:left="381"/>
        <w:rPr>
          <w:rFonts w:ascii="宋体" w:hAnsi="宋体" w:eastAsia="宋体" w:cs="宋体"/>
          <w:sz w:val="20"/>
          <w:szCs w:val="20"/>
        </w:rPr>
      </w:pPr>
      <w:r>
        <w:rPr>
          <w:rFonts w:ascii="宋体" w:hAnsi="宋体" w:eastAsia="宋体" w:cs="宋体"/>
          <w:spacing w:val="4"/>
          <w:sz w:val="22"/>
          <w:szCs w:val="22"/>
        </w:rPr>
        <w:t>采购方式：</w:t>
      </w:r>
      <w:r>
        <w:rPr>
          <w:rFonts w:ascii="宋体" w:hAnsi="宋体" w:eastAsia="宋体" w:cs="宋体"/>
          <w:spacing w:val="4"/>
          <w:sz w:val="20"/>
          <w:szCs w:val="20"/>
        </w:rPr>
        <w:t>竞争性磋商</w:t>
      </w:r>
    </w:p>
    <w:p w14:paraId="197B2B1C">
      <w:pPr>
        <w:spacing w:before="129" w:line="348" w:lineRule="auto"/>
        <w:ind w:left="381" w:right="7579" w:firstLine="2"/>
        <w:rPr>
          <w:rFonts w:hint="eastAsia" w:ascii="宋体" w:hAnsi="宋体" w:eastAsia="宋体" w:cs="宋体"/>
          <w:spacing w:val="-46"/>
          <w:sz w:val="20"/>
          <w:szCs w:val="20"/>
          <w:lang w:val="en-US" w:eastAsia="zh-CN"/>
        </w:rPr>
      </w:pPr>
      <w:r>
        <w:rPr>
          <w:rFonts w:ascii="宋体" w:hAnsi="宋体" w:eastAsia="宋体" w:cs="宋体"/>
          <w:spacing w:val="3"/>
          <w:sz w:val="20"/>
          <w:szCs w:val="20"/>
        </w:rPr>
        <w:t>预算金额（元</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95</w:t>
      </w:r>
      <w:r>
        <w:rPr>
          <w:rFonts w:hint="eastAsia" w:ascii="宋体" w:hAnsi="宋体" w:eastAsia="宋体" w:cs="宋体"/>
          <w:spacing w:val="3"/>
          <w:sz w:val="20"/>
          <w:szCs w:val="20"/>
          <w:lang w:val="en-US" w:eastAsia="zh-CN"/>
        </w:rPr>
        <w:t>0000</w:t>
      </w:r>
    </w:p>
    <w:p w14:paraId="130D553A">
      <w:pPr>
        <w:spacing w:before="129" w:line="348" w:lineRule="auto"/>
        <w:ind w:left="381" w:right="7579" w:firstLine="2"/>
        <w:rPr>
          <w:rFonts w:hint="eastAsia" w:ascii="宋体" w:hAnsi="宋体" w:eastAsia="宋体" w:cs="宋体"/>
          <w:spacing w:val="-46"/>
          <w:sz w:val="20"/>
          <w:szCs w:val="20"/>
          <w:lang w:val="en-US" w:eastAsia="zh-CN"/>
        </w:rPr>
      </w:pPr>
      <w:r>
        <w:rPr>
          <w:rFonts w:ascii="宋体" w:hAnsi="宋体" w:eastAsia="宋体" w:cs="宋体"/>
          <w:spacing w:val="4"/>
          <w:sz w:val="20"/>
          <w:szCs w:val="20"/>
        </w:rPr>
        <w:t>最高限价（元</w:t>
      </w:r>
      <w:r>
        <w:rPr>
          <w:rFonts w:ascii="宋体" w:hAnsi="宋体" w:eastAsia="宋体" w:cs="宋体"/>
          <w:sz w:val="20"/>
          <w:szCs w:val="20"/>
        </w:rPr>
        <w:t>）：</w:t>
      </w:r>
      <w:r>
        <w:rPr>
          <w:rFonts w:ascii="宋体" w:hAnsi="宋体" w:eastAsia="宋体" w:cs="宋体"/>
          <w:spacing w:val="-46"/>
          <w:sz w:val="20"/>
          <w:szCs w:val="20"/>
        </w:rPr>
        <w:t xml:space="preserve"> </w:t>
      </w:r>
      <w:r>
        <w:rPr>
          <w:rFonts w:hint="eastAsia" w:ascii="宋体" w:hAnsi="宋体" w:eastAsia="宋体" w:cs="宋体"/>
          <w:spacing w:val="3"/>
          <w:sz w:val="20"/>
          <w:szCs w:val="20"/>
          <w:lang w:val="en-US" w:eastAsia="zh-CN"/>
        </w:rPr>
        <w:t>950000</w:t>
      </w:r>
    </w:p>
    <w:p w14:paraId="20F29AD5">
      <w:pPr>
        <w:spacing w:before="129" w:line="348" w:lineRule="auto"/>
        <w:ind w:left="381" w:right="7579" w:firstLine="2"/>
        <w:rPr>
          <w:rFonts w:ascii="宋体" w:hAnsi="宋体" w:eastAsia="宋体" w:cs="宋体"/>
          <w:sz w:val="20"/>
          <w:szCs w:val="20"/>
        </w:rPr>
      </w:pPr>
      <w:r>
        <w:rPr>
          <w:rFonts w:ascii="宋体" w:hAnsi="宋体" w:eastAsia="宋体" w:cs="宋体"/>
          <w:spacing w:val="6"/>
          <w:sz w:val="20"/>
          <w:szCs w:val="20"/>
        </w:rPr>
        <w:t>采购需求：</w:t>
      </w:r>
    </w:p>
    <w:p w14:paraId="773D91F2">
      <w:pPr>
        <w:spacing w:before="106" w:line="228" w:lineRule="auto"/>
        <w:ind w:left="383"/>
        <w:rPr>
          <w:rFonts w:ascii="宋体" w:hAnsi="宋体" w:eastAsia="宋体" w:cs="宋体"/>
          <w:sz w:val="20"/>
          <w:szCs w:val="20"/>
        </w:rPr>
      </w:pPr>
      <w:r>
        <w:rPr>
          <w:rFonts w:ascii="宋体" w:hAnsi="宋体" w:eastAsia="宋体" w:cs="宋体"/>
          <w:spacing w:val="6"/>
          <w:sz w:val="20"/>
          <w:szCs w:val="20"/>
        </w:rPr>
        <w:t>标项名称:</w:t>
      </w:r>
      <w:r>
        <w:rPr>
          <w:rFonts w:hint="eastAsia" w:ascii="宋体" w:hAnsi="宋体" w:eastAsia="宋体" w:cs="宋体"/>
          <w:spacing w:val="6"/>
          <w:sz w:val="20"/>
          <w:szCs w:val="20"/>
        </w:rPr>
        <w:t>阿图什市无花果三产融合科技创新园（二期）工程（监理服务）项目</w:t>
      </w:r>
      <w:r>
        <w:rPr>
          <w:rFonts w:ascii="宋体" w:hAnsi="宋体" w:eastAsia="宋体" w:cs="宋体"/>
          <w:spacing w:val="4"/>
          <w:sz w:val="20"/>
          <w:szCs w:val="20"/>
        </w:rPr>
        <w:t>数量:1</w:t>
      </w:r>
    </w:p>
    <w:p w14:paraId="336545B6">
      <w:pPr>
        <w:spacing w:before="142" w:line="228" w:lineRule="auto"/>
        <w:ind w:left="383"/>
        <w:rPr>
          <w:rFonts w:hint="default" w:ascii="宋体" w:hAnsi="宋体" w:eastAsia="宋体" w:cs="宋体"/>
          <w:sz w:val="20"/>
          <w:szCs w:val="20"/>
          <w:lang w:val="en-US" w:eastAsia="zh-CN"/>
        </w:rPr>
      </w:pPr>
      <w:r>
        <w:rPr>
          <w:rFonts w:ascii="宋体" w:hAnsi="宋体" w:eastAsia="宋体" w:cs="宋体"/>
          <w:spacing w:val="2"/>
          <w:sz w:val="20"/>
          <w:szCs w:val="20"/>
        </w:rPr>
        <w:t>预算金额（元）</w:t>
      </w:r>
      <w:r>
        <w:rPr>
          <w:rFonts w:hint="eastAsia" w:ascii="宋体" w:hAnsi="宋体" w:eastAsia="宋体" w:cs="宋体"/>
          <w:spacing w:val="2"/>
          <w:sz w:val="20"/>
          <w:szCs w:val="20"/>
          <w:lang w:eastAsia="zh-CN"/>
        </w:rPr>
        <w:t>：</w:t>
      </w:r>
      <w:r>
        <w:rPr>
          <w:rFonts w:ascii="宋体" w:hAnsi="宋体" w:eastAsia="宋体" w:cs="宋体"/>
          <w:spacing w:val="-33"/>
          <w:sz w:val="20"/>
          <w:szCs w:val="20"/>
        </w:rPr>
        <w:t xml:space="preserve"> </w:t>
      </w:r>
      <w:r>
        <w:rPr>
          <w:rFonts w:hint="eastAsia" w:ascii="宋体" w:hAnsi="宋体" w:eastAsia="宋体" w:cs="宋体"/>
          <w:spacing w:val="2"/>
          <w:sz w:val="20"/>
          <w:szCs w:val="20"/>
          <w:lang w:val="en-US" w:eastAsia="zh-CN"/>
        </w:rPr>
        <w:t>950000</w:t>
      </w:r>
    </w:p>
    <w:p w14:paraId="3758C98A">
      <w:pPr>
        <w:spacing w:before="140" w:line="273" w:lineRule="auto"/>
        <w:ind w:left="382" w:right="332" w:firstLine="3"/>
        <w:rPr>
          <w:rFonts w:ascii="宋体" w:hAnsi="宋体" w:eastAsia="宋体" w:cs="宋体"/>
          <w:sz w:val="20"/>
          <w:szCs w:val="20"/>
        </w:rPr>
      </w:pPr>
      <w:r>
        <w:rPr>
          <w:rFonts w:ascii="宋体" w:hAnsi="宋体" w:eastAsia="宋体" w:cs="宋体"/>
          <w:spacing w:val="9"/>
          <w:sz w:val="20"/>
          <w:szCs w:val="20"/>
        </w:rPr>
        <w:t>简要规格描述或项目基本概况介绍、用途：对</w:t>
      </w:r>
      <w:r>
        <w:rPr>
          <w:rFonts w:hint="eastAsia" w:ascii="宋体" w:hAnsi="宋体" w:eastAsia="宋体" w:cs="宋体"/>
          <w:spacing w:val="9"/>
          <w:sz w:val="20"/>
          <w:szCs w:val="20"/>
        </w:rPr>
        <w:t>阿图什市无花果三产融合科技创新园（二期）工程（监理服务）项目</w:t>
      </w:r>
      <w:r>
        <w:rPr>
          <w:rFonts w:ascii="宋体" w:hAnsi="宋体" w:eastAsia="宋体" w:cs="宋体"/>
          <w:spacing w:val="10"/>
          <w:sz w:val="20"/>
          <w:szCs w:val="20"/>
        </w:rPr>
        <w:t>施工进行全过程监理，具体</w:t>
      </w:r>
      <w:r>
        <w:rPr>
          <w:rFonts w:ascii="宋体" w:hAnsi="宋体" w:eastAsia="宋体" w:cs="宋体"/>
          <w:spacing w:val="9"/>
          <w:sz w:val="20"/>
          <w:szCs w:val="20"/>
        </w:rPr>
        <w:t>服务要求详见磋商文件</w:t>
      </w:r>
    </w:p>
    <w:p w14:paraId="674FA3DF">
      <w:pPr>
        <w:spacing w:before="106" w:line="228" w:lineRule="auto"/>
        <w:ind w:left="384"/>
        <w:rPr>
          <w:rFonts w:ascii="宋体" w:hAnsi="宋体" w:eastAsia="宋体" w:cs="宋体"/>
          <w:sz w:val="20"/>
          <w:szCs w:val="20"/>
        </w:rPr>
      </w:pPr>
      <w:r>
        <w:rPr>
          <w:rFonts w:ascii="宋体" w:hAnsi="宋体" w:eastAsia="宋体" w:cs="宋体"/>
          <w:spacing w:val="8"/>
          <w:sz w:val="20"/>
          <w:szCs w:val="20"/>
        </w:rPr>
        <w:t>备注：具体详见磋商文件</w:t>
      </w:r>
    </w:p>
    <w:p w14:paraId="086CAD45">
      <w:pPr>
        <w:spacing w:before="140" w:line="344" w:lineRule="auto"/>
        <w:ind w:left="382" w:right="6065"/>
        <w:rPr>
          <w:rFonts w:ascii="宋体" w:hAnsi="宋体" w:eastAsia="宋体" w:cs="宋体"/>
          <w:sz w:val="20"/>
          <w:szCs w:val="20"/>
        </w:rPr>
      </w:pPr>
      <w:r>
        <w:rPr>
          <w:rFonts w:ascii="宋体" w:hAnsi="宋体" w:eastAsia="宋体" w:cs="宋体"/>
          <w:spacing w:val="7"/>
          <w:sz w:val="20"/>
          <w:szCs w:val="20"/>
        </w:rPr>
        <w:t>合同履行期限：标项</w:t>
      </w:r>
      <w:r>
        <w:rPr>
          <w:rFonts w:ascii="宋体" w:hAnsi="宋体" w:eastAsia="宋体" w:cs="宋体"/>
          <w:spacing w:val="-15"/>
          <w:sz w:val="20"/>
          <w:szCs w:val="20"/>
        </w:rPr>
        <w:t xml:space="preserve"> </w:t>
      </w:r>
      <w:r>
        <w:rPr>
          <w:rFonts w:ascii="宋体" w:hAnsi="宋体" w:eastAsia="宋体" w:cs="宋体"/>
          <w:spacing w:val="7"/>
          <w:sz w:val="20"/>
          <w:szCs w:val="20"/>
        </w:rPr>
        <w:t>1，具体详见磋商文件</w:t>
      </w:r>
      <w:r>
        <w:rPr>
          <w:rFonts w:ascii="宋体" w:hAnsi="宋体" w:eastAsia="宋体" w:cs="宋体"/>
          <w:sz w:val="20"/>
          <w:szCs w:val="20"/>
        </w:rPr>
        <w:t xml:space="preserve"> </w:t>
      </w:r>
      <w:r>
        <w:rPr>
          <w:rFonts w:ascii="宋体" w:hAnsi="宋体" w:eastAsia="宋体" w:cs="宋体"/>
          <w:spacing w:val="3"/>
          <w:sz w:val="20"/>
          <w:szCs w:val="20"/>
        </w:rPr>
        <w:t>本项目（否）</w:t>
      </w:r>
      <w:r>
        <w:rPr>
          <w:rFonts w:ascii="宋体" w:hAnsi="宋体" w:eastAsia="宋体" w:cs="宋体"/>
          <w:spacing w:val="-40"/>
          <w:sz w:val="20"/>
          <w:szCs w:val="20"/>
        </w:rPr>
        <w:t xml:space="preserve"> </w:t>
      </w:r>
      <w:r>
        <w:rPr>
          <w:rFonts w:ascii="宋体" w:hAnsi="宋体" w:eastAsia="宋体" w:cs="宋体"/>
          <w:spacing w:val="3"/>
          <w:sz w:val="20"/>
          <w:szCs w:val="20"/>
        </w:rPr>
        <w:t>接受联合体投标。</w:t>
      </w:r>
    </w:p>
    <w:p w14:paraId="4AAF97C2">
      <w:pPr>
        <w:spacing w:before="29" w:line="228" w:lineRule="auto"/>
        <w:ind w:left="385"/>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2"/>
          <w:sz w:val="20"/>
          <w:szCs w:val="20"/>
        </w:rPr>
        <w:t xml:space="preserve"> </w:t>
      </w:r>
      <w:r>
        <w:rPr>
          <w:rFonts w:ascii="宋体" w:hAnsi="宋体" w:eastAsia="宋体" w:cs="宋体"/>
          <w:b/>
          <w:bCs/>
          <w:spacing w:val="2"/>
          <w:sz w:val="20"/>
          <w:szCs w:val="20"/>
        </w:rPr>
        <w:t>申请人的资格要求：</w:t>
      </w:r>
    </w:p>
    <w:p w14:paraId="603FEB81">
      <w:pPr>
        <w:spacing w:before="140" w:line="227" w:lineRule="auto"/>
        <w:ind w:left="397"/>
        <w:rPr>
          <w:rFonts w:ascii="宋体" w:hAnsi="宋体" w:eastAsia="宋体" w:cs="宋体"/>
          <w:sz w:val="20"/>
          <w:szCs w:val="20"/>
        </w:rPr>
      </w:pPr>
      <w:r>
        <w:rPr>
          <w:rFonts w:ascii="宋体" w:hAnsi="宋体" w:eastAsia="宋体" w:cs="宋体"/>
          <w:spacing w:val="7"/>
          <w:sz w:val="20"/>
          <w:szCs w:val="20"/>
        </w:rPr>
        <w:t>1.满足《中华人民共和国政府采购法》第二十二条规定；</w:t>
      </w:r>
    </w:p>
    <w:p w14:paraId="0BD0B9B0">
      <w:pPr>
        <w:spacing w:line="240" w:lineRule="auto"/>
        <w:ind w:left="0" w:right="0" w:firstLine="436" w:firstLineChars="200"/>
        <w:rPr>
          <w:rFonts w:ascii="宋体" w:hAnsi="宋体" w:eastAsia="宋体" w:cs="宋体"/>
          <w:spacing w:val="9"/>
          <w:sz w:val="20"/>
          <w:szCs w:val="20"/>
        </w:rPr>
      </w:pPr>
      <w:r>
        <w:rPr>
          <w:rFonts w:ascii="宋体" w:hAnsi="宋体" w:eastAsia="宋体" w:cs="宋体"/>
          <w:spacing w:val="9"/>
          <w:sz w:val="20"/>
          <w:szCs w:val="20"/>
        </w:rPr>
        <w:t>2.落实政府采购政策需满足的资格要求：供应商为中小</w:t>
      </w:r>
      <w:r>
        <w:rPr>
          <w:rFonts w:hint="eastAsia" w:ascii="宋体" w:hAnsi="宋体" w:eastAsia="宋体" w:cs="宋体"/>
          <w:spacing w:val="9"/>
          <w:sz w:val="20"/>
          <w:szCs w:val="20"/>
          <w:lang w:eastAsia="zh-CN"/>
        </w:rPr>
        <w:t>型</w:t>
      </w:r>
      <w:r>
        <w:rPr>
          <w:rFonts w:ascii="宋体" w:hAnsi="宋体" w:eastAsia="宋体" w:cs="宋体"/>
          <w:spacing w:val="9"/>
          <w:sz w:val="20"/>
          <w:szCs w:val="20"/>
        </w:rPr>
        <w:t>企业</w:t>
      </w:r>
    </w:p>
    <w:p w14:paraId="110810E1">
      <w:pPr>
        <w:spacing w:line="240" w:lineRule="auto"/>
        <w:ind w:left="0" w:right="0" w:firstLine="424" w:firstLineChars="200"/>
        <w:rPr>
          <w:rFonts w:ascii="宋体" w:hAnsi="宋体" w:eastAsia="宋体" w:cs="宋体"/>
          <w:sz w:val="20"/>
          <w:szCs w:val="20"/>
        </w:rPr>
      </w:pPr>
      <w:r>
        <w:rPr>
          <w:rFonts w:ascii="宋体" w:hAnsi="宋体" w:eastAsia="宋体" w:cs="宋体"/>
          <w:spacing w:val="6"/>
          <w:sz w:val="20"/>
          <w:szCs w:val="20"/>
        </w:rPr>
        <w:t xml:space="preserve"> </w:t>
      </w:r>
      <w:r>
        <w:rPr>
          <w:rFonts w:ascii="宋体" w:hAnsi="宋体" w:eastAsia="宋体" w:cs="宋体"/>
          <w:spacing w:val="7"/>
          <w:sz w:val="20"/>
          <w:szCs w:val="20"/>
        </w:rPr>
        <w:t>3.本项目的特定资格要求：</w:t>
      </w:r>
    </w:p>
    <w:p w14:paraId="3FD10D2B">
      <w:pPr>
        <w:spacing w:before="30" w:line="227" w:lineRule="auto"/>
        <w:ind w:left="392"/>
        <w:rPr>
          <w:rFonts w:ascii="宋体" w:hAnsi="宋体" w:eastAsia="宋体" w:cs="宋体"/>
          <w:sz w:val="20"/>
          <w:szCs w:val="20"/>
        </w:rPr>
      </w:pPr>
      <w:r>
        <w:rPr>
          <w:rFonts w:ascii="宋体" w:hAnsi="宋体" w:eastAsia="宋体" w:cs="宋体"/>
          <w:spacing w:val="6"/>
          <w:sz w:val="20"/>
          <w:szCs w:val="20"/>
        </w:rPr>
        <w:t>（1）具备合格的三证合一营业执照副本；</w:t>
      </w:r>
    </w:p>
    <w:p w14:paraId="29E1985B">
      <w:pPr>
        <w:spacing w:before="141" w:line="227" w:lineRule="auto"/>
        <w:ind w:left="392"/>
        <w:rPr>
          <w:rFonts w:ascii="宋体" w:hAnsi="宋体" w:eastAsia="宋体" w:cs="宋体"/>
          <w:sz w:val="20"/>
          <w:szCs w:val="20"/>
        </w:rPr>
      </w:pPr>
      <w:r>
        <w:rPr>
          <w:rFonts w:ascii="宋体" w:hAnsi="宋体" w:eastAsia="宋体" w:cs="宋体"/>
          <w:spacing w:val="8"/>
          <w:sz w:val="20"/>
          <w:szCs w:val="20"/>
        </w:rPr>
        <w:t>（2）法定代表人身份证明及身份证或法定代表人授权委托书和委托代理人身份证；</w:t>
      </w:r>
    </w:p>
    <w:p w14:paraId="4B13AE30">
      <w:pPr>
        <w:spacing w:before="140" w:line="227" w:lineRule="auto"/>
        <w:ind w:left="392"/>
        <w:rPr>
          <w:rFonts w:ascii="宋体" w:hAnsi="宋体" w:eastAsia="宋体" w:cs="宋体"/>
          <w:sz w:val="20"/>
          <w:szCs w:val="20"/>
        </w:rPr>
      </w:pPr>
      <w:r>
        <w:rPr>
          <w:rFonts w:ascii="宋体" w:hAnsi="宋体" w:eastAsia="宋体" w:cs="宋体"/>
          <w:spacing w:val="8"/>
          <w:sz w:val="20"/>
          <w:szCs w:val="20"/>
        </w:rPr>
        <w:t>（3）</w:t>
      </w:r>
      <w:r>
        <w:rPr>
          <w:rFonts w:hint="eastAsia" w:ascii="宋体" w:hAnsi="宋体" w:eastAsia="宋体" w:cs="宋体"/>
          <w:spacing w:val="8"/>
          <w:sz w:val="20"/>
          <w:szCs w:val="20"/>
        </w:rPr>
        <w:t>法定代表人投标需提供法定代表人资格证明书，委托代理人投标需提供法定代表人授权委托书及被授权在职人员近6个月内任意1个月有效的社保证明；</w:t>
      </w:r>
    </w:p>
    <w:p w14:paraId="08A0AD06">
      <w:pPr>
        <w:spacing w:before="144" w:line="257" w:lineRule="auto"/>
        <w:ind w:left="381" w:right="326" w:firstLine="10"/>
        <w:rPr>
          <w:rFonts w:ascii="宋体" w:hAnsi="宋体" w:eastAsia="宋体" w:cs="宋体"/>
          <w:sz w:val="20"/>
          <w:szCs w:val="20"/>
        </w:rPr>
      </w:pPr>
      <w:r>
        <w:rPr>
          <w:rFonts w:ascii="宋体" w:hAnsi="宋体" w:eastAsia="宋体" w:cs="宋体"/>
          <w:spacing w:val="12"/>
          <w:sz w:val="20"/>
          <w:szCs w:val="20"/>
        </w:rPr>
        <w:t>（4）未被“信用中国</w:t>
      </w:r>
      <w:r>
        <w:rPr>
          <w:rFonts w:ascii="宋体" w:hAnsi="宋体" w:eastAsia="宋体" w:cs="宋体"/>
          <w:spacing w:val="-67"/>
          <w:sz w:val="20"/>
          <w:szCs w:val="20"/>
        </w:rPr>
        <w:t xml:space="preserve"> </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）、中国政府采购网（</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）列入失信被</w:t>
      </w:r>
      <w:r>
        <w:rPr>
          <w:rFonts w:ascii="宋体" w:hAnsi="宋体" w:eastAsia="宋体" w:cs="宋体"/>
          <w:sz w:val="20"/>
          <w:szCs w:val="20"/>
        </w:rPr>
        <w:t xml:space="preserve"> </w:t>
      </w:r>
      <w:r>
        <w:rPr>
          <w:rFonts w:ascii="宋体" w:hAnsi="宋体" w:eastAsia="宋体" w:cs="宋体"/>
          <w:spacing w:val="10"/>
          <w:sz w:val="20"/>
          <w:szCs w:val="20"/>
        </w:rPr>
        <w:t>执行人、重大税收违法案件当事人名单、政府采购严重违法失信行为记录名单（提供</w:t>
      </w:r>
      <w:r>
        <w:rPr>
          <w:rFonts w:hint="eastAsia" w:ascii="宋体" w:hAnsi="宋体" w:eastAsia="宋体" w:cs="宋体"/>
          <w:spacing w:val="10"/>
          <w:sz w:val="20"/>
          <w:szCs w:val="20"/>
          <w:lang w:val="en-US" w:eastAsia="zh-CN"/>
        </w:rPr>
        <w:t>公告发布之后</w:t>
      </w:r>
      <w:r>
        <w:rPr>
          <w:rFonts w:ascii="宋体" w:hAnsi="宋体" w:eastAsia="宋体" w:cs="宋体"/>
          <w:spacing w:val="10"/>
          <w:sz w:val="20"/>
          <w:szCs w:val="20"/>
        </w:rPr>
        <w:t>查询结果网页</w:t>
      </w:r>
      <w:r>
        <w:rPr>
          <w:rFonts w:ascii="宋体" w:hAnsi="宋体" w:eastAsia="宋体" w:cs="宋体"/>
          <w:spacing w:val="9"/>
          <w:sz w:val="20"/>
          <w:szCs w:val="20"/>
        </w:rPr>
        <w:t>截图并</w:t>
      </w:r>
      <w:r>
        <w:rPr>
          <w:rFonts w:ascii="宋体" w:hAnsi="宋体" w:eastAsia="宋体" w:cs="宋体"/>
          <w:spacing w:val="7"/>
          <w:sz w:val="20"/>
          <w:szCs w:val="20"/>
        </w:rPr>
        <w:t>加盖供应商公章</w:t>
      </w:r>
      <w:r>
        <w:rPr>
          <w:rFonts w:ascii="宋体" w:hAnsi="宋体" w:eastAsia="宋体" w:cs="宋体"/>
          <w:spacing w:val="12"/>
          <w:sz w:val="20"/>
          <w:szCs w:val="20"/>
        </w:rPr>
        <w:t>）；</w:t>
      </w:r>
    </w:p>
    <w:p w14:paraId="43F8222C">
      <w:pPr>
        <w:spacing w:line="227" w:lineRule="auto"/>
        <w:rPr>
          <w:rFonts w:ascii="宋体" w:hAnsi="宋体" w:eastAsia="宋体" w:cs="宋体"/>
          <w:sz w:val="20"/>
          <w:szCs w:val="20"/>
        </w:rPr>
        <w:sectPr>
          <w:footerReference r:id="rId9" w:type="default"/>
          <w:pgSz w:w="11906" w:h="16838"/>
          <w:pgMar w:top="400" w:right="831" w:bottom="1157" w:left="706" w:header="0" w:footer="997" w:gutter="0"/>
          <w:cols w:space="720" w:num="1"/>
        </w:sectPr>
      </w:pPr>
    </w:p>
    <w:p w14:paraId="0803E369">
      <w:pPr>
        <w:pStyle w:val="2"/>
        <w:spacing w:line="278" w:lineRule="auto"/>
      </w:pPr>
    </w:p>
    <w:p w14:paraId="25A53029">
      <w:pPr>
        <w:pStyle w:val="2"/>
        <w:spacing w:line="278" w:lineRule="auto"/>
      </w:pPr>
    </w:p>
    <w:p w14:paraId="08F4778B">
      <w:pPr>
        <w:pStyle w:val="2"/>
        <w:spacing w:line="278" w:lineRule="auto"/>
      </w:pPr>
    </w:p>
    <w:p w14:paraId="42F53384">
      <w:pPr>
        <w:pStyle w:val="2"/>
        <w:spacing w:line="278" w:lineRule="auto"/>
      </w:pPr>
    </w:p>
    <w:p w14:paraId="478CB73B">
      <w:pPr>
        <w:spacing w:before="89" w:line="227" w:lineRule="auto"/>
        <w:ind w:left="11"/>
        <w:rPr>
          <w:rFonts w:hint="eastAsia" w:ascii="宋体" w:hAnsi="宋体" w:eastAsia="宋体" w:cs="宋体"/>
          <w:spacing w:val="7"/>
          <w:sz w:val="20"/>
          <w:szCs w:val="20"/>
        </w:rPr>
      </w:pPr>
      <w:r>
        <w:rPr>
          <w:rFonts w:hint="eastAsia" w:ascii="宋体" w:hAnsi="宋体" w:eastAsia="宋体" w:cs="宋体"/>
          <w:spacing w:val="7"/>
          <w:sz w:val="20"/>
          <w:szCs w:val="20"/>
        </w:rPr>
        <w:t>（5）投标人资格要求：监理综合资质</w:t>
      </w:r>
    </w:p>
    <w:p w14:paraId="6EC82E08">
      <w:pPr>
        <w:spacing w:before="89" w:line="227" w:lineRule="auto"/>
        <w:ind w:left="11"/>
        <w:rPr>
          <w:rFonts w:ascii="宋体" w:hAnsi="宋体" w:eastAsia="宋体" w:cs="宋体"/>
          <w:sz w:val="20"/>
          <w:szCs w:val="20"/>
        </w:rPr>
      </w:pPr>
      <w:r>
        <w:rPr>
          <w:rFonts w:hint="eastAsia" w:ascii="宋体" w:hAnsi="宋体" w:eastAsia="宋体" w:cs="宋体"/>
          <w:spacing w:val="7"/>
          <w:sz w:val="20"/>
          <w:szCs w:val="20"/>
        </w:rPr>
        <w:t>（6）项目负责人：须具有注册监理工程师、安全考核证（专业：同时具有房屋建筑工程及市政公用工程）</w:t>
      </w:r>
      <w:r>
        <w:rPr>
          <w:rFonts w:ascii="宋体" w:hAnsi="宋体" w:eastAsia="宋体" w:cs="宋体"/>
          <w:spacing w:val="7"/>
          <w:sz w:val="20"/>
          <w:szCs w:val="20"/>
        </w:rPr>
        <w:t>（</w:t>
      </w:r>
      <w:r>
        <w:rPr>
          <w:rFonts w:hint="eastAsia" w:ascii="宋体" w:hAnsi="宋体" w:eastAsia="宋体" w:cs="宋体"/>
          <w:spacing w:val="7"/>
          <w:sz w:val="20"/>
          <w:szCs w:val="20"/>
          <w:lang w:val="en-US" w:eastAsia="zh-CN"/>
        </w:rPr>
        <w:t>7</w:t>
      </w:r>
      <w:r>
        <w:rPr>
          <w:rFonts w:ascii="宋体" w:hAnsi="宋体" w:eastAsia="宋体" w:cs="宋体"/>
          <w:spacing w:val="7"/>
          <w:sz w:val="20"/>
          <w:szCs w:val="20"/>
        </w:rPr>
        <w:t>）本项目不接受联合体投标。</w:t>
      </w:r>
      <w:r>
        <w:rPr>
          <w:rFonts w:ascii="宋体" w:hAnsi="宋体" w:eastAsia="宋体" w:cs="宋体"/>
          <w:spacing w:val="7"/>
          <w:sz w:val="20"/>
          <w:szCs w:val="20"/>
        </w:rPr>
        <w:br w:type="textWrapping"/>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8）承诺但任本项目的项目经理无在建项目。</w:t>
      </w:r>
    </w:p>
    <w:p w14:paraId="704517A4">
      <w:pPr>
        <w:spacing w:before="120" w:line="228" w:lineRule="auto"/>
        <w:ind w:left="1"/>
        <w:rPr>
          <w:rFonts w:ascii="宋体" w:hAnsi="宋体" w:eastAsia="宋体" w:cs="宋体"/>
          <w:sz w:val="20"/>
          <w:szCs w:val="20"/>
        </w:rPr>
      </w:pPr>
      <w:r>
        <w:rPr>
          <w:rFonts w:ascii="宋体" w:hAnsi="宋体" w:eastAsia="宋体" w:cs="宋体"/>
          <w:b/>
          <w:bCs/>
          <w:spacing w:val="6"/>
          <w:sz w:val="20"/>
          <w:szCs w:val="20"/>
        </w:rPr>
        <w:t>三、获取磋商文件时间：</w:t>
      </w:r>
    </w:p>
    <w:p w14:paraId="047946A7">
      <w:pPr>
        <w:spacing w:before="139" w:line="273" w:lineRule="auto"/>
        <w:ind w:left="1" w:right="56" w:firstLine="400" w:firstLineChars="200"/>
        <w:rPr>
          <w:rFonts w:ascii="宋体" w:hAnsi="宋体" w:eastAsia="宋体" w:cs="宋体"/>
          <w:sz w:val="20"/>
          <w:szCs w:val="20"/>
        </w:rPr>
      </w:pPr>
      <w:r>
        <w:rPr>
          <w:rFonts w:ascii="宋体" w:hAnsi="宋体" w:eastAsia="宋体" w:cs="宋体"/>
          <w:sz w:val="20"/>
          <w:szCs w:val="20"/>
        </w:rPr>
        <w:t>202</w:t>
      </w:r>
      <w:r>
        <w:rPr>
          <w:rFonts w:hint="eastAsia" w:ascii="宋体" w:hAnsi="宋体" w:eastAsia="宋体" w:cs="宋体"/>
          <w:sz w:val="20"/>
          <w:szCs w:val="20"/>
          <w:lang w:val="en-US" w:eastAsia="zh-CN"/>
        </w:rPr>
        <w:t>5</w:t>
      </w:r>
      <w:r>
        <w:rPr>
          <w:rFonts w:ascii="宋体" w:hAnsi="宋体" w:eastAsia="宋体" w:cs="宋体"/>
          <w:sz w:val="20"/>
          <w:szCs w:val="20"/>
        </w:rPr>
        <w:t>年</w:t>
      </w:r>
      <w:r>
        <w:rPr>
          <w:rFonts w:ascii="宋体" w:hAnsi="宋体" w:eastAsia="宋体" w:cs="宋体"/>
          <w:spacing w:val="-40"/>
          <w:sz w:val="20"/>
          <w:szCs w:val="20"/>
        </w:rPr>
        <w:t xml:space="preserve"> </w:t>
      </w:r>
      <w:r>
        <w:rPr>
          <w:rFonts w:hint="eastAsia" w:ascii="宋体" w:hAnsi="宋体" w:eastAsia="宋体" w:cs="宋体"/>
          <w:spacing w:val="-40"/>
          <w:sz w:val="20"/>
          <w:szCs w:val="20"/>
          <w:lang w:val="en-US" w:eastAsia="zh-CN"/>
        </w:rPr>
        <w:t xml:space="preserve">5 </w:t>
      </w:r>
      <w:r>
        <w:rPr>
          <w:rFonts w:ascii="宋体" w:hAnsi="宋体" w:eastAsia="宋体" w:cs="宋体"/>
          <w:sz w:val="20"/>
          <w:szCs w:val="20"/>
        </w:rPr>
        <w:t>月</w:t>
      </w:r>
      <w:r>
        <w:rPr>
          <w:rFonts w:ascii="宋体" w:hAnsi="宋体" w:eastAsia="宋体" w:cs="宋体"/>
          <w:spacing w:val="-35"/>
          <w:sz w:val="20"/>
          <w:szCs w:val="20"/>
        </w:rPr>
        <w:t xml:space="preserve"> </w:t>
      </w:r>
      <w:r>
        <w:rPr>
          <w:rFonts w:hint="eastAsia" w:ascii="宋体" w:hAnsi="宋体" w:eastAsia="宋体" w:cs="宋体"/>
          <w:spacing w:val="-35"/>
          <w:sz w:val="20"/>
          <w:szCs w:val="20"/>
          <w:lang w:val="en-US" w:eastAsia="zh-CN"/>
        </w:rPr>
        <w:t xml:space="preserve">26 </w:t>
      </w:r>
      <w:r>
        <w:rPr>
          <w:rFonts w:ascii="宋体" w:hAnsi="宋体" w:eastAsia="宋体" w:cs="宋体"/>
          <w:sz w:val="20"/>
          <w:szCs w:val="20"/>
        </w:rPr>
        <w:t>日至</w:t>
      </w:r>
      <w:r>
        <w:rPr>
          <w:rFonts w:ascii="宋体" w:hAnsi="宋体" w:eastAsia="宋体" w:cs="宋体"/>
          <w:spacing w:val="-34"/>
          <w:sz w:val="20"/>
          <w:szCs w:val="20"/>
        </w:rPr>
        <w:t xml:space="preserve"> </w:t>
      </w:r>
      <w:r>
        <w:rPr>
          <w:rFonts w:ascii="宋体" w:hAnsi="宋体" w:eastAsia="宋体" w:cs="宋体"/>
          <w:sz w:val="20"/>
          <w:szCs w:val="20"/>
        </w:rPr>
        <w:t>202</w:t>
      </w:r>
      <w:r>
        <w:rPr>
          <w:rFonts w:hint="eastAsia" w:ascii="宋体" w:hAnsi="宋体" w:eastAsia="宋体" w:cs="宋体"/>
          <w:sz w:val="20"/>
          <w:szCs w:val="20"/>
          <w:lang w:val="en-US" w:eastAsia="zh-CN"/>
        </w:rPr>
        <w:t>5</w:t>
      </w:r>
      <w:r>
        <w:rPr>
          <w:rFonts w:ascii="宋体" w:hAnsi="宋体" w:eastAsia="宋体" w:cs="宋体"/>
          <w:spacing w:val="-38"/>
          <w:sz w:val="20"/>
          <w:szCs w:val="20"/>
        </w:rPr>
        <w:t xml:space="preserve"> </w:t>
      </w:r>
      <w:r>
        <w:rPr>
          <w:rFonts w:ascii="宋体" w:hAnsi="宋体" w:eastAsia="宋体" w:cs="宋体"/>
          <w:sz w:val="20"/>
          <w:szCs w:val="20"/>
        </w:rPr>
        <w:t>年</w:t>
      </w:r>
      <w:r>
        <w:rPr>
          <w:rFonts w:ascii="宋体" w:hAnsi="宋体" w:eastAsia="宋体" w:cs="宋体"/>
          <w:spacing w:val="-32"/>
          <w:sz w:val="20"/>
          <w:szCs w:val="20"/>
        </w:rPr>
        <w:t xml:space="preserve"> </w:t>
      </w:r>
      <w:r>
        <w:rPr>
          <w:rFonts w:hint="eastAsia" w:ascii="宋体" w:hAnsi="宋体" w:eastAsia="宋体" w:cs="宋体"/>
          <w:spacing w:val="-32"/>
          <w:sz w:val="20"/>
          <w:szCs w:val="20"/>
          <w:lang w:val="en-US" w:eastAsia="zh-CN"/>
        </w:rPr>
        <w:t xml:space="preserve">6  </w:t>
      </w:r>
      <w:r>
        <w:rPr>
          <w:rFonts w:ascii="宋体" w:hAnsi="宋体" w:eastAsia="宋体" w:cs="宋体"/>
          <w:sz w:val="20"/>
          <w:szCs w:val="20"/>
        </w:rPr>
        <w:t>月</w:t>
      </w:r>
      <w:r>
        <w:rPr>
          <w:rFonts w:hint="eastAsia" w:ascii="宋体" w:hAnsi="宋体" w:eastAsia="宋体" w:cs="宋体"/>
          <w:sz w:val="20"/>
          <w:szCs w:val="20"/>
          <w:lang w:val="en-US" w:eastAsia="zh-CN"/>
        </w:rPr>
        <w:t>3</w:t>
      </w:r>
      <w:r>
        <w:rPr>
          <w:rFonts w:ascii="宋体" w:hAnsi="宋体" w:eastAsia="宋体" w:cs="宋体"/>
          <w:spacing w:val="-21"/>
          <w:sz w:val="20"/>
          <w:szCs w:val="20"/>
        </w:rPr>
        <w:t xml:space="preserve"> </w:t>
      </w:r>
      <w:r>
        <w:rPr>
          <w:rFonts w:hint="eastAsia" w:ascii="宋体" w:hAnsi="宋体" w:eastAsia="宋体" w:cs="宋体"/>
          <w:spacing w:val="-21"/>
          <w:sz w:val="20"/>
          <w:szCs w:val="20"/>
          <w:lang w:val="en-US" w:eastAsia="zh-CN"/>
        </w:rPr>
        <w:t xml:space="preserve"> </w:t>
      </w:r>
      <w:r>
        <w:rPr>
          <w:rFonts w:ascii="宋体" w:hAnsi="宋体" w:eastAsia="宋体" w:cs="宋体"/>
          <w:sz w:val="20"/>
          <w:szCs w:val="20"/>
        </w:rPr>
        <w:t>日，每天上午</w:t>
      </w:r>
      <w:r>
        <w:rPr>
          <w:rFonts w:ascii="宋体" w:hAnsi="宋体" w:eastAsia="宋体" w:cs="宋体"/>
          <w:spacing w:val="-20"/>
          <w:sz w:val="20"/>
          <w:szCs w:val="20"/>
        </w:rPr>
        <w:t xml:space="preserve"> </w:t>
      </w:r>
      <w:r>
        <w:rPr>
          <w:rFonts w:ascii="宋体" w:hAnsi="宋体" w:eastAsia="宋体" w:cs="宋体"/>
          <w:sz w:val="20"/>
          <w:szCs w:val="20"/>
        </w:rPr>
        <w:t>10:00</w:t>
      </w:r>
      <w:r>
        <w:rPr>
          <w:rFonts w:ascii="宋体" w:hAnsi="宋体" w:eastAsia="宋体" w:cs="宋体"/>
          <w:spacing w:val="-36"/>
          <w:sz w:val="20"/>
          <w:szCs w:val="20"/>
        </w:rPr>
        <w:t xml:space="preserve"> </w:t>
      </w:r>
      <w:r>
        <w:rPr>
          <w:rFonts w:ascii="宋体" w:hAnsi="宋体" w:eastAsia="宋体" w:cs="宋体"/>
          <w:sz w:val="20"/>
          <w:szCs w:val="20"/>
        </w:rPr>
        <w:t>至</w:t>
      </w:r>
      <w:r>
        <w:rPr>
          <w:rFonts w:ascii="宋体" w:hAnsi="宋体" w:eastAsia="宋体" w:cs="宋体"/>
          <w:spacing w:val="-22"/>
          <w:sz w:val="20"/>
          <w:szCs w:val="20"/>
        </w:rPr>
        <w:t xml:space="preserve"> </w:t>
      </w:r>
      <w:r>
        <w:rPr>
          <w:rFonts w:ascii="宋体" w:hAnsi="宋体" w:eastAsia="宋体" w:cs="宋体"/>
          <w:sz w:val="20"/>
          <w:szCs w:val="20"/>
        </w:rPr>
        <w:t>1</w:t>
      </w:r>
      <w:r>
        <w:rPr>
          <w:rFonts w:hint="eastAsia" w:ascii="宋体" w:hAnsi="宋体" w:eastAsia="宋体" w:cs="宋体"/>
          <w:sz w:val="20"/>
          <w:szCs w:val="20"/>
          <w:lang w:val="en-US" w:eastAsia="zh-CN"/>
        </w:rPr>
        <w:t>3</w:t>
      </w:r>
      <w:r>
        <w:rPr>
          <w:rFonts w:ascii="宋体" w:hAnsi="宋体" w:eastAsia="宋体" w:cs="宋体"/>
          <w:sz w:val="20"/>
          <w:szCs w:val="20"/>
        </w:rPr>
        <w:t>:</w:t>
      </w:r>
      <w:r>
        <w:rPr>
          <w:rFonts w:hint="eastAsia" w:ascii="宋体" w:hAnsi="宋体" w:eastAsia="宋体" w:cs="宋体"/>
          <w:sz w:val="20"/>
          <w:szCs w:val="20"/>
          <w:lang w:val="en-US" w:eastAsia="zh-CN"/>
        </w:rPr>
        <w:t>3</w:t>
      </w:r>
      <w:r>
        <w:rPr>
          <w:rFonts w:ascii="宋体" w:hAnsi="宋体" w:eastAsia="宋体" w:cs="宋体"/>
          <w:sz w:val="20"/>
          <w:szCs w:val="20"/>
        </w:rPr>
        <w:t>0，下午</w:t>
      </w:r>
      <w:r>
        <w:rPr>
          <w:rFonts w:ascii="宋体" w:hAnsi="宋体" w:eastAsia="宋体" w:cs="宋体"/>
          <w:spacing w:val="-21"/>
          <w:sz w:val="20"/>
          <w:szCs w:val="20"/>
        </w:rPr>
        <w:t xml:space="preserve"> </w:t>
      </w:r>
      <w:r>
        <w:rPr>
          <w:rFonts w:ascii="宋体" w:hAnsi="宋体" w:eastAsia="宋体" w:cs="宋体"/>
          <w:sz w:val="20"/>
          <w:szCs w:val="20"/>
        </w:rPr>
        <w:t>16:</w:t>
      </w:r>
      <w:r>
        <w:rPr>
          <w:rFonts w:hint="eastAsia" w:ascii="宋体" w:hAnsi="宋体" w:eastAsia="宋体" w:cs="宋体"/>
          <w:sz w:val="20"/>
          <w:szCs w:val="20"/>
          <w:lang w:val="en-US" w:eastAsia="zh-CN"/>
        </w:rPr>
        <w:t>3</w:t>
      </w:r>
      <w:r>
        <w:rPr>
          <w:rFonts w:ascii="宋体" w:hAnsi="宋体" w:eastAsia="宋体" w:cs="宋体"/>
          <w:sz w:val="20"/>
          <w:szCs w:val="20"/>
        </w:rPr>
        <w:t>0</w:t>
      </w:r>
      <w:r>
        <w:rPr>
          <w:rFonts w:ascii="宋体" w:hAnsi="宋体" w:eastAsia="宋体" w:cs="宋体"/>
          <w:spacing w:val="-37"/>
          <w:sz w:val="20"/>
          <w:szCs w:val="20"/>
        </w:rPr>
        <w:t xml:space="preserve"> </w:t>
      </w:r>
      <w:r>
        <w:rPr>
          <w:rFonts w:ascii="宋体" w:hAnsi="宋体" w:eastAsia="宋体" w:cs="宋体"/>
          <w:sz w:val="20"/>
          <w:szCs w:val="20"/>
        </w:rPr>
        <w:t>至</w:t>
      </w:r>
      <w:r>
        <w:rPr>
          <w:rFonts w:ascii="宋体" w:hAnsi="宋体" w:eastAsia="宋体" w:cs="宋体"/>
          <w:spacing w:val="-23"/>
          <w:sz w:val="20"/>
          <w:szCs w:val="20"/>
        </w:rPr>
        <w:t xml:space="preserve"> </w:t>
      </w:r>
      <w:r>
        <w:rPr>
          <w:rFonts w:hint="eastAsia" w:ascii="宋体" w:hAnsi="宋体" w:eastAsia="宋体" w:cs="宋体"/>
          <w:sz w:val="20"/>
          <w:szCs w:val="20"/>
          <w:lang w:val="en-US" w:eastAsia="zh-CN"/>
        </w:rPr>
        <w:t>20</w:t>
      </w:r>
      <w:r>
        <w:rPr>
          <w:rFonts w:ascii="宋体" w:hAnsi="宋体" w:eastAsia="宋体" w:cs="宋体"/>
          <w:sz w:val="20"/>
          <w:szCs w:val="20"/>
        </w:rPr>
        <w:t>:</w:t>
      </w:r>
      <w:r>
        <w:rPr>
          <w:rFonts w:hint="eastAsia" w:ascii="宋体" w:hAnsi="宋体" w:eastAsia="宋体" w:cs="宋体"/>
          <w:sz w:val="20"/>
          <w:szCs w:val="20"/>
          <w:lang w:val="en-US" w:eastAsia="zh-CN"/>
        </w:rPr>
        <w:t>0</w:t>
      </w:r>
      <w:r>
        <w:rPr>
          <w:rFonts w:ascii="宋体" w:hAnsi="宋体" w:eastAsia="宋体" w:cs="宋体"/>
          <w:sz w:val="20"/>
          <w:szCs w:val="20"/>
        </w:rPr>
        <w:t xml:space="preserve">0（北京时间，法定 </w:t>
      </w:r>
      <w:r>
        <w:rPr>
          <w:rFonts w:ascii="宋体" w:hAnsi="宋体" w:eastAsia="宋体" w:cs="宋体"/>
          <w:spacing w:val="5"/>
          <w:sz w:val="20"/>
          <w:szCs w:val="20"/>
        </w:rPr>
        <w:t>节假日除外）</w:t>
      </w:r>
    </w:p>
    <w:p w14:paraId="6754DEC8">
      <w:pPr>
        <w:spacing w:before="105" w:line="274" w:lineRule="auto"/>
        <w:ind w:right="64"/>
        <w:jc w:val="both"/>
        <w:rPr>
          <w:rFonts w:ascii="宋体" w:hAnsi="宋体" w:eastAsia="宋体" w:cs="宋体"/>
          <w:sz w:val="20"/>
          <w:szCs w:val="20"/>
        </w:rPr>
      </w:pPr>
      <w:r>
        <w:rPr>
          <w:rFonts w:ascii="宋体" w:hAnsi="宋体" w:eastAsia="宋体" w:cs="宋体"/>
          <w:spacing w:val="10"/>
          <w:sz w:val="20"/>
          <w:szCs w:val="20"/>
        </w:rPr>
        <w:t>地点：登陆政采云平台</w:t>
      </w:r>
      <w:r>
        <w:rPr>
          <w:rFonts w:ascii="宋体" w:hAnsi="宋体" w:eastAsia="宋体" w:cs="宋体"/>
          <w:spacing w:val="-25"/>
          <w:sz w:val="20"/>
          <w:szCs w:val="20"/>
        </w:rPr>
        <w:t xml:space="preserve"> </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/，在线申请获取磋商文件（登录政府采购云平台 → 项目</w:t>
      </w:r>
      <w:r>
        <w:rPr>
          <w:rFonts w:ascii="宋体" w:hAnsi="宋体" w:eastAsia="宋体" w:cs="宋体"/>
          <w:sz w:val="20"/>
          <w:szCs w:val="20"/>
        </w:rPr>
        <w:t xml:space="preserve"> </w:t>
      </w:r>
      <w:r>
        <w:rPr>
          <w:rFonts w:ascii="宋体" w:hAnsi="宋体" w:eastAsia="宋体" w:cs="宋体"/>
          <w:spacing w:val="9"/>
          <w:sz w:val="20"/>
          <w:szCs w:val="20"/>
        </w:rPr>
        <w:t>采购 → 获取磋商文件→</w:t>
      </w:r>
      <w:r>
        <w:rPr>
          <w:rFonts w:ascii="宋体" w:hAnsi="宋体" w:eastAsia="宋体" w:cs="宋体"/>
          <w:spacing w:val="-65"/>
          <w:sz w:val="20"/>
          <w:szCs w:val="20"/>
        </w:rPr>
        <w:t xml:space="preserve"> </w:t>
      </w:r>
      <w:r>
        <w:rPr>
          <w:rFonts w:ascii="宋体" w:hAnsi="宋体" w:eastAsia="宋体" w:cs="宋体"/>
          <w:spacing w:val="9"/>
          <w:sz w:val="20"/>
          <w:szCs w:val="20"/>
        </w:rPr>
        <w:t>申请，审核通过后可下载磋商文件，如有</w:t>
      </w:r>
      <w:r>
        <w:rPr>
          <w:rFonts w:ascii="宋体" w:hAnsi="宋体" w:eastAsia="宋体" w:cs="宋体"/>
          <w:spacing w:val="8"/>
          <w:sz w:val="20"/>
          <w:szCs w:val="20"/>
        </w:rPr>
        <w:t>操作性问题，可与政采云在线客服进行</w:t>
      </w:r>
      <w:r>
        <w:rPr>
          <w:rFonts w:ascii="宋体" w:hAnsi="宋体" w:eastAsia="宋体" w:cs="宋体"/>
          <w:sz w:val="20"/>
          <w:szCs w:val="20"/>
        </w:rPr>
        <w:t xml:space="preserve"> </w:t>
      </w:r>
      <w:r>
        <w:rPr>
          <w:rFonts w:ascii="宋体" w:hAnsi="宋体" w:eastAsia="宋体" w:cs="宋体"/>
          <w:spacing w:val="3"/>
          <w:sz w:val="20"/>
          <w:szCs w:val="20"/>
        </w:rPr>
        <w:t>咨询，咨询电话：</w:t>
      </w:r>
      <w:r>
        <w:rPr>
          <w:rFonts w:ascii="宋体" w:hAnsi="宋体" w:eastAsia="宋体" w:cs="宋体"/>
          <w:spacing w:val="3"/>
          <w:sz w:val="22"/>
          <w:szCs w:val="22"/>
        </w:rPr>
        <w:t>95763</w:t>
      </w:r>
      <w:r>
        <w:rPr>
          <w:rFonts w:ascii="宋体" w:hAnsi="宋体" w:eastAsia="宋体" w:cs="宋体"/>
          <w:spacing w:val="3"/>
          <w:sz w:val="20"/>
          <w:szCs w:val="20"/>
        </w:rPr>
        <w:t>）。</w:t>
      </w:r>
    </w:p>
    <w:p w14:paraId="09043F4E">
      <w:pPr>
        <w:spacing w:before="95" w:line="273" w:lineRule="auto"/>
        <w:ind w:right="55" w:firstLine="1"/>
        <w:rPr>
          <w:rFonts w:ascii="宋体" w:hAnsi="宋体" w:eastAsia="宋体" w:cs="宋体"/>
          <w:sz w:val="20"/>
          <w:szCs w:val="20"/>
        </w:rPr>
      </w:pPr>
      <w:r>
        <w:rPr>
          <w:rFonts w:ascii="宋体" w:hAnsi="宋体" w:eastAsia="宋体" w:cs="宋体"/>
          <w:spacing w:val="9"/>
          <w:sz w:val="20"/>
          <w:szCs w:val="20"/>
        </w:rPr>
        <w:t>方式：供应商登录政采云平台</w:t>
      </w:r>
      <w:r>
        <w:rPr>
          <w:rFonts w:ascii="宋体" w:hAnsi="宋体" w:eastAsia="宋体" w:cs="宋体"/>
          <w:spacing w:val="-44"/>
          <w:sz w:val="20"/>
          <w:szCs w:val="20"/>
        </w:rPr>
        <w:t xml:space="preserve"> </w:t>
      </w:r>
      <w:r>
        <w:fldChar w:fldCharType="begin"/>
      </w:r>
      <w:r>
        <w:instrText xml:space="preserve"> HYPERLINK "https://www.zcygov.cn/"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zcygov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在线申请获取磋商文件（进入“项目</w:t>
      </w:r>
      <w:r>
        <w:rPr>
          <w:rFonts w:ascii="宋体" w:hAnsi="宋体" w:eastAsia="宋体" w:cs="宋体"/>
          <w:spacing w:val="8"/>
          <w:sz w:val="20"/>
          <w:szCs w:val="20"/>
        </w:rPr>
        <w:t>采购</w:t>
      </w:r>
      <w:r>
        <w:rPr>
          <w:rFonts w:ascii="宋体" w:hAnsi="宋体" w:eastAsia="宋体" w:cs="宋体"/>
          <w:spacing w:val="-70"/>
          <w:sz w:val="20"/>
          <w:szCs w:val="20"/>
        </w:rPr>
        <w:t xml:space="preserve"> </w:t>
      </w:r>
      <w:r>
        <w:rPr>
          <w:rFonts w:ascii="宋体" w:hAnsi="宋体" w:eastAsia="宋体" w:cs="宋体"/>
          <w:spacing w:val="8"/>
          <w:sz w:val="20"/>
          <w:szCs w:val="20"/>
        </w:rPr>
        <w:t>”应用，</w:t>
      </w:r>
      <w:r>
        <w:rPr>
          <w:rFonts w:ascii="宋体" w:hAnsi="宋体" w:eastAsia="宋体" w:cs="宋体"/>
          <w:sz w:val="20"/>
          <w:szCs w:val="20"/>
        </w:rPr>
        <w:t xml:space="preserve"> </w:t>
      </w:r>
      <w:r>
        <w:rPr>
          <w:rFonts w:ascii="宋体" w:hAnsi="宋体" w:eastAsia="宋体" w:cs="宋体"/>
          <w:spacing w:val="6"/>
          <w:sz w:val="20"/>
          <w:szCs w:val="20"/>
        </w:rPr>
        <w:t>在获取磋商文件菜单中选择项目，</w:t>
      </w:r>
      <w:r>
        <w:rPr>
          <w:rFonts w:ascii="宋体" w:hAnsi="宋体" w:eastAsia="宋体" w:cs="宋体"/>
          <w:spacing w:val="-32"/>
          <w:sz w:val="20"/>
          <w:szCs w:val="20"/>
        </w:rPr>
        <w:t xml:space="preserve"> </w:t>
      </w:r>
      <w:r>
        <w:rPr>
          <w:rFonts w:ascii="宋体" w:hAnsi="宋体" w:eastAsia="宋体" w:cs="宋体"/>
          <w:spacing w:val="6"/>
          <w:sz w:val="20"/>
          <w:szCs w:val="20"/>
        </w:rPr>
        <w:t>申请获取磋商文件）。</w:t>
      </w:r>
    </w:p>
    <w:p w14:paraId="4F0AB68B">
      <w:pPr>
        <w:spacing w:before="107" w:line="226" w:lineRule="auto"/>
        <w:ind w:left="1"/>
        <w:rPr>
          <w:rFonts w:ascii="宋体" w:hAnsi="宋体" w:eastAsia="宋体" w:cs="宋体"/>
          <w:sz w:val="20"/>
          <w:szCs w:val="20"/>
        </w:rPr>
      </w:pPr>
      <w:r>
        <w:rPr>
          <w:rFonts w:ascii="宋体" w:hAnsi="宋体" w:eastAsia="宋体" w:cs="宋体"/>
          <w:spacing w:val="4"/>
          <w:sz w:val="20"/>
          <w:szCs w:val="20"/>
        </w:rPr>
        <w:t>售价（元</w:t>
      </w:r>
      <w:r>
        <w:rPr>
          <w:rFonts w:ascii="宋体" w:hAnsi="宋体" w:eastAsia="宋体" w:cs="宋体"/>
          <w:sz w:val="20"/>
          <w:szCs w:val="20"/>
        </w:rPr>
        <w:t>）：</w:t>
      </w:r>
      <w:r>
        <w:rPr>
          <w:rFonts w:ascii="宋体" w:hAnsi="宋体" w:eastAsia="宋体" w:cs="宋体"/>
          <w:spacing w:val="-60"/>
          <w:sz w:val="20"/>
          <w:szCs w:val="20"/>
        </w:rPr>
        <w:t xml:space="preserve"> </w:t>
      </w:r>
      <w:r>
        <w:rPr>
          <w:rFonts w:ascii="宋体" w:hAnsi="宋体" w:eastAsia="宋体" w:cs="宋体"/>
          <w:spacing w:val="4"/>
          <w:sz w:val="20"/>
          <w:szCs w:val="20"/>
        </w:rPr>
        <w:t>0</w:t>
      </w:r>
    </w:p>
    <w:p w14:paraId="17C173B3">
      <w:pPr>
        <w:spacing w:before="141" w:line="228" w:lineRule="auto"/>
        <w:ind w:left="21"/>
        <w:rPr>
          <w:rFonts w:ascii="宋体" w:hAnsi="宋体" w:eastAsia="宋体" w:cs="宋体"/>
          <w:sz w:val="20"/>
          <w:szCs w:val="20"/>
        </w:rPr>
      </w:pPr>
      <w:r>
        <w:rPr>
          <w:rFonts w:ascii="宋体" w:hAnsi="宋体" w:eastAsia="宋体" w:cs="宋体"/>
          <w:b/>
          <w:bCs/>
          <w:spacing w:val="7"/>
          <w:sz w:val="20"/>
          <w:szCs w:val="20"/>
        </w:rPr>
        <w:t>四、提交投标文件截止时间、开标时间和地点</w:t>
      </w:r>
    </w:p>
    <w:p w14:paraId="38A895C2">
      <w:pPr>
        <w:spacing w:before="139" w:line="228" w:lineRule="auto"/>
        <w:ind w:left="2"/>
        <w:rPr>
          <w:rFonts w:ascii="宋体" w:hAnsi="宋体" w:eastAsia="宋体" w:cs="宋体"/>
          <w:sz w:val="20"/>
          <w:szCs w:val="20"/>
        </w:rPr>
      </w:pPr>
      <w:r>
        <w:rPr>
          <w:rFonts w:ascii="宋体" w:hAnsi="宋体" w:eastAsia="宋体" w:cs="宋体"/>
          <w:spacing w:val="3"/>
          <w:sz w:val="20"/>
          <w:szCs w:val="20"/>
        </w:rPr>
        <w:t>提交投标文件截止时间：202</w:t>
      </w:r>
      <w:r>
        <w:rPr>
          <w:rFonts w:hint="eastAsia" w:ascii="宋体" w:hAnsi="宋体" w:eastAsia="宋体" w:cs="宋体"/>
          <w:spacing w:val="3"/>
          <w:sz w:val="20"/>
          <w:szCs w:val="20"/>
          <w:lang w:val="en-US" w:eastAsia="zh-CN"/>
        </w:rPr>
        <w:t>5</w:t>
      </w:r>
      <w:r>
        <w:rPr>
          <w:rFonts w:ascii="宋体" w:hAnsi="宋体" w:eastAsia="宋体" w:cs="宋体"/>
          <w:spacing w:val="3"/>
          <w:sz w:val="20"/>
          <w:szCs w:val="20"/>
        </w:rPr>
        <w:t>年</w:t>
      </w:r>
      <w:r>
        <w:rPr>
          <w:rFonts w:ascii="宋体" w:hAnsi="宋体" w:eastAsia="宋体" w:cs="宋体"/>
          <w:spacing w:val="-32"/>
          <w:sz w:val="20"/>
          <w:szCs w:val="20"/>
        </w:rPr>
        <w:t xml:space="preserve"> </w:t>
      </w:r>
      <w:r>
        <w:rPr>
          <w:rFonts w:ascii="宋体" w:hAnsi="宋体" w:eastAsia="宋体" w:cs="宋体"/>
          <w:spacing w:val="-36"/>
          <w:sz w:val="20"/>
          <w:szCs w:val="20"/>
        </w:rPr>
        <w:t xml:space="preserve"> </w:t>
      </w:r>
      <w:r>
        <w:rPr>
          <w:rFonts w:hint="eastAsia" w:ascii="宋体" w:hAnsi="宋体" w:eastAsia="宋体" w:cs="宋体"/>
          <w:spacing w:val="-36"/>
          <w:sz w:val="20"/>
          <w:szCs w:val="20"/>
          <w:lang w:val="en-US" w:eastAsia="zh-CN"/>
        </w:rPr>
        <w:t xml:space="preserve">6  </w:t>
      </w:r>
      <w:r>
        <w:rPr>
          <w:rFonts w:ascii="宋体" w:hAnsi="宋体" w:eastAsia="宋体" w:cs="宋体"/>
          <w:spacing w:val="3"/>
          <w:sz w:val="20"/>
          <w:szCs w:val="20"/>
        </w:rPr>
        <w:t>月</w:t>
      </w:r>
      <w:r>
        <w:rPr>
          <w:rFonts w:hint="eastAsia" w:ascii="宋体" w:hAnsi="宋体" w:eastAsia="宋体" w:cs="宋体"/>
          <w:spacing w:val="3"/>
          <w:sz w:val="20"/>
          <w:szCs w:val="20"/>
          <w:lang w:val="en-US" w:eastAsia="zh-CN"/>
        </w:rPr>
        <w:t xml:space="preserve"> </w:t>
      </w:r>
      <w:r>
        <w:rPr>
          <w:rFonts w:ascii="宋体" w:hAnsi="宋体" w:eastAsia="宋体" w:cs="宋体"/>
          <w:spacing w:val="-21"/>
          <w:sz w:val="20"/>
          <w:szCs w:val="20"/>
        </w:rPr>
        <w:t xml:space="preserve"> </w:t>
      </w:r>
      <w:r>
        <w:rPr>
          <w:rFonts w:hint="eastAsia" w:ascii="宋体" w:hAnsi="宋体" w:eastAsia="宋体" w:cs="宋体"/>
          <w:spacing w:val="-21"/>
          <w:sz w:val="20"/>
          <w:szCs w:val="20"/>
          <w:lang w:val="en-US" w:eastAsia="zh-CN"/>
        </w:rPr>
        <w:t>5</w:t>
      </w:r>
      <w:r>
        <w:rPr>
          <w:rFonts w:ascii="宋体" w:hAnsi="宋体" w:eastAsia="宋体" w:cs="宋体"/>
          <w:spacing w:val="3"/>
          <w:sz w:val="20"/>
          <w:szCs w:val="20"/>
        </w:rPr>
        <w:t xml:space="preserve"> 日</w:t>
      </w:r>
      <w:r>
        <w:rPr>
          <w:rFonts w:ascii="宋体" w:hAnsi="宋体" w:eastAsia="宋体" w:cs="宋体"/>
          <w:spacing w:val="29"/>
          <w:sz w:val="20"/>
          <w:szCs w:val="20"/>
        </w:rPr>
        <w:t xml:space="preserve"> </w:t>
      </w:r>
      <w:r>
        <w:rPr>
          <w:rFonts w:ascii="宋体" w:hAnsi="宋体" w:eastAsia="宋体" w:cs="宋体"/>
          <w:spacing w:val="3"/>
          <w:sz w:val="20"/>
          <w:szCs w:val="20"/>
        </w:rPr>
        <w:t>1</w:t>
      </w:r>
      <w:r>
        <w:rPr>
          <w:rFonts w:hint="eastAsia" w:ascii="宋体" w:hAnsi="宋体" w:eastAsia="宋体" w:cs="宋体"/>
          <w:spacing w:val="3"/>
          <w:sz w:val="20"/>
          <w:szCs w:val="20"/>
          <w:lang w:val="en-US" w:eastAsia="zh-CN"/>
        </w:rPr>
        <w:t>6</w:t>
      </w:r>
      <w:r>
        <w:rPr>
          <w:rFonts w:ascii="宋体" w:hAnsi="宋体" w:eastAsia="宋体" w:cs="宋体"/>
          <w:spacing w:val="3"/>
          <w:sz w:val="20"/>
          <w:szCs w:val="20"/>
        </w:rPr>
        <w:t>:</w:t>
      </w:r>
      <w:r>
        <w:rPr>
          <w:rFonts w:hint="eastAsia" w:ascii="宋体" w:hAnsi="宋体" w:eastAsia="宋体" w:cs="宋体"/>
          <w:spacing w:val="3"/>
          <w:sz w:val="20"/>
          <w:szCs w:val="20"/>
          <w:lang w:val="en-US" w:eastAsia="zh-CN"/>
        </w:rPr>
        <w:t>1</w:t>
      </w:r>
      <w:r>
        <w:rPr>
          <w:rFonts w:ascii="宋体" w:hAnsi="宋体" w:eastAsia="宋体" w:cs="宋体"/>
          <w:spacing w:val="3"/>
          <w:sz w:val="20"/>
          <w:szCs w:val="20"/>
        </w:rPr>
        <w:t>0（北京时</w:t>
      </w:r>
      <w:r>
        <w:rPr>
          <w:rFonts w:ascii="宋体" w:hAnsi="宋体" w:eastAsia="宋体" w:cs="宋体"/>
          <w:spacing w:val="2"/>
          <w:sz w:val="20"/>
          <w:szCs w:val="20"/>
        </w:rPr>
        <w:t>间）</w:t>
      </w:r>
    </w:p>
    <w:p w14:paraId="423EF267">
      <w:pPr>
        <w:spacing w:before="142" w:line="222" w:lineRule="auto"/>
        <w:ind w:left="4"/>
        <w:rPr>
          <w:rFonts w:ascii="宋体" w:hAnsi="宋体" w:eastAsia="宋体" w:cs="宋体"/>
          <w:sz w:val="20"/>
          <w:szCs w:val="20"/>
        </w:rPr>
      </w:pPr>
      <w:r>
        <w:rPr>
          <w:rFonts w:ascii="宋体" w:hAnsi="宋体" w:eastAsia="宋体" w:cs="宋体"/>
          <w:spacing w:val="12"/>
          <w:sz w:val="20"/>
          <w:szCs w:val="20"/>
        </w:rPr>
        <w:t>投标地点：政采云平台</w:t>
      </w:r>
      <w:r>
        <w:rPr>
          <w:rFonts w:ascii="宋体" w:hAnsi="宋体" w:eastAsia="宋体" w:cs="宋体"/>
          <w:spacing w:val="-35"/>
          <w:sz w:val="20"/>
          <w:szCs w:val="20"/>
        </w:rPr>
        <w:t xml:space="preserve"> </w:t>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zcygov</w:t>
      </w:r>
      <w:r>
        <w:rPr>
          <w:rFonts w:ascii="宋体" w:hAnsi="宋体" w:eastAsia="宋体" w:cs="宋体"/>
          <w:spacing w:val="12"/>
          <w:sz w:val="20"/>
          <w:szCs w:val="20"/>
        </w:rPr>
        <w:t>.</w:t>
      </w:r>
      <w:r>
        <w:rPr>
          <w:rFonts w:ascii="宋体" w:hAnsi="宋体" w:eastAsia="宋体" w:cs="宋体"/>
          <w:sz w:val="20"/>
          <w:szCs w:val="20"/>
        </w:rPr>
        <w:t>cn</w:t>
      </w:r>
    </w:p>
    <w:p w14:paraId="7C068E01">
      <w:pPr>
        <w:spacing w:before="146" w:line="228" w:lineRule="auto"/>
        <w:ind w:left="2"/>
        <w:rPr>
          <w:rFonts w:ascii="宋体" w:hAnsi="宋体" w:eastAsia="宋体" w:cs="宋体"/>
          <w:sz w:val="20"/>
          <w:szCs w:val="20"/>
        </w:rPr>
      </w:pPr>
      <w:r>
        <w:rPr>
          <w:rFonts w:ascii="宋体" w:hAnsi="宋体" w:eastAsia="宋体" w:cs="宋体"/>
          <w:spacing w:val="1"/>
          <w:sz w:val="20"/>
          <w:szCs w:val="20"/>
        </w:rPr>
        <w:t>开标时间：202</w:t>
      </w:r>
      <w:r>
        <w:rPr>
          <w:rFonts w:hint="eastAsia" w:ascii="宋体" w:hAnsi="宋体" w:eastAsia="宋体" w:cs="宋体"/>
          <w:spacing w:val="1"/>
          <w:sz w:val="20"/>
          <w:szCs w:val="20"/>
          <w:lang w:val="en-US" w:eastAsia="zh-CN"/>
        </w:rPr>
        <w:t>5</w:t>
      </w:r>
      <w:r>
        <w:rPr>
          <w:rFonts w:ascii="宋体" w:hAnsi="宋体" w:eastAsia="宋体" w:cs="宋体"/>
          <w:spacing w:val="1"/>
          <w:sz w:val="20"/>
          <w:szCs w:val="20"/>
        </w:rPr>
        <w:t>年</w:t>
      </w:r>
      <w:r>
        <w:rPr>
          <w:rFonts w:ascii="宋体" w:hAnsi="宋体" w:eastAsia="宋体" w:cs="宋体"/>
          <w:spacing w:val="-32"/>
          <w:sz w:val="20"/>
          <w:szCs w:val="20"/>
        </w:rPr>
        <w:t xml:space="preserve"> </w:t>
      </w:r>
      <w:r>
        <w:rPr>
          <w:rFonts w:hint="eastAsia" w:ascii="宋体" w:hAnsi="宋体" w:eastAsia="宋体" w:cs="宋体"/>
          <w:spacing w:val="-32"/>
          <w:sz w:val="20"/>
          <w:szCs w:val="20"/>
          <w:lang w:val="en-US" w:eastAsia="zh-CN"/>
        </w:rPr>
        <w:t xml:space="preserve"> 6 </w:t>
      </w:r>
      <w:r>
        <w:rPr>
          <w:rFonts w:ascii="宋体" w:hAnsi="宋体" w:eastAsia="宋体" w:cs="宋体"/>
          <w:spacing w:val="1"/>
          <w:sz w:val="20"/>
          <w:szCs w:val="20"/>
        </w:rPr>
        <w:t>月</w:t>
      </w:r>
      <w:r>
        <w:rPr>
          <w:rFonts w:ascii="宋体" w:hAnsi="宋体" w:eastAsia="宋体" w:cs="宋体"/>
          <w:spacing w:val="-21"/>
          <w:sz w:val="20"/>
          <w:szCs w:val="20"/>
        </w:rPr>
        <w:t xml:space="preserve"> </w:t>
      </w:r>
      <w:r>
        <w:rPr>
          <w:rFonts w:hint="eastAsia" w:ascii="宋体" w:hAnsi="宋体" w:eastAsia="宋体" w:cs="宋体"/>
          <w:spacing w:val="-21"/>
          <w:sz w:val="20"/>
          <w:szCs w:val="20"/>
          <w:lang w:val="en-US" w:eastAsia="zh-CN"/>
        </w:rPr>
        <w:t xml:space="preserve"> 5 </w:t>
      </w:r>
      <w:r>
        <w:rPr>
          <w:rFonts w:ascii="宋体" w:hAnsi="宋体" w:eastAsia="宋体" w:cs="宋体"/>
          <w:spacing w:val="1"/>
          <w:sz w:val="20"/>
          <w:szCs w:val="20"/>
        </w:rPr>
        <w:t>日</w:t>
      </w:r>
      <w:r>
        <w:rPr>
          <w:rFonts w:ascii="宋体" w:hAnsi="宋体" w:eastAsia="宋体" w:cs="宋体"/>
          <w:spacing w:val="29"/>
          <w:sz w:val="20"/>
          <w:szCs w:val="20"/>
        </w:rPr>
        <w:t xml:space="preserve"> </w:t>
      </w: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6</w:t>
      </w:r>
      <w:r>
        <w:rPr>
          <w:rFonts w:ascii="宋体" w:hAnsi="宋体" w:eastAsia="宋体" w:cs="宋体"/>
          <w:spacing w:val="1"/>
          <w:sz w:val="20"/>
          <w:szCs w:val="20"/>
        </w:rPr>
        <w:t>:</w:t>
      </w:r>
      <w:r>
        <w:rPr>
          <w:rFonts w:hint="eastAsia" w:ascii="宋体" w:hAnsi="宋体" w:eastAsia="宋体" w:cs="宋体"/>
          <w:spacing w:val="1"/>
          <w:sz w:val="20"/>
          <w:szCs w:val="20"/>
          <w:lang w:val="en-US" w:eastAsia="zh-CN"/>
        </w:rPr>
        <w:t>1</w:t>
      </w:r>
      <w:r>
        <w:rPr>
          <w:rFonts w:ascii="宋体" w:hAnsi="宋体" w:eastAsia="宋体" w:cs="宋体"/>
          <w:spacing w:val="1"/>
          <w:sz w:val="20"/>
          <w:szCs w:val="20"/>
        </w:rPr>
        <w:t>0（北京时间）</w:t>
      </w:r>
    </w:p>
    <w:p w14:paraId="2C285577">
      <w:pPr>
        <w:spacing w:before="139" w:line="274" w:lineRule="auto"/>
        <w:ind w:left="41" w:right="53" w:hanging="39"/>
        <w:rPr>
          <w:rFonts w:ascii="宋体" w:hAnsi="宋体" w:eastAsia="宋体" w:cs="宋体"/>
          <w:sz w:val="20"/>
          <w:szCs w:val="20"/>
        </w:rPr>
      </w:pPr>
      <w:r>
        <w:rPr>
          <w:rFonts w:ascii="宋体" w:hAnsi="宋体" w:eastAsia="宋体" w:cs="宋体"/>
          <w:spacing w:val="9"/>
          <w:sz w:val="20"/>
          <w:szCs w:val="20"/>
        </w:rPr>
        <w:t>开标地点：投标人登录政采云平台</w:t>
      </w:r>
      <w:r>
        <w:rPr>
          <w:rFonts w:ascii="宋体" w:hAnsi="宋体" w:eastAsia="宋体" w:cs="宋体"/>
          <w:spacing w:val="-28"/>
          <w:sz w:val="20"/>
          <w:szCs w:val="20"/>
        </w:rPr>
        <w:t xml:space="preserve"> </w:t>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zcygov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/，进入“项目采购-开标评标-右边选择对应项</w:t>
      </w:r>
      <w:r>
        <w:rPr>
          <w:rFonts w:ascii="宋体" w:hAnsi="宋体" w:eastAsia="宋体" w:cs="宋体"/>
          <w:sz w:val="20"/>
          <w:szCs w:val="20"/>
        </w:rPr>
        <w:t xml:space="preserve"> </w:t>
      </w:r>
      <w:r>
        <w:rPr>
          <w:rFonts w:ascii="宋体" w:hAnsi="宋体" w:eastAsia="宋体" w:cs="宋体"/>
          <w:spacing w:val="4"/>
          <w:sz w:val="20"/>
          <w:szCs w:val="20"/>
        </w:rPr>
        <w:t>目点击“进入项目</w:t>
      </w:r>
      <w:r>
        <w:rPr>
          <w:rFonts w:ascii="宋体" w:hAnsi="宋体" w:eastAsia="宋体" w:cs="宋体"/>
          <w:spacing w:val="-66"/>
          <w:sz w:val="20"/>
          <w:szCs w:val="20"/>
        </w:rPr>
        <w:t xml:space="preserve"> </w:t>
      </w:r>
      <w:r>
        <w:rPr>
          <w:rFonts w:ascii="宋体" w:hAnsi="宋体" w:eastAsia="宋体" w:cs="宋体"/>
          <w:spacing w:val="4"/>
          <w:sz w:val="20"/>
          <w:szCs w:val="20"/>
        </w:rPr>
        <w:t>”进入开标大厅。</w:t>
      </w:r>
    </w:p>
    <w:p w14:paraId="7106C169">
      <w:pPr>
        <w:spacing w:before="105" w:line="226" w:lineRule="auto"/>
        <w:ind w:left="5"/>
        <w:rPr>
          <w:rFonts w:ascii="宋体" w:hAnsi="宋体" w:eastAsia="宋体" w:cs="宋体"/>
          <w:sz w:val="20"/>
          <w:szCs w:val="20"/>
        </w:rPr>
      </w:pPr>
      <w:r>
        <w:rPr>
          <w:rFonts w:ascii="宋体" w:hAnsi="宋体" w:eastAsia="宋体" w:cs="宋体"/>
          <w:b/>
          <w:bCs/>
          <w:spacing w:val="6"/>
          <w:sz w:val="20"/>
          <w:szCs w:val="20"/>
        </w:rPr>
        <w:t>五、公告期限</w:t>
      </w:r>
    </w:p>
    <w:p w14:paraId="026B253D">
      <w:pPr>
        <w:spacing w:before="144" w:line="226" w:lineRule="auto"/>
        <w:ind w:left="35"/>
        <w:rPr>
          <w:rFonts w:ascii="宋体" w:hAnsi="宋体" w:eastAsia="宋体" w:cs="宋体"/>
          <w:sz w:val="20"/>
          <w:szCs w:val="20"/>
        </w:rPr>
      </w:pPr>
      <w:r>
        <w:rPr>
          <w:rFonts w:ascii="宋体" w:hAnsi="宋体" w:eastAsia="宋体" w:cs="宋体"/>
          <w:spacing w:val="4"/>
          <w:sz w:val="20"/>
          <w:szCs w:val="20"/>
        </w:rPr>
        <w:t>自本公告发布之日起</w:t>
      </w:r>
      <w:r>
        <w:rPr>
          <w:rFonts w:ascii="宋体" w:hAnsi="宋体" w:eastAsia="宋体" w:cs="宋体"/>
          <w:spacing w:val="-28"/>
          <w:sz w:val="20"/>
          <w:szCs w:val="20"/>
        </w:rPr>
        <w:t xml:space="preserve"> </w:t>
      </w:r>
      <w:r>
        <w:rPr>
          <w:rFonts w:ascii="宋体" w:hAnsi="宋体" w:eastAsia="宋体" w:cs="宋体"/>
          <w:spacing w:val="4"/>
          <w:sz w:val="20"/>
          <w:szCs w:val="20"/>
        </w:rPr>
        <w:t>3</w:t>
      </w:r>
      <w:r>
        <w:rPr>
          <w:rFonts w:ascii="宋体" w:hAnsi="宋体" w:eastAsia="宋体" w:cs="宋体"/>
          <w:spacing w:val="-38"/>
          <w:sz w:val="20"/>
          <w:szCs w:val="20"/>
        </w:rPr>
        <w:t xml:space="preserve"> </w:t>
      </w:r>
      <w:r>
        <w:rPr>
          <w:rFonts w:ascii="宋体" w:hAnsi="宋体" w:eastAsia="宋体" w:cs="宋体"/>
          <w:spacing w:val="4"/>
          <w:sz w:val="20"/>
          <w:szCs w:val="20"/>
        </w:rPr>
        <w:t>个工作日。</w:t>
      </w:r>
    </w:p>
    <w:p w14:paraId="24F5F29C">
      <w:pPr>
        <w:spacing w:before="142" w:line="228" w:lineRule="auto"/>
        <w:ind w:left="3"/>
        <w:rPr>
          <w:rFonts w:ascii="宋体" w:hAnsi="宋体" w:eastAsia="宋体" w:cs="宋体"/>
          <w:sz w:val="20"/>
          <w:szCs w:val="20"/>
        </w:rPr>
      </w:pPr>
      <w:r>
        <w:rPr>
          <w:rFonts w:ascii="宋体" w:hAnsi="宋体" w:eastAsia="宋体" w:cs="宋体"/>
          <w:b/>
          <w:bCs/>
          <w:spacing w:val="7"/>
          <w:sz w:val="20"/>
          <w:szCs w:val="20"/>
        </w:rPr>
        <w:t>六、其他补充事宜</w:t>
      </w:r>
    </w:p>
    <w:p w14:paraId="078C10B4">
      <w:pPr>
        <w:spacing w:before="139" w:line="228" w:lineRule="auto"/>
        <w:ind w:left="1"/>
        <w:rPr>
          <w:rFonts w:hint="eastAsia" w:ascii="宋体" w:hAnsi="宋体" w:eastAsia="宋体" w:cs="宋体"/>
          <w:spacing w:val="3"/>
          <w:sz w:val="20"/>
          <w:szCs w:val="20"/>
        </w:rPr>
      </w:pPr>
      <w:r>
        <w:rPr>
          <w:rFonts w:hint="eastAsia" w:ascii="仿宋" w:hAnsi="仿宋" w:eastAsia="仿宋" w:cs="仿宋"/>
          <w:sz w:val="27"/>
          <w:szCs w:val="27"/>
        </w:rPr>
        <w:t>  </w:t>
      </w:r>
      <w:r>
        <w:rPr>
          <w:rFonts w:hint="eastAsia" w:ascii="宋体" w:hAnsi="宋体" w:eastAsia="宋体" w:cs="宋体"/>
          <w:spacing w:val="9"/>
          <w:sz w:val="20"/>
          <w:szCs w:val="20"/>
        </w:rPr>
        <w:t>1.本项目采用全流程不见面电子开评标，投标供应商需要使用CA加密设备，供应商可通过新疆数字证书认证中心官网（https://www.xjca.com.cn/）或下载“新疆政务通”APP自行进行申领。</w:t>
      </w:r>
      <w:r>
        <w:rPr>
          <w:rFonts w:hint="eastAsia" w:ascii="宋体" w:hAnsi="宋体" w:eastAsia="宋体" w:cs="宋体"/>
          <w:spacing w:val="9"/>
          <w:sz w:val="20"/>
          <w:szCs w:val="20"/>
        </w:rPr>
        <w:br w:type="textWrapping"/>
      </w:r>
      <w:r>
        <w:rPr>
          <w:rFonts w:hint="eastAsia" w:ascii="宋体" w:hAnsi="宋体" w:eastAsia="宋体" w:cs="宋体"/>
          <w:spacing w:val="9"/>
          <w:sz w:val="20"/>
          <w:szCs w:val="20"/>
        </w:rPr>
        <w:t>2.本项目实行网上投标，采用加密电子响应文件(供应商须使用CA加密设备通过政采云电子投标客户端制作响应文件)。若供应商参与投标，自行承担投标一切费用。</w:t>
      </w:r>
      <w:r>
        <w:rPr>
          <w:rFonts w:hint="eastAsia" w:ascii="宋体" w:hAnsi="宋体" w:eastAsia="宋体" w:cs="宋体"/>
          <w:spacing w:val="9"/>
          <w:sz w:val="20"/>
          <w:szCs w:val="20"/>
        </w:rPr>
        <w:br w:type="textWrapping"/>
      </w:r>
      <w:r>
        <w:rPr>
          <w:rFonts w:hint="eastAsia" w:ascii="宋体" w:hAnsi="宋体" w:eastAsia="宋体" w:cs="宋体"/>
          <w:spacing w:val="9"/>
          <w:sz w:val="20"/>
          <w:szCs w:val="20"/>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r>
        <w:rPr>
          <w:rFonts w:hint="eastAsia" w:ascii="宋体" w:hAnsi="宋体" w:eastAsia="宋体" w:cs="宋体"/>
          <w:spacing w:val="9"/>
          <w:sz w:val="20"/>
          <w:szCs w:val="20"/>
        </w:rPr>
        <w:br w:type="textWrapping"/>
      </w:r>
      <w:r>
        <w:rPr>
          <w:rFonts w:hint="eastAsia" w:ascii="宋体" w:hAnsi="宋体" w:eastAsia="宋体" w:cs="宋体"/>
          <w:spacing w:val="9"/>
          <w:sz w:val="20"/>
          <w:szCs w:val="20"/>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r>
        <w:rPr>
          <w:rFonts w:hint="eastAsia" w:ascii="宋体" w:hAnsi="宋体" w:eastAsia="宋体" w:cs="宋体"/>
          <w:spacing w:val="9"/>
          <w:sz w:val="20"/>
          <w:szCs w:val="20"/>
        </w:rPr>
        <w:br w:type="textWrapping"/>
      </w:r>
      <w:r>
        <w:rPr>
          <w:rFonts w:hint="eastAsia" w:ascii="宋体" w:hAnsi="宋体" w:eastAsia="宋体" w:cs="宋体"/>
          <w:spacing w:val="9"/>
          <w:sz w:val="20"/>
          <w:szCs w:val="20"/>
        </w:rPr>
        <w:t>5.供应商在开标时须使用制作加密电子响应文件所使用的CA锁及电脑，电脑须提前配置好浏览器（建议使用谷歌浏览器），以便开标时解锁。</w:t>
      </w:r>
      <w:r>
        <w:rPr>
          <w:rFonts w:hint="eastAsia" w:ascii="宋体" w:hAnsi="宋体" w:eastAsia="宋体" w:cs="宋体"/>
          <w:spacing w:val="9"/>
          <w:sz w:val="20"/>
          <w:szCs w:val="20"/>
        </w:rPr>
        <w:br w:type="textWrapping"/>
      </w:r>
      <w:r>
        <w:rPr>
          <w:rFonts w:hint="eastAsia" w:ascii="宋体" w:hAnsi="宋体" w:eastAsia="宋体" w:cs="宋体"/>
          <w:spacing w:val="9"/>
          <w:sz w:val="20"/>
          <w:szCs w:val="20"/>
        </w:rPr>
        <w:t>6.供应商对不见面开评标系统的技术操作咨询，可通过https://edu.zcygov.cn/luban/xinjiang-e-biding自助查询，也可在政采云帮助中心常见</w:t>
      </w:r>
      <w:r>
        <w:rPr>
          <w:rFonts w:hint="eastAsia" w:ascii="宋体" w:hAnsi="宋体" w:eastAsia="宋体" w:cs="宋体"/>
          <w:spacing w:val="3"/>
          <w:sz w:val="20"/>
          <w:szCs w:val="20"/>
        </w:rPr>
        <w:t>问题解答和操作流程讲解视频中自助查询，网址为：https://service.zcygov.cn/#/help，“项目采购”—“操作流程-电子招投标”—“政府采购项目电子交易管理操作指南-供应商”版面获取操作指南。</w:t>
      </w:r>
      <w:r>
        <w:rPr>
          <w:rFonts w:hint="eastAsia" w:ascii="宋体" w:hAnsi="宋体" w:eastAsia="宋体" w:cs="宋体"/>
          <w:spacing w:val="3"/>
          <w:sz w:val="20"/>
          <w:szCs w:val="20"/>
        </w:rPr>
        <w:br w:type="textWrapping"/>
      </w:r>
      <w:r>
        <w:rPr>
          <w:rFonts w:hint="eastAsia" w:ascii="宋体" w:hAnsi="宋体" w:eastAsia="宋体" w:cs="宋体"/>
          <w:spacing w:val="3"/>
          <w:sz w:val="20"/>
          <w:szCs w:val="20"/>
        </w:rPr>
        <w:t>7.为了保证开评标顺利进行，政采云线上开标功能完全实现，供应商开标所使用的电脑设备须具有视频及语音功能。</w:t>
      </w:r>
    </w:p>
    <w:p w14:paraId="750427F3">
      <w:pPr>
        <w:spacing w:before="139" w:line="228" w:lineRule="auto"/>
        <w:ind w:left="1"/>
        <w:rPr>
          <w:rFonts w:ascii="宋体" w:hAnsi="宋体" w:eastAsia="宋体" w:cs="宋体"/>
          <w:sz w:val="20"/>
          <w:szCs w:val="20"/>
        </w:rPr>
      </w:pPr>
      <w:r>
        <w:rPr>
          <w:rFonts w:ascii="宋体" w:hAnsi="宋体" w:eastAsia="宋体" w:cs="宋体"/>
          <w:b/>
          <w:bCs/>
          <w:spacing w:val="5"/>
          <w:sz w:val="20"/>
          <w:szCs w:val="20"/>
        </w:rPr>
        <w:t>特别提示</w:t>
      </w:r>
      <w:r>
        <w:rPr>
          <w:rFonts w:ascii="宋体" w:hAnsi="宋体" w:eastAsia="宋体" w:cs="宋体"/>
          <w:spacing w:val="5"/>
          <w:sz w:val="20"/>
          <w:szCs w:val="20"/>
        </w:rPr>
        <w:t>：</w:t>
      </w:r>
    </w:p>
    <w:p w14:paraId="604D42B2">
      <w:pPr>
        <w:spacing w:before="143" w:line="257" w:lineRule="auto"/>
        <w:ind w:left="5" w:right="54" w:firstLine="12"/>
        <w:rPr>
          <w:rFonts w:ascii="宋体" w:hAnsi="宋体" w:eastAsia="宋体" w:cs="宋体"/>
          <w:sz w:val="20"/>
          <w:szCs w:val="20"/>
        </w:rPr>
      </w:pPr>
      <w:r>
        <w:rPr>
          <w:rFonts w:ascii="宋体" w:hAnsi="宋体" w:eastAsia="宋体" w:cs="宋体"/>
          <w:spacing w:val="8"/>
          <w:sz w:val="20"/>
          <w:szCs w:val="20"/>
        </w:rPr>
        <w:t>1、采购限额标准以上，200</w:t>
      </w:r>
      <w:r>
        <w:rPr>
          <w:rFonts w:ascii="宋体" w:hAnsi="宋体" w:eastAsia="宋体" w:cs="宋体"/>
          <w:spacing w:val="-24"/>
          <w:sz w:val="20"/>
          <w:szCs w:val="20"/>
        </w:rPr>
        <w:t xml:space="preserve"> </w:t>
      </w:r>
      <w:r>
        <w:rPr>
          <w:rFonts w:ascii="宋体" w:hAnsi="宋体" w:eastAsia="宋体" w:cs="宋体"/>
          <w:spacing w:val="8"/>
          <w:sz w:val="20"/>
          <w:szCs w:val="20"/>
        </w:rPr>
        <w:t>万元以下的货物和服务采购项目、400</w:t>
      </w:r>
      <w:r>
        <w:rPr>
          <w:rFonts w:ascii="宋体" w:hAnsi="宋体" w:eastAsia="宋体" w:cs="宋体"/>
          <w:spacing w:val="-33"/>
          <w:sz w:val="20"/>
          <w:szCs w:val="20"/>
        </w:rPr>
        <w:t xml:space="preserve"> </w:t>
      </w:r>
      <w:r>
        <w:rPr>
          <w:rFonts w:ascii="宋体" w:hAnsi="宋体" w:eastAsia="宋体" w:cs="宋体"/>
          <w:spacing w:val="8"/>
          <w:sz w:val="20"/>
          <w:szCs w:val="20"/>
        </w:rPr>
        <w:t>万元以下的工程采购项目，适宜由中小</w:t>
      </w:r>
      <w:r>
        <w:rPr>
          <w:rFonts w:ascii="宋体" w:hAnsi="宋体" w:eastAsia="宋体" w:cs="宋体"/>
          <w:sz w:val="20"/>
          <w:szCs w:val="20"/>
        </w:rPr>
        <w:t xml:space="preserve"> </w:t>
      </w:r>
      <w:r>
        <w:rPr>
          <w:rFonts w:ascii="宋体" w:hAnsi="宋体" w:eastAsia="宋体" w:cs="宋体"/>
          <w:spacing w:val="8"/>
          <w:sz w:val="20"/>
          <w:szCs w:val="20"/>
        </w:rPr>
        <w:t>企业提供的，采购人应当专门面向中小企业采购。</w:t>
      </w:r>
    </w:p>
    <w:p w14:paraId="0E9026C3">
      <w:pPr>
        <w:spacing w:before="140" w:line="258" w:lineRule="auto"/>
        <w:ind w:left="2" w:firstLine="1"/>
        <w:rPr>
          <w:rFonts w:ascii="宋体" w:hAnsi="宋体" w:eastAsia="宋体" w:cs="宋体"/>
          <w:sz w:val="20"/>
          <w:szCs w:val="20"/>
        </w:rPr>
      </w:pPr>
      <w:r>
        <w:rPr>
          <w:rFonts w:ascii="宋体" w:hAnsi="宋体" w:eastAsia="宋体" w:cs="宋体"/>
          <w:spacing w:val="4"/>
          <w:sz w:val="20"/>
          <w:szCs w:val="20"/>
        </w:rPr>
        <w:t>2、超过</w:t>
      </w:r>
      <w:r>
        <w:rPr>
          <w:rFonts w:ascii="宋体" w:hAnsi="宋体" w:eastAsia="宋体" w:cs="宋体"/>
          <w:spacing w:val="-30"/>
          <w:sz w:val="20"/>
          <w:szCs w:val="20"/>
        </w:rPr>
        <w:t xml:space="preserve"> </w:t>
      </w:r>
      <w:r>
        <w:rPr>
          <w:rFonts w:ascii="宋体" w:hAnsi="宋体" w:eastAsia="宋体" w:cs="宋体"/>
          <w:spacing w:val="4"/>
          <w:sz w:val="20"/>
          <w:szCs w:val="20"/>
        </w:rPr>
        <w:t>200</w:t>
      </w:r>
      <w:r>
        <w:rPr>
          <w:rFonts w:ascii="宋体" w:hAnsi="宋体" w:eastAsia="宋体" w:cs="宋体"/>
          <w:spacing w:val="-33"/>
          <w:sz w:val="20"/>
          <w:szCs w:val="20"/>
        </w:rPr>
        <w:t xml:space="preserve"> </w:t>
      </w:r>
      <w:r>
        <w:rPr>
          <w:rFonts w:ascii="宋体" w:hAnsi="宋体" w:eastAsia="宋体" w:cs="宋体"/>
          <w:spacing w:val="4"/>
          <w:sz w:val="20"/>
          <w:szCs w:val="20"/>
        </w:rPr>
        <w:t>万元的货物和服务采购项目，预留该部分采购项目预算总额的</w:t>
      </w:r>
      <w:r>
        <w:rPr>
          <w:rFonts w:ascii="宋体" w:hAnsi="宋体" w:eastAsia="宋体" w:cs="宋体"/>
          <w:spacing w:val="-35"/>
          <w:sz w:val="20"/>
          <w:szCs w:val="20"/>
        </w:rPr>
        <w:t xml:space="preserve"> </w:t>
      </w:r>
      <w:r>
        <w:rPr>
          <w:rFonts w:ascii="宋体" w:hAnsi="宋体" w:eastAsia="宋体" w:cs="宋体"/>
          <w:spacing w:val="4"/>
          <w:sz w:val="20"/>
          <w:szCs w:val="20"/>
        </w:rPr>
        <w:t>30%以上专门面向中小企业采购，</w:t>
      </w:r>
      <w:r>
        <w:rPr>
          <w:rFonts w:ascii="宋体" w:hAnsi="宋体" w:eastAsia="宋体" w:cs="宋体"/>
          <w:sz w:val="20"/>
          <w:szCs w:val="20"/>
        </w:rPr>
        <w:t xml:space="preserve"> </w:t>
      </w:r>
      <w:r>
        <w:rPr>
          <w:rFonts w:ascii="宋体" w:hAnsi="宋体" w:eastAsia="宋体" w:cs="宋体"/>
          <w:spacing w:val="7"/>
          <w:sz w:val="20"/>
          <w:szCs w:val="20"/>
        </w:rPr>
        <w:t>其中预留给小微企业的比例不低于</w:t>
      </w:r>
      <w:r>
        <w:rPr>
          <w:rFonts w:ascii="宋体" w:hAnsi="宋体" w:eastAsia="宋体" w:cs="宋体"/>
          <w:spacing w:val="-28"/>
          <w:sz w:val="20"/>
          <w:szCs w:val="20"/>
        </w:rPr>
        <w:t xml:space="preserve"> </w:t>
      </w:r>
      <w:r>
        <w:rPr>
          <w:rFonts w:ascii="宋体" w:hAnsi="宋体" w:eastAsia="宋体" w:cs="宋体"/>
          <w:spacing w:val="7"/>
          <w:sz w:val="20"/>
          <w:szCs w:val="20"/>
        </w:rPr>
        <w:t>60%。</w:t>
      </w:r>
    </w:p>
    <w:p w14:paraId="0E991FCA">
      <w:pPr>
        <w:spacing w:before="141" w:line="257" w:lineRule="auto"/>
        <w:ind w:left="2" w:right="56" w:firstLine="3"/>
        <w:rPr>
          <w:rFonts w:ascii="宋体" w:hAnsi="宋体" w:eastAsia="宋体" w:cs="宋体"/>
          <w:sz w:val="20"/>
          <w:szCs w:val="20"/>
        </w:rPr>
      </w:pPr>
      <w:r>
        <w:rPr>
          <w:rFonts w:ascii="宋体" w:hAnsi="宋体" w:eastAsia="宋体" w:cs="宋体"/>
          <w:spacing w:val="7"/>
          <w:sz w:val="20"/>
          <w:szCs w:val="20"/>
        </w:rPr>
        <w:t>3、超过</w:t>
      </w:r>
      <w:r>
        <w:rPr>
          <w:rFonts w:ascii="宋体" w:hAnsi="宋体" w:eastAsia="宋体" w:cs="宋体"/>
          <w:spacing w:val="-26"/>
          <w:sz w:val="20"/>
          <w:szCs w:val="20"/>
        </w:rPr>
        <w:t xml:space="preserve"> </w:t>
      </w:r>
      <w:r>
        <w:rPr>
          <w:rFonts w:ascii="宋体" w:hAnsi="宋体" w:eastAsia="宋体" w:cs="宋体"/>
          <w:spacing w:val="7"/>
          <w:sz w:val="20"/>
          <w:szCs w:val="20"/>
        </w:rPr>
        <w:t>400</w:t>
      </w:r>
      <w:r>
        <w:rPr>
          <w:rFonts w:ascii="宋体" w:hAnsi="宋体" w:eastAsia="宋体" w:cs="宋体"/>
          <w:spacing w:val="-33"/>
          <w:sz w:val="20"/>
          <w:szCs w:val="20"/>
        </w:rPr>
        <w:t xml:space="preserve"> </w:t>
      </w:r>
      <w:r>
        <w:rPr>
          <w:rFonts w:ascii="宋体" w:hAnsi="宋体" w:eastAsia="宋体" w:cs="宋体"/>
          <w:spacing w:val="7"/>
          <w:sz w:val="20"/>
          <w:szCs w:val="20"/>
        </w:rPr>
        <w:t>万元的工程采购项目中适宜由中小企业提供的，预留该部分采购项目预算总额的</w:t>
      </w:r>
      <w:r>
        <w:rPr>
          <w:rFonts w:ascii="宋体" w:hAnsi="宋体" w:eastAsia="宋体" w:cs="宋体"/>
          <w:spacing w:val="-40"/>
          <w:sz w:val="20"/>
          <w:szCs w:val="20"/>
        </w:rPr>
        <w:t xml:space="preserve"> </w:t>
      </w:r>
      <w:r>
        <w:rPr>
          <w:rFonts w:ascii="宋体" w:hAnsi="宋体" w:eastAsia="宋体" w:cs="宋体"/>
          <w:spacing w:val="7"/>
          <w:sz w:val="20"/>
          <w:szCs w:val="20"/>
        </w:rPr>
        <w:t>40%以上专门</w:t>
      </w:r>
      <w:r>
        <w:rPr>
          <w:rFonts w:ascii="宋体" w:hAnsi="宋体" w:eastAsia="宋体" w:cs="宋体"/>
          <w:sz w:val="20"/>
          <w:szCs w:val="20"/>
        </w:rPr>
        <w:t xml:space="preserve"> </w:t>
      </w:r>
      <w:r>
        <w:rPr>
          <w:rFonts w:ascii="宋体" w:hAnsi="宋体" w:eastAsia="宋体" w:cs="宋体"/>
          <w:spacing w:val="8"/>
          <w:sz w:val="20"/>
          <w:szCs w:val="20"/>
        </w:rPr>
        <w:t>面向中小企业采购，其中预留给小微企业的比例不低于</w:t>
      </w:r>
      <w:r>
        <w:rPr>
          <w:rFonts w:ascii="宋体" w:hAnsi="宋体" w:eastAsia="宋体" w:cs="宋体"/>
          <w:spacing w:val="-28"/>
          <w:sz w:val="20"/>
          <w:szCs w:val="20"/>
        </w:rPr>
        <w:t xml:space="preserve"> </w:t>
      </w:r>
      <w:r>
        <w:rPr>
          <w:rFonts w:ascii="宋体" w:hAnsi="宋体" w:eastAsia="宋体" w:cs="宋体"/>
          <w:spacing w:val="8"/>
          <w:sz w:val="20"/>
          <w:szCs w:val="20"/>
        </w:rPr>
        <w:t>60%。</w:t>
      </w:r>
    </w:p>
    <w:p w14:paraId="33B1878A">
      <w:pPr>
        <w:spacing w:before="139" w:line="273" w:lineRule="auto"/>
        <w:ind w:right="54"/>
        <w:rPr>
          <w:rFonts w:ascii="宋体" w:hAnsi="宋体" w:eastAsia="宋体" w:cs="宋体"/>
          <w:sz w:val="20"/>
          <w:szCs w:val="20"/>
        </w:rPr>
      </w:pPr>
      <w:r>
        <w:rPr>
          <w:rFonts w:ascii="宋体" w:hAnsi="宋体" w:eastAsia="宋体" w:cs="宋体"/>
          <w:spacing w:val="8"/>
          <w:sz w:val="20"/>
          <w:szCs w:val="20"/>
        </w:rPr>
        <w:t>4、对于未预留份额专门面向中小企业的采购项目</w:t>
      </w:r>
      <w:r>
        <w:rPr>
          <w:rFonts w:ascii="宋体" w:hAnsi="宋体" w:eastAsia="宋体" w:cs="宋体"/>
          <w:spacing w:val="7"/>
          <w:sz w:val="20"/>
          <w:szCs w:val="20"/>
        </w:rPr>
        <w:t>，以及预留份额项目中的非预留部分采购包，采购人、采</w:t>
      </w:r>
      <w:r>
        <w:rPr>
          <w:rFonts w:ascii="宋体" w:hAnsi="宋体" w:eastAsia="宋体" w:cs="宋体"/>
          <w:sz w:val="20"/>
          <w:szCs w:val="20"/>
        </w:rPr>
        <w:t xml:space="preserve"> </w:t>
      </w:r>
      <w:r>
        <w:rPr>
          <w:rFonts w:ascii="宋体" w:hAnsi="宋体" w:eastAsia="宋体" w:cs="宋体"/>
          <w:spacing w:val="6"/>
          <w:sz w:val="20"/>
          <w:szCs w:val="20"/>
        </w:rPr>
        <w:t>购代理机构应当对符合规定的小微企业报价给予</w:t>
      </w:r>
      <w:r>
        <w:rPr>
          <w:rFonts w:ascii="宋体" w:hAnsi="宋体" w:eastAsia="宋体" w:cs="宋体"/>
          <w:spacing w:val="-27"/>
          <w:sz w:val="20"/>
          <w:szCs w:val="20"/>
        </w:rPr>
        <w:t xml:space="preserve"> </w:t>
      </w:r>
      <w:r>
        <w:rPr>
          <w:rFonts w:ascii="宋体" w:hAnsi="宋体" w:eastAsia="宋体" w:cs="宋体"/>
          <w:spacing w:val="6"/>
          <w:sz w:val="20"/>
          <w:szCs w:val="20"/>
        </w:rPr>
        <w:t>10%~20%（工程项目为</w:t>
      </w:r>
      <w:r>
        <w:rPr>
          <w:rFonts w:ascii="宋体" w:hAnsi="宋体" w:eastAsia="宋体" w:cs="宋体"/>
          <w:spacing w:val="-34"/>
          <w:sz w:val="20"/>
          <w:szCs w:val="20"/>
        </w:rPr>
        <w:t xml:space="preserve"> </w:t>
      </w:r>
      <w:r>
        <w:rPr>
          <w:rFonts w:ascii="宋体" w:hAnsi="宋体" w:eastAsia="宋体" w:cs="宋体"/>
          <w:spacing w:val="6"/>
          <w:sz w:val="20"/>
          <w:szCs w:val="20"/>
        </w:rPr>
        <w:t>3%~5%）的扣除，用扣除后的价格参</w:t>
      </w:r>
      <w:r>
        <w:rPr>
          <w:rFonts w:ascii="宋体" w:hAnsi="宋体" w:eastAsia="宋体" w:cs="宋体"/>
          <w:sz w:val="20"/>
          <w:szCs w:val="20"/>
        </w:rPr>
        <w:t xml:space="preserve"> </w:t>
      </w:r>
      <w:r>
        <w:rPr>
          <w:rFonts w:ascii="宋体" w:hAnsi="宋体" w:eastAsia="宋体" w:cs="宋体"/>
          <w:spacing w:val="10"/>
          <w:sz w:val="20"/>
          <w:szCs w:val="20"/>
        </w:rPr>
        <w:t>加评审。适用招标投标法的政府采购工程建设项目</w:t>
      </w:r>
      <w:r>
        <w:rPr>
          <w:rFonts w:ascii="宋体" w:hAnsi="宋体" w:eastAsia="宋体" w:cs="宋体"/>
          <w:spacing w:val="9"/>
          <w:sz w:val="20"/>
          <w:szCs w:val="20"/>
        </w:rPr>
        <w:t>，采用综合评估法但未采用低价优先法计算价格分的，</w:t>
      </w:r>
      <w:r>
        <w:rPr>
          <w:rFonts w:ascii="宋体" w:hAnsi="宋体" w:eastAsia="宋体" w:cs="宋体"/>
          <w:sz w:val="20"/>
          <w:szCs w:val="20"/>
        </w:rPr>
        <w:t xml:space="preserve"> </w:t>
      </w:r>
      <w:r>
        <w:rPr>
          <w:rFonts w:ascii="宋体" w:hAnsi="宋体" w:eastAsia="宋体" w:cs="宋体"/>
          <w:spacing w:val="9"/>
          <w:sz w:val="20"/>
          <w:szCs w:val="20"/>
        </w:rPr>
        <w:t>评标时应当在采用原报价进行评分的基础上增加其价格得</w:t>
      </w:r>
      <w:r>
        <w:rPr>
          <w:rFonts w:ascii="宋体" w:hAnsi="宋体" w:eastAsia="宋体" w:cs="宋体"/>
          <w:spacing w:val="8"/>
          <w:sz w:val="20"/>
          <w:szCs w:val="20"/>
        </w:rPr>
        <w:t>分的</w:t>
      </w:r>
      <w:r>
        <w:rPr>
          <w:rFonts w:ascii="宋体" w:hAnsi="宋体" w:eastAsia="宋体" w:cs="宋体"/>
          <w:spacing w:val="-39"/>
          <w:sz w:val="20"/>
          <w:szCs w:val="20"/>
        </w:rPr>
        <w:t xml:space="preserve"> </w:t>
      </w:r>
      <w:r>
        <w:rPr>
          <w:rFonts w:ascii="宋体" w:hAnsi="宋体" w:eastAsia="宋体" w:cs="宋体"/>
          <w:spacing w:val="8"/>
          <w:sz w:val="20"/>
          <w:szCs w:val="20"/>
        </w:rPr>
        <w:t>3%~5%作为其价格分。</w:t>
      </w:r>
    </w:p>
    <w:p w14:paraId="7D8F7B60">
      <w:pPr>
        <w:spacing w:before="142" w:line="276" w:lineRule="auto"/>
        <w:ind w:right="2" w:firstLine="5"/>
        <w:rPr>
          <w:lang w:val="en-US" w:eastAsia="en-US"/>
        </w:rPr>
      </w:pPr>
      <w:r>
        <w:rPr>
          <w:rFonts w:ascii="宋体" w:hAnsi="宋体" w:eastAsia="宋体" w:cs="宋体"/>
          <w:spacing w:val="9"/>
          <w:sz w:val="20"/>
          <w:szCs w:val="20"/>
        </w:rPr>
        <w:t>5、接受大中型企业与小微企业组成联合体或者允</w:t>
      </w:r>
      <w:r>
        <w:rPr>
          <w:rFonts w:ascii="宋体" w:hAnsi="宋体" w:eastAsia="宋体" w:cs="宋体"/>
          <w:spacing w:val="8"/>
          <w:sz w:val="20"/>
          <w:szCs w:val="20"/>
        </w:rPr>
        <w:t>许大中型企业向一家或者多家小微企业分包的采购项目，</w:t>
      </w:r>
      <w:r>
        <w:rPr>
          <w:rFonts w:ascii="宋体" w:hAnsi="宋体" w:eastAsia="宋体" w:cs="宋体"/>
          <w:sz w:val="20"/>
          <w:szCs w:val="20"/>
        </w:rPr>
        <w:t xml:space="preserve"> </w:t>
      </w:r>
      <w:r>
        <w:rPr>
          <w:rFonts w:ascii="宋体" w:hAnsi="宋体" w:eastAsia="宋体" w:cs="宋体"/>
          <w:spacing w:val="9"/>
          <w:sz w:val="20"/>
          <w:szCs w:val="20"/>
        </w:rPr>
        <w:t>对于联合协议或者分包意向协议约定小微企业的合同份额占到合同总金额</w:t>
      </w:r>
      <w:r>
        <w:rPr>
          <w:rFonts w:ascii="宋体" w:hAnsi="宋体" w:eastAsia="宋体" w:cs="宋体"/>
          <w:spacing w:val="-25"/>
          <w:sz w:val="20"/>
          <w:szCs w:val="20"/>
        </w:rPr>
        <w:t xml:space="preserve"> </w:t>
      </w:r>
      <w:r>
        <w:rPr>
          <w:rFonts w:ascii="宋体" w:hAnsi="宋体" w:eastAsia="宋体" w:cs="宋体"/>
          <w:spacing w:val="9"/>
          <w:sz w:val="20"/>
          <w:szCs w:val="20"/>
        </w:rPr>
        <w:t>30%以上的，采购人、采购代理</w:t>
      </w:r>
      <w:r>
        <w:rPr>
          <w:rFonts w:ascii="宋体" w:hAnsi="宋体" w:eastAsia="宋体" w:cs="宋体"/>
          <w:sz w:val="20"/>
          <w:szCs w:val="20"/>
        </w:rPr>
        <w:t xml:space="preserve">  </w:t>
      </w:r>
      <w:r>
        <w:rPr>
          <w:rFonts w:ascii="宋体" w:hAnsi="宋体" w:eastAsia="宋体" w:cs="宋体"/>
          <w:spacing w:val="6"/>
          <w:sz w:val="20"/>
          <w:szCs w:val="20"/>
        </w:rPr>
        <w:t>机构应当对联合体或者大中型企业的报价给予</w:t>
      </w:r>
      <w:r>
        <w:rPr>
          <w:rFonts w:ascii="宋体" w:hAnsi="宋体" w:eastAsia="宋体" w:cs="宋体"/>
          <w:spacing w:val="-34"/>
          <w:sz w:val="20"/>
          <w:szCs w:val="20"/>
        </w:rPr>
        <w:t xml:space="preserve"> </w:t>
      </w:r>
      <w:r>
        <w:rPr>
          <w:rFonts w:ascii="宋体" w:hAnsi="宋体" w:eastAsia="宋体" w:cs="宋体"/>
          <w:spacing w:val="6"/>
          <w:sz w:val="20"/>
          <w:szCs w:val="20"/>
        </w:rPr>
        <w:t>4%~6%（工程项目为</w:t>
      </w:r>
      <w:r>
        <w:rPr>
          <w:rFonts w:ascii="宋体" w:hAnsi="宋体" w:eastAsia="宋体" w:cs="宋体"/>
          <w:spacing w:val="-22"/>
          <w:sz w:val="20"/>
          <w:szCs w:val="20"/>
        </w:rPr>
        <w:t xml:space="preserve"> </w:t>
      </w:r>
      <w:r>
        <w:rPr>
          <w:rFonts w:ascii="宋体" w:hAnsi="宋体" w:eastAsia="宋体" w:cs="宋体"/>
          <w:spacing w:val="6"/>
          <w:sz w:val="20"/>
          <w:szCs w:val="20"/>
        </w:rPr>
        <w:t>1%~2%）的扣除，用扣除后的价格参加评</w:t>
      </w:r>
      <w:r>
        <w:rPr>
          <w:rFonts w:ascii="宋体" w:hAnsi="宋体" w:eastAsia="宋体" w:cs="宋体"/>
          <w:sz w:val="20"/>
          <w:szCs w:val="20"/>
        </w:rPr>
        <w:t xml:space="preserve"> </w:t>
      </w:r>
      <w:r>
        <w:rPr>
          <w:rFonts w:ascii="宋体" w:hAnsi="宋体" w:eastAsia="宋体" w:cs="宋体"/>
          <w:spacing w:val="10"/>
          <w:sz w:val="20"/>
          <w:szCs w:val="20"/>
        </w:rPr>
        <w:t>审。适用招标投标法的政府采购工程建设项目，采用综合评估法但未采用低价优先法计算价格分</w:t>
      </w:r>
      <w:r>
        <w:rPr>
          <w:rFonts w:ascii="宋体" w:hAnsi="宋体" w:eastAsia="宋体" w:cs="宋体"/>
          <w:spacing w:val="9"/>
          <w:sz w:val="20"/>
          <w:szCs w:val="20"/>
        </w:rPr>
        <w:t>的，评标</w:t>
      </w:r>
      <w:r>
        <w:rPr>
          <w:rFonts w:ascii="宋体" w:hAnsi="宋体" w:eastAsia="宋体" w:cs="宋体"/>
          <w:sz w:val="20"/>
          <w:szCs w:val="20"/>
        </w:rPr>
        <w:t xml:space="preserve"> </w:t>
      </w:r>
      <w:r>
        <w:rPr>
          <w:rFonts w:ascii="宋体" w:hAnsi="宋体" w:eastAsia="宋体" w:cs="宋体"/>
          <w:spacing w:val="8"/>
          <w:sz w:val="20"/>
          <w:szCs w:val="20"/>
        </w:rPr>
        <w:t>时应当在采用原报价进行评分的基础上增加其价格得分的</w:t>
      </w:r>
      <w:r>
        <w:rPr>
          <w:rFonts w:ascii="宋体" w:hAnsi="宋体" w:eastAsia="宋体" w:cs="宋体"/>
          <w:spacing w:val="-19"/>
          <w:sz w:val="20"/>
          <w:szCs w:val="20"/>
        </w:rPr>
        <w:t xml:space="preserve"> </w:t>
      </w:r>
      <w:r>
        <w:rPr>
          <w:rFonts w:ascii="宋体" w:hAnsi="宋体" w:eastAsia="宋体" w:cs="宋体"/>
          <w:spacing w:val="8"/>
          <w:sz w:val="20"/>
          <w:szCs w:val="20"/>
        </w:rPr>
        <w:t>1%~2%作为其价格分。</w:t>
      </w:r>
    </w:p>
    <w:p w14:paraId="47C6FD4D">
      <w:pPr>
        <w:spacing w:before="65" w:line="344" w:lineRule="auto"/>
        <w:ind w:right="4839"/>
        <w:rPr>
          <w:rFonts w:ascii="宋体" w:hAnsi="宋体" w:eastAsia="宋体" w:cs="宋体"/>
          <w:sz w:val="20"/>
          <w:szCs w:val="20"/>
        </w:rPr>
      </w:pPr>
      <w:r>
        <w:rPr>
          <w:rFonts w:ascii="宋体" w:hAnsi="宋体" w:eastAsia="宋体" w:cs="宋体"/>
          <w:spacing w:val="9"/>
          <w:sz w:val="20"/>
          <w:szCs w:val="20"/>
        </w:rPr>
        <w:t>七、对本次采购提出询问，请按以下方式联系</w:t>
      </w:r>
      <w:r>
        <w:rPr>
          <w:rFonts w:ascii="宋体" w:hAnsi="宋体" w:eastAsia="宋体" w:cs="宋体"/>
          <w:spacing w:val="12"/>
          <w:sz w:val="20"/>
          <w:szCs w:val="20"/>
        </w:rPr>
        <w:t xml:space="preserve"> </w:t>
      </w:r>
      <w:r>
        <w:rPr>
          <w:rFonts w:ascii="宋体" w:hAnsi="宋体" w:eastAsia="宋体" w:cs="宋体"/>
          <w:spacing w:val="4"/>
          <w:sz w:val="20"/>
          <w:szCs w:val="20"/>
        </w:rPr>
        <w:t>1.采购人信息</w:t>
      </w:r>
    </w:p>
    <w:p w14:paraId="5403971C">
      <w:pPr>
        <w:spacing w:before="30" w:line="342" w:lineRule="auto"/>
        <w:ind w:right="5785" w:firstLine="2"/>
        <w:rPr>
          <w:rFonts w:hint="eastAsia" w:ascii="宋体" w:hAnsi="宋体" w:eastAsia="宋体" w:cs="宋体"/>
          <w:spacing w:val="8"/>
          <w:sz w:val="20"/>
          <w:szCs w:val="20"/>
        </w:rPr>
      </w:pPr>
      <w:r>
        <w:rPr>
          <w:rFonts w:ascii="宋体" w:hAnsi="宋体" w:eastAsia="宋体" w:cs="宋体"/>
          <w:spacing w:val="8"/>
          <w:sz w:val="20"/>
          <w:szCs w:val="20"/>
        </w:rPr>
        <w:t>名 称：</w:t>
      </w:r>
      <w:r>
        <w:rPr>
          <w:rFonts w:hint="eastAsia" w:ascii="宋体" w:hAnsi="宋体" w:eastAsia="宋体" w:cs="宋体"/>
          <w:spacing w:val="8"/>
          <w:sz w:val="20"/>
          <w:szCs w:val="20"/>
        </w:rPr>
        <w:t>阿图什市林草工作站</w:t>
      </w:r>
    </w:p>
    <w:p w14:paraId="5149BDA2">
      <w:pPr>
        <w:spacing w:before="30" w:line="342" w:lineRule="auto"/>
        <w:ind w:right="5785" w:firstLine="2"/>
        <w:rPr>
          <w:rFonts w:ascii="宋体" w:hAnsi="宋体" w:eastAsia="宋体" w:cs="宋体"/>
          <w:sz w:val="20"/>
          <w:szCs w:val="20"/>
        </w:rPr>
      </w:pPr>
      <w:r>
        <w:rPr>
          <w:rFonts w:ascii="宋体" w:hAnsi="宋体" w:eastAsia="宋体" w:cs="宋体"/>
          <w:spacing w:val="8"/>
          <w:sz w:val="20"/>
          <w:szCs w:val="20"/>
        </w:rPr>
        <w:t>地 址：阿图什市</w:t>
      </w:r>
    </w:p>
    <w:p w14:paraId="452FC9EB">
      <w:pPr>
        <w:spacing w:before="31" w:line="344" w:lineRule="auto"/>
        <w:ind w:left="2" w:right="6836" w:hanging="1"/>
        <w:rPr>
          <w:rFonts w:hint="eastAsia" w:ascii="宋体" w:hAnsi="宋体" w:eastAsia="宋体" w:cs="宋体"/>
          <w:spacing w:val="5"/>
          <w:sz w:val="20"/>
          <w:szCs w:val="20"/>
        </w:rPr>
      </w:pPr>
      <w:r>
        <w:rPr>
          <w:rFonts w:ascii="宋体" w:hAnsi="宋体" w:eastAsia="宋体" w:cs="宋体"/>
          <w:spacing w:val="5"/>
          <w:sz w:val="20"/>
          <w:szCs w:val="20"/>
        </w:rPr>
        <w:t>联系方式：</w:t>
      </w:r>
      <w:r>
        <w:rPr>
          <w:rFonts w:hint="eastAsia" w:ascii="宋体" w:hAnsi="宋体" w:eastAsia="宋体" w:cs="宋体"/>
          <w:spacing w:val="5"/>
          <w:sz w:val="20"/>
          <w:szCs w:val="20"/>
        </w:rPr>
        <w:t>15509088882</w:t>
      </w:r>
    </w:p>
    <w:p w14:paraId="61DC5859">
      <w:pPr>
        <w:spacing w:before="31" w:line="344" w:lineRule="auto"/>
        <w:ind w:left="2" w:right="6836" w:hanging="1"/>
        <w:rPr>
          <w:rFonts w:ascii="宋体" w:hAnsi="宋体" w:eastAsia="宋体" w:cs="宋体"/>
          <w:sz w:val="20"/>
          <w:szCs w:val="20"/>
        </w:rPr>
      </w:pPr>
      <w:r>
        <w:rPr>
          <w:rFonts w:ascii="宋体" w:hAnsi="宋体" w:eastAsia="宋体" w:cs="宋体"/>
          <w:spacing w:val="7"/>
          <w:sz w:val="20"/>
          <w:szCs w:val="20"/>
        </w:rPr>
        <w:t>2.采购代理机构信息</w:t>
      </w:r>
    </w:p>
    <w:p w14:paraId="543D041A">
      <w:pPr>
        <w:spacing w:before="30" w:line="342" w:lineRule="auto"/>
        <w:ind w:right="5365" w:firstLine="2"/>
        <w:rPr>
          <w:rFonts w:hint="eastAsia" w:ascii="宋体" w:hAnsi="宋体" w:eastAsia="宋体" w:cs="宋体"/>
          <w:spacing w:val="9"/>
          <w:sz w:val="20"/>
          <w:szCs w:val="20"/>
        </w:rPr>
      </w:pPr>
      <w:r>
        <w:rPr>
          <w:rFonts w:ascii="宋体" w:hAnsi="宋体" w:eastAsia="宋体" w:cs="宋体"/>
          <w:spacing w:val="9"/>
          <w:sz w:val="20"/>
          <w:szCs w:val="20"/>
        </w:rPr>
        <w:t>名 称：</w:t>
      </w:r>
      <w:r>
        <w:rPr>
          <w:rFonts w:hint="eastAsia" w:ascii="宋体" w:hAnsi="宋体" w:eastAsia="宋体" w:cs="宋体"/>
          <w:spacing w:val="9"/>
          <w:sz w:val="20"/>
          <w:szCs w:val="20"/>
        </w:rPr>
        <w:t>中亿正恒工程管理有限公司</w:t>
      </w:r>
    </w:p>
    <w:p w14:paraId="7AB29B22">
      <w:pPr>
        <w:spacing w:before="30" w:line="342" w:lineRule="auto"/>
        <w:ind w:right="5365" w:firstLine="2"/>
        <w:rPr>
          <w:rFonts w:hint="default" w:ascii="宋体" w:hAnsi="宋体" w:eastAsia="宋体" w:cs="宋体"/>
          <w:sz w:val="20"/>
          <w:szCs w:val="20"/>
          <w:lang w:val="en-US" w:eastAsia="zh-CN"/>
        </w:rPr>
      </w:pPr>
      <w:r>
        <w:rPr>
          <w:rFonts w:ascii="宋体" w:hAnsi="宋体" w:eastAsia="宋体" w:cs="宋体"/>
          <w:spacing w:val="6"/>
          <w:sz w:val="20"/>
          <w:szCs w:val="20"/>
        </w:rPr>
        <w:t>地 址：</w:t>
      </w:r>
      <w:r>
        <w:rPr>
          <w:rFonts w:hint="eastAsia" w:ascii="宋体" w:hAnsi="宋体" w:eastAsia="宋体" w:cs="宋体"/>
          <w:spacing w:val="6"/>
          <w:sz w:val="20"/>
          <w:szCs w:val="20"/>
        </w:rPr>
        <w:t>克州阿图什市友谊北路</w:t>
      </w:r>
      <w:r>
        <w:rPr>
          <w:rFonts w:hint="eastAsia" w:ascii="宋体" w:hAnsi="宋体" w:eastAsia="宋体" w:cs="宋体"/>
          <w:spacing w:val="6"/>
          <w:sz w:val="20"/>
          <w:szCs w:val="20"/>
          <w:lang w:val="en-US" w:eastAsia="zh-CN"/>
        </w:rPr>
        <w:t>19号</w:t>
      </w:r>
    </w:p>
    <w:p w14:paraId="20794951">
      <w:pPr>
        <w:spacing w:before="141" w:line="228" w:lineRule="auto"/>
        <w:ind w:left="5"/>
        <w:rPr>
          <w:rFonts w:hint="default" w:ascii="宋体" w:hAnsi="宋体" w:eastAsia="宋体" w:cs="宋体"/>
          <w:spacing w:val="5"/>
          <w:sz w:val="20"/>
          <w:szCs w:val="20"/>
          <w:lang w:val="en-US" w:eastAsia="zh-CN"/>
        </w:rPr>
      </w:pPr>
      <w:r>
        <w:rPr>
          <w:rFonts w:ascii="宋体" w:hAnsi="宋体" w:eastAsia="宋体" w:cs="宋体"/>
          <w:spacing w:val="5"/>
          <w:sz w:val="20"/>
          <w:szCs w:val="20"/>
        </w:rPr>
        <w:t>联系方式：</w:t>
      </w:r>
      <w:r>
        <w:rPr>
          <w:rFonts w:hint="eastAsia" w:ascii="宋体" w:hAnsi="宋体" w:eastAsia="宋体" w:cs="宋体"/>
          <w:spacing w:val="5"/>
          <w:sz w:val="20"/>
          <w:szCs w:val="20"/>
          <w:lang w:val="en-US" w:eastAsia="zh-CN"/>
        </w:rPr>
        <w:t>18299702765</w:t>
      </w:r>
    </w:p>
    <w:p w14:paraId="6C04C7D0">
      <w:pPr>
        <w:spacing w:before="141" w:line="228" w:lineRule="auto"/>
        <w:ind w:left="5"/>
        <w:rPr>
          <w:rFonts w:ascii="宋体" w:hAnsi="宋体" w:eastAsia="宋体" w:cs="宋体"/>
          <w:sz w:val="20"/>
          <w:szCs w:val="20"/>
        </w:rPr>
      </w:pPr>
      <w:r>
        <w:rPr>
          <w:rFonts w:ascii="宋体" w:hAnsi="宋体" w:eastAsia="宋体" w:cs="宋体"/>
          <w:spacing w:val="6"/>
          <w:sz w:val="20"/>
          <w:szCs w:val="20"/>
        </w:rPr>
        <w:t>3.项目联系方式</w:t>
      </w:r>
    </w:p>
    <w:p w14:paraId="025C0EC3">
      <w:pPr>
        <w:spacing w:line="240" w:lineRule="auto"/>
        <w:ind w:left="0" w:right="0" w:firstLine="0"/>
        <w:jc w:val="left"/>
        <w:rPr>
          <w:rFonts w:hint="default" w:ascii="宋体" w:hAnsi="宋体" w:eastAsia="宋体" w:cs="宋体"/>
          <w:spacing w:val="8"/>
          <w:sz w:val="20"/>
          <w:szCs w:val="20"/>
          <w:lang w:val="en-US"/>
        </w:rPr>
      </w:pPr>
      <w:r>
        <w:rPr>
          <w:rFonts w:ascii="宋体" w:hAnsi="宋体" w:eastAsia="宋体" w:cs="宋体"/>
          <w:spacing w:val="8"/>
          <w:sz w:val="20"/>
          <w:szCs w:val="20"/>
        </w:rPr>
        <w:t>项目联系人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上官女士</w:t>
      </w:r>
    </w:p>
    <w:p w14:paraId="02884785">
      <w:pPr>
        <w:spacing w:before="139" w:line="343" w:lineRule="auto"/>
        <w:ind w:left="25" w:right="7150" w:hanging="21"/>
        <w:rPr>
          <w:rFonts w:ascii="宋体" w:hAnsi="宋体" w:eastAsia="宋体" w:cs="宋体"/>
          <w:sz w:val="20"/>
          <w:szCs w:val="20"/>
        </w:rPr>
        <w:sectPr>
          <w:footerReference r:id="rId10" w:type="default"/>
          <w:pgSz w:w="11906" w:h="16838"/>
          <w:pgMar w:top="400" w:right="1785" w:bottom="1157" w:left="1087" w:header="0" w:footer="997" w:gutter="0"/>
          <w:cols w:space="720" w:num="1"/>
        </w:sectPr>
      </w:pPr>
      <w:r>
        <w:rPr>
          <w:rFonts w:ascii="宋体" w:hAnsi="宋体" w:eastAsia="宋体" w:cs="宋体"/>
          <w:spacing w:val="3"/>
          <w:sz w:val="20"/>
          <w:szCs w:val="20"/>
        </w:rPr>
        <w:t>电话：</w:t>
      </w:r>
      <w:r>
        <w:rPr>
          <w:rFonts w:hint="eastAsia" w:ascii="宋体" w:hAnsi="宋体" w:eastAsia="宋体" w:cs="宋体"/>
          <w:spacing w:val="5"/>
          <w:sz w:val="20"/>
          <w:szCs w:val="20"/>
          <w:lang w:val="en-US" w:eastAsia="zh-CN"/>
        </w:rPr>
        <w:t>18299702765</w:t>
      </w:r>
    </w:p>
    <w:p w14:paraId="76084C41">
      <w:pPr>
        <w:pStyle w:val="2"/>
        <w:spacing w:line="288" w:lineRule="auto"/>
      </w:pPr>
    </w:p>
    <w:p w14:paraId="6E59ECCB">
      <w:pPr>
        <w:pStyle w:val="2"/>
        <w:spacing w:line="288" w:lineRule="auto"/>
      </w:pPr>
    </w:p>
    <w:p w14:paraId="4DACAFB7">
      <w:pPr>
        <w:spacing w:before="101" w:line="224" w:lineRule="auto"/>
        <w:ind w:left="3273"/>
        <w:outlineLvl w:val="0"/>
        <w:rPr>
          <w:rFonts w:ascii="宋体" w:hAnsi="宋体" w:eastAsia="宋体" w:cs="宋体"/>
          <w:sz w:val="31"/>
          <w:szCs w:val="31"/>
        </w:rPr>
      </w:pPr>
      <w:bookmarkStart w:id="55" w:name="bookmark6"/>
      <w:bookmarkEnd w:id="55"/>
      <w:bookmarkStart w:id="56" w:name="bookmark3"/>
      <w:bookmarkEnd w:id="56"/>
      <w:bookmarkStart w:id="57" w:name="bookmark4"/>
      <w:bookmarkEnd w:id="57"/>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p>
    <w:p w14:paraId="20933E6B">
      <w:pPr>
        <w:spacing w:before="157" w:line="203" w:lineRule="auto"/>
        <w:ind w:left="3196"/>
        <w:outlineLvl w:val="1"/>
        <w:rPr>
          <w:rFonts w:ascii="宋体" w:hAnsi="宋体" w:eastAsia="宋体" w:cs="宋体"/>
          <w:sz w:val="28"/>
          <w:szCs w:val="28"/>
        </w:rPr>
      </w:pPr>
      <w:bookmarkStart w:id="58" w:name="bookmark5"/>
      <w:bookmarkEnd w:id="58"/>
      <w:r>
        <w:rPr>
          <w:rFonts w:ascii="宋体" w:hAnsi="宋体" w:eastAsia="宋体" w:cs="宋体"/>
          <w:b/>
          <w:bCs/>
          <w:spacing w:val="-2"/>
          <w:sz w:val="31"/>
          <w:szCs w:val="31"/>
        </w:rPr>
        <w:t>一、</w:t>
      </w:r>
      <w:r>
        <w:rPr>
          <w:rFonts w:ascii="宋体" w:hAnsi="宋体" w:eastAsia="宋体" w:cs="宋体"/>
          <w:b/>
          <w:bCs/>
          <w:spacing w:val="-2"/>
          <w:sz w:val="28"/>
          <w:szCs w:val="28"/>
        </w:rPr>
        <w:t>投标人须知前附表</w:t>
      </w:r>
    </w:p>
    <w:tbl>
      <w:tblPr>
        <w:tblStyle w:val="7"/>
        <w:tblW w:w="931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9"/>
        <w:gridCol w:w="1511"/>
        <w:gridCol w:w="7300"/>
      </w:tblGrid>
      <w:tr w14:paraId="2F05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499" w:type="dxa"/>
            <w:tcBorders>
              <w:top w:val="single" w:color="000000" w:sz="10" w:space="0"/>
              <w:left w:val="single" w:color="000000" w:sz="10" w:space="0"/>
            </w:tcBorders>
            <w:vAlign w:val="top"/>
          </w:tcPr>
          <w:p w14:paraId="53850026">
            <w:pPr>
              <w:pStyle w:val="8"/>
              <w:spacing w:before="56" w:line="243" w:lineRule="auto"/>
              <w:ind w:left="133" w:right="43" w:hanging="108"/>
              <w:rPr>
                <w:sz w:val="20"/>
                <w:szCs w:val="20"/>
              </w:rPr>
            </w:pPr>
            <w:r>
              <w:rPr>
                <w:b/>
                <w:bCs/>
                <w:spacing w:val="3"/>
                <w:sz w:val="20"/>
                <w:szCs w:val="20"/>
              </w:rPr>
              <w:t>条款</w:t>
            </w:r>
            <w:r>
              <w:rPr>
                <w:sz w:val="20"/>
                <w:szCs w:val="20"/>
              </w:rPr>
              <w:t xml:space="preserve"> </w:t>
            </w:r>
            <w:r>
              <w:rPr>
                <w:b/>
                <w:bCs/>
                <w:spacing w:val="-3"/>
                <w:sz w:val="20"/>
                <w:szCs w:val="20"/>
              </w:rPr>
              <w:t>号</w:t>
            </w:r>
          </w:p>
        </w:tc>
        <w:tc>
          <w:tcPr>
            <w:tcW w:w="1511" w:type="dxa"/>
            <w:tcBorders>
              <w:top w:val="single" w:color="000000" w:sz="10" w:space="0"/>
            </w:tcBorders>
            <w:vAlign w:val="top"/>
          </w:tcPr>
          <w:p w14:paraId="2F3CD3D3">
            <w:pPr>
              <w:pStyle w:val="8"/>
              <w:spacing w:before="200" w:line="228" w:lineRule="auto"/>
              <w:ind w:left="562"/>
              <w:rPr>
                <w:sz w:val="20"/>
                <w:szCs w:val="20"/>
              </w:rPr>
            </w:pPr>
            <w:r>
              <w:rPr>
                <w:b/>
                <w:bCs/>
                <w:spacing w:val="-9"/>
                <w:sz w:val="20"/>
                <w:szCs w:val="20"/>
              </w:rPr>
              <w:t>内容</w:t>
            </w:r>
          </w:p>
        </w:tc>
        <w:tc>
          <w:tcPr>
            <w:tcW w:w="7300" w:type="dxa"/>
            <w:tcBorders>
              <w:top w:val="single" w:color="000000" w:sz="10" w:space="0"/>
              <w:right w:val="single" w:color="000000" w:sz="10" w:space="0"/>
            </w:tcBorders>
            <w:vAlign w:val="top"/>
          </w:tcPr>
          <w:p w14:paraId="652B8053">
            <w:pPr>
              <w:pStyle w:val="8"/>
              <w:spacing w:before="200" w:line="228" w:lineRule="auto"/>
              <w:ind w:left="3123"/>
              <w:rPr>
                <w:sz w:val="20"/>
                <w:szCs w:val="20"/>
              </w:rPr>
            </w:pPr>
            <w:r>
              <w:rPr>
                <w:b/>
                <w:bCs/>
                <w:spacing w:val="6"/>
                <w:sz w:val="20"/>
                <w:szCs w:val="20"/>
              </w:rPr>
              <w:t>说明与要求</w:t>
            </w:r>
          </w:p>
        </w:tc>
      </w:tr>
      <w:tr w14:paraId="5723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2" w:hRule="atLeast"/>
        </w:trPr>
        <w:tc>
          <w:tcPr>
            <w:tcW w:w="499" w:type="dxa"/>
            <w:tcBorders>
              <w:left w:val="single" w:color="000000" w:sz="10" w:space="0"/>
            </w:tcBorders>
            <w:vAlign w:val="top"/>
          </w:tcPr>
          <w:p w14:paraId="7DE1BEC6">
            <w:pPr>
              <w:spacing w:line="245" w:lineRule="auto"/>
              <w:rPr>
                <w:rFonts w:ascii="Arial"/>
                <w:sz w:val="21"/>
              </w:rPr>
            </w:pPr>
          </w:p>
          <w:p w14:paraId="435C1897">
            <w:pPr>
              <w:spacing w:line="245" w:lineRule="auto"/>
              <w:rPr>
                <w:rFonts w:ascii="Arial"/>
                <w:sz w:val="21"/>
              </w:rPr>
            </w:pPr>
          </w:p>
          <w:p w14:paraId="12342915">
            <w:pPr>
              <w:spacing w:line="246" w:lineRule="auto"/>
              <w:rPr>
                <w:rFonts w:ascii="Arial"/>
                <w:sz w:val="21"/>
              </w:rPr>
            </w:pPr>
          </w:p>
          <w:p w14:paraId="40C78C14">
            <w:pPr>
              <w:pStyle w:val="8"/>
              <w:spacing w:before="65" w:line="189" w:lineRule="auto"/>
              <w:ind w:left="202"/>
              <w:rPr>
                <w:sz w:val="20"/>
                <w:szCs w:val="20"/>
              </w:rPr>
            </w:pPr>
            <w:r>
              <w:rPr>
                <w:sz w:val="20"/>
                <w:szCs w:val="20"/>
              </w:rPr>
              <w:t>1</w:t>
            </w:r>
          </w:p>
        </w:tc>
        <w:tc>
          <w:tcPr>
            <w:tcW w:w="1511" w:type="dxa"/>
            <w:vAlign w:val="top"/>
          </w:tcPr>
          <w:p w14:paraId="2B3041FC">
            <w:pPr>
              <w:spacing w:line="415" w:lineRule="auto"/>
              <w:rPr>
                <w:rFonts w:ascii="Arial"/>
                <w:sz w:val="21"/>
              </w:rPr>
            </w:pPr>
          </w:p>
          <w:p w14:paraId="70AE3D07">
            <w:pPr>
              <w:pStyle w:val="8"/>
              <w:spacing w:before="65" w:line="258" w:lineRule="auto"/>
              <w:ind w:left="97" w:right="567" w:firstLine="4"/>
              <w:jc w:val="both"/>
              <w:rPr>
                <w:sz w:val="20"/>
                <w:szCs w:val="20"/>
              </w:rPr>
            </w:pPr>
            <w:r>
              <w:rPr>
                <w:spacing w:val="6"/>
                <w:sz w:val="20"/>
                <w:szCs w:val="20"/>
              </w:rPr>
              <w:t>项目名称</w:t>
            </w:r>
            <w:r>
              <w:rPr>
                <w:spacing w:val="1"/>
                <w:sz w:val="20"/>
                <w:szCs w:val="20"/>
              </w:rPr>
              <w:t xml:space="preserve"> </w:t>
            </w:r>
            <w:r>
              <w:rPr>
                <w:spacing w:val="7"/>
                <w:sz w:val="20"/>
                <w:szCs w:val="20"/>
              </w:rPr>
              <w:t>项目编号</w:t>
            </w:r>
            <w:r>
              <w:rPr>
                <w:spacing w:val="1"/>
                <w:sz w:val="20"/>
                <w:szCs w:val="20"/>
              </w:rPr>
              <w:t xml:space="preserve"> </w:t>
            </w:r>
            <w:r>
              <w:rPr>
                <w:spacing w:val="7"/>
                <w:sz w:val="20"/>
                <w:szCs w:val="20"/>
              </w:rPr>
              <w:t>采购内容</w:t>
            </w:r>
          </w:p>
        </w:tc>
        <w:tc>
          <w:tcPr>
            <w:tcW w:w="7300" w:type="dxa"/>
            <w:tcBorders>
              <w:right w:val="single" w:color="000000" w:sz="10" w:space="0"/>
            </w:tcBorders>
            <w:vAlign w:val="top"/>
          </w:tcPr>
          <w:p w14:paraId="6AC0DABE">
            <w:pPr>
              <w:pStyle w:val="8"/>
              <w:spacing w:before="48" w:line="253" w:lineRule="auto"/>
              <w:ind w:left="101" w:right="94" w:firstLine="3"/>
              <w:rPr>
                <w:sz w:val="20"/>
                <w:szCs w:val="20"/>
              </w:rPr>
            </w:pPr>
            <w:r>
              <w:rPr>
                <w:spacing w:val="8"/>
                <w:sz w:val="20"/>
                <w:szCs w:val="20"/>
              </w:rPr>
              <w:t>项目名称：</w:t>
            </w:r>
            <w:r>
              <w:rPr>
                <w:rFonts w:hint="eastAsia"/>
                <w:spacing w:val="8"/>
                <w:sz w:val="20"/>
                <w:szCs w:val="20"/>
              </w:rPr>
              <w:t>阿图什市无花果三产融合科技创新园（二期）工程（监理服务）项目</w:t>
            </w:r>
          </w:p>
          <w:p w14:paraId="76E8264D">
            <w:pPr>
              <w:pStyle w:val="8"/>
              <w:spacing w:before="32" w:line="228" w:lineRule="auto"/>
              <w:ind w:left="104"/>
              <w:rPr>
                <w:rFonts w:hint="default" w:eastAsia="宋体"/>
                <w:sz w:val="20"/>
                <w:szCs w:val="20"/>
                <w:lang w:val="en-US" w:eastAsia="zh-CN"/>
              </w:rPr>
            </w:pPr>
            <w:r>
              <w:rPr>
                <w:spacing w:val="7"/>
                <w:sz w:val="20"/>
                <w:szCs w:val="20"/>
              </w:rPr>
              <w:t>项目编号：</w:t>
            </w:r>
            <w:r>
              <w:rPr>
                <w:sz w:val="20"/>
                <w:szCs w:val="20"/>
              </w:rPr>
              <w:t>ATSCG</w:t>
            </w:r>
            <w:r>
              <w:rPr>
                <w:spacing w:val="7"/>
                <w:sz w:val="20"/>
                <w:szCs w:val="20"/>
              </w:rPr>
              <w:t>-202</w:t>
            </w:r>
            <w:r>
              <w:rPr>
                <w:rFonts w:hint="eastAsia"/>
                <w:spacing w:val="7"/>
                <w:sz w:val="20"/>
                <w:szCs w:val="20"/>
                <w:lang w:val="en-US" w:eastAsia="zh-CN"/>
              </w:rPr>
              <w:t>5029</w:t>
            </w:r>
          </w:p>
          <w:p w14:paraId="55ED5E36">
            <w:pPr>
              <w:pStyle w:val="8"/>
              <w:spacing w:before="40" w:line="251" w:lineRule="auto"/>
              <w:ind w:left="100" w:right="95"/>
              <w:rPr>
                <w:sz w:val="20"/>
                <w:szCs w:val="20"/>
              </w:rPr>
            </w:pPr>
            <w:r>
              <w:rPr>
                <w:spacing w:val="8"/>
                <w:sz w:val="20"/>
                <w:szCs w:val="20"/>
              </w:rPr>
              <w:t>采购内容：对</w:t>
            </w:r>
            <w:r>
              <w:rPr>
                <w:rFonts w:hint="eastAsia"/>
                <w:spacing w:val="8"/>
                <w:sz w:val="20"/>
                <w:szCs w:val="20"/>
              </w:rPr>
              <w:t>阿图什市无花果三产融合科技创新园（二期）工程（监理服务）项目</w:t>
            </w:r>
            <w:r>
              <w:rPr>
                <w:spacing w:val="8"/>
                <w:sz w:val="20"/>
                <w:szCs w:val="20"/>
              </w:rPr>
              <w:t>施工进行全过程监理，具体服务要求详见磋商文</w:t>
            </w:r>
            <w:r>
              <w:rPr>
                <w:spacing w:val="-7"/>
                <w:sz w:val="20"/>
                <w:szCs w:val="20"/>
              </w:rPr>
              <w:t>件。</w:t>
            </w:r>
          </w:p>
        </w:tc>
      </w:tr>
      <w:tr w14:paraId="42A0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9" w:type="dxa"/>
            <w:tcBorders>
              <w:left w:val="single" w:color="000000" w:sz="10" w:space="0"/>
            </w:tcBorders>
            <w:vAlign w:val="top"/>
          </w:tcPr>
          <w:p w14:paraId="1F496E17">
            <w:pPr>
              <w:pStyle w:val="8"/>
              <w:spacing w:before="229" w:line="189" w:lineRule="auto"/>
              <w:ind w:left="189"/>
              <w:rPr>
                <w:sz w:val="20"/>
                <w:szCs w:val="20"/>
              </w:rPr>
            </w:pPr>
            <w:r>
              <w:rPr>
                <w:sz w:val="20"/>
                <w:szCs w:val="20"/>
              </w:rPr>
              <w:t>2</w:t>
            </w:r>
          </w:p>
        </w:tc>
        <w:tc>
          <w:tcPr>
            <w:tcW w:w="1511" w:type="dxa"/>
            <w:vAlign w:val="top"/>
          </w:tcPr>
          <w:p w14:paraId="0B233FD1">
            <w:pPr>
              <w:pStyle w:val="8"/>
              <w:spacing w:before="196" w:line="227" w:lineRule="auto"/>
              <w:ind w:left="97"/>
              <w:rPr>
                <w:sz w:val="20"/>
                <w:szCs w:val="20"/>
              </w:rPr>
            </w:pPr>
            <w:r>
              <w:rPr>
                <w:spacing w:val="7"/>
                <w:sz w:val="20"/>
                <w:szCs w:val="20"/>
              </w:rPr>
              <w:t>采购人息</w:t>
            </w:r>
          </w:p>
        </w:tc>
        <w:tc>
          <w:tcPr>
            <w:tcW w:w="7300" w:type="dxa"/>
            <w:tcBorders>
              <w:right w:val="single" w:color="000000" w:sz="10" w:space="0"/>
            </w:tcBorders>
            <w:vAlign w:val="top"/>
          </w:tcPr>
          <w:p w14:paraId="093CF52F">
            <w:pPr>
              <w:pStyle w:val="8"/>
              <w:spacing w:before="50" w:line="227" w:lineRule="auto"/>
              <w:ind w:left="100"/>
              <w:rPr>
                <w:sz w:val="20"/>
                <w:szCs w:val="20"/>
              </w:rPr>
            </w:pPr>
            <w:r>
              <w:rPr>
                <w:spacing w:val="9"/>
                <w:sz w:val="20"/>
                <w:szCs w:val="20"/>
              </w:rPr>
              <w:t>采购单位：</w:t>
            </w:r>
            <w:r>
              <w:rPr>
                <w:rFonts w:hint="eastAsia"/>
                <w:spacing w:val="9"/>
                <w:sz w:val="20"/>
                <w:szCs w:val="20"/>
              </w:rPr>
              <w:t>阿图什市林草工作站</w:t>
            </w:r>
          </w:p>
          <w:p w14:paraId="1B0A00C0">
            <w:pPr>
              <w:pStyle w:val="8"/>
              <w:spacing w:before="44" w:line="215" w:lineRule="auto"/>
              <w:ind w:left="102"/>
              <w:rPr>
                <w:sz w:val="20"/>
                <w:szCs w:val="20"/>
              </w:rPr>
            </w:pPr>
            <w:r>
              <w:rPr>
                <w:spacing w:val="6"/>
                <w:sz w:val="20"/>
                <w:szCs w:val="20"/>
              </w:rPr>
              <w:t>联 系 人：</w:t>
            </w:r>
            <w:r>
              <w:rPr>
                <w:rFonts w:hint="eastAsia"/>
                <w:spacing w:val="6"/>
                <w:sz w:val="20"/>
                <w:szCs w:val="20"/>
              </w:rPr>
              <w:t xml:space="preserve">辛先生 </w:t>
            </w:r>
            <w:r>
              <w:rPr>
                <w:spacing w:val="10"/>
                <w:sz w:val="20"/>
                <w:szCs w:val="20"/>
              </w:rPr>
              <w:t xml:space="preserve">   </w:t>
            </w:r>
            <w:r>
              <w:rPr>
                <w:spacing w:val="6"/>
                <w:sz w:val="20"/>
                <w:szCs w:val="20"/>
              </w:rPr>
              <w:t>联系电话：</w:t>
            </w:r>
            <w:r>
              <w:rPr>
                <w:rFonts w:hint="eastAsia"/>
                <w:spacing w:val="6"/>
                <w:sz w:val="20"/>
                <w:szCs w:val="20"/>
              </w:rPr>
              <w:t>15509088882</w:t>
            </w:r>
          </w:p>
        </w:tc>
      </w:tr>
      <w:tr w14:paraId="5CCE8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9" w:type="dxa"/>
            <w:tcBorders>
              <w:left w:val="single" w:color="000000" w:sz="10" w:space="0"/>
            </w:tcBorders>
            <w:vAlign w:val="top"/>
          </w:tcPr>
          <w:p w14:paraId="289A423A">
            <w:pPr>
              <w:spacing w:line="307" w:lineRule="auto"/>
              <w:rPr>
                <w:rFonts w:ascii="Arial"/>
                <w:sz w:val="21"/>
              </w:rPr>
            </w:pPr>
          </w:p>
          <w:p w14:paraId="0E26D061">
            <w:pPr>
              <w:pStyle w:val="8"/>
              <w:spacing w:before="65" w:line="189" w:lineRule="auto"/>
              <w:ind w:left="190"/>
              <w:rPr>
                <w:sz w:val="20"/>
                <w:szCs w:val="20"/>
              </w:rPr>
            </w:pPr>
            <w:r>
              <w:rPr>
                <w:sz w:val="20"/>
                <w:szCs w:val="20"/>
              </w:rPr>
              <w:t>3</w:t>
            </w:r>
          </w:p>
        </w:tc>
        <w:tc>
          <w:tcPr>
            <w:tcW w:w="1511" w:type="dxa"/>
            <w:vAlign w:val="top"/>
          </w:tcPr>
          <w:p w14:paraId="615A2597">
            <w:pPr>
              <w:spacing w:line="275" w:lineRule="auto"/>
              <w:rPr>
                <w:rFonts w:ascii="Arial"/>
                <w:sz w:val="21"/>
              </w:rPr>
            </w:pPr>
          </w:p>
          <w:p w14:paraId="20DE9406">
            <w:pPr>
              <w:pStyle w:val="8"/>
              <w:spacing w:before="65" w:line="227" w:lineRule="auto"/>
              <w:ind w:left="97"/>
              <w:rPr>
                <w:sz w:val="20"/>
                <w:szCs w:val="20"/>
              </w:rPr>
            </w:pPr>
            <w:r>
              <w:rPr>
                <w:spacing w:val="8"/>
                <w:sz w:val="20"/>
                <w:szCs w:val="20"/>
              </w:rPr>
              <w:t>采购代理机构</w:t>
            </w:r>
          </w:p>
        </w:tc>
        <w:tc>
          <w:tcPr>
            <w:tcW w:w="7300" w:type="dxa"/>
            <w:tcBorders>
              <w:right w:val="single" w:color="000000" w:sz="10" w:space="0"/>
            </w:tcBorders>
            <w:vAlign w:val="top"/>
          </w:tcPr>
          <w:p w14:paraId="7E7096F7">
            <w:pPr>
              <w:pStyle w:val="8"/>
              <w:spacing w:before="51" w:line="228" w:lineRule="auto"/>
              <w:ind w:left="104"/>
              <w:rPr>
                <w:sz w:val="20"/>
                <w:szCs w:val="20"/>
              </w:rPr>
            </w:pPr>
            <w:r>
              <w:rPr>
                <w:spacing w:val="8"/>
                <w:sz w:val="20"/>
                <w:szCs w:val="20"/>
              </w:rPr>
              <w:t>名  称：</w:t>
            </w:r>
            <w:r>
              <w:rPr>
                <w:rFonts w:hint="eastAsia" w:ascii="宋体" w:hAnsi="宋体" w:eastAsia="宋体" w:cs="宋体"/>
                <w:spacing w:val="8"/>
                <w:sz w:val="20"/>
                <w:szCs w:val="20"/>
                <w:lang w:eastAsia="zh-CN"/>
              </w:rPr>
              <w:t>中亿正恒工程管理有限公司</w:t>
            </w:r>
          </w:p>
          <w:p w14:paraId="380D0C12">
            <w:pPr>
              <w:pStyle w:val="8"/>
              <w:spacing w:before="43" w:line="227" w:lineRule="auto"/>
              <w:ind w:left="101"/>
              <w:rPr>
                <w:sz w:val="20"/>
                <w:szCs w:val="20"/>
              </w:rPr>
            </w:pPr>
            <w:r>
              <w:rPr>
                <w:spacing w:val="7"/>
                <w:sz w:val="20"/>
                <w:szCs w:val="20"/>
              </w:rPr>
              <w:t>地  址：</w:t>
            </w:r>
            <w:r>
              <w:rPr>
                <w:rFonts w:hint="eastAsia" w:ascii="宋体" w:hAnsi="宋体" w:eastAsia="宋体" w:cs="宋体"/>
                <w:spacing w:val="5"/>
                <w:sz w:val="20"/>
                <w:szCs w:val="20"/>
                <w:lang w:eastAsia="zh-CN"/>
              </w:rPr>
              <w:t>克州阿图什市友谊北路 1</w:t>
            </w:r>
            <w:r>
              <w:rPr>
                <w:rFonts w:hint="eastAsia" w:cs="宋体"/>
                <w:spacing w:val="5"/>
                <w:sz w:val="20"/>
                <w:szCs w:val="20"/>
                <w:lang w:val="en-US" w:eastAsia="zh-CN"/>
              </w:rPr>
              <w:t>9</w:t>
            </w:r>
            <w:r>
              <w:rPr>
                <w:rFonts w:hint="eastAsia" w:ascii="宋体" w:hAnsi="宋体" w:eastAsia="宋体" w:cs="宋体"/>
                <w:spacing w:val="5"/>
                <w:sz w:val="20"/>
                <w:szCs w:val="20"/>
                <w:lang w:eastAsia="zh-CN"/>
              </w:rPr>
              <w:t>号</w:t>
            </w:r>
          </w:p>
          <w:p w14:paraId="53821689">
            <w:pPr>
              <w:pStyle w:val="8"/>
              <w:spacing w:before="44" w:line="213" w:lineRule="auto"/>
              <w:ind w:left="102"/>
              <w:rPr>
                <w:rFonts w:hint="default" w:eastAsia="宋体"/>
                <w:sz w:val="20"/>
                <w:szCs w:val="20"/>
                <w:lang w:val="en-US" w:eastAsia="zh-CN"/>
              </w:rPr>
            </w:pPr>
            <w:r>
              <w:rPr>
                <w:spacing w:val="7"/>
                <w:sz w:val="20"/>
                <w:szCs w:val="20"/>
              </w:rPr>
              <w:t>联系人：</w:t>
            </w:r>
            <w:r>
              <w:rPr>
                <w:rFonts w:hint="eastAsia" w:cs="宋体"/>
                <w:spacing w:val="7"/>
                <w:sz w:val="20"/>
                <w:szCs w:val="20"/>
                <w:lang w:val="en-US" w:eastAsia="zh-CN"/>
              </w:rPr>
              <w:t>上官</w:t>
            </w:r>
            <w:r>
              <w:rPr>
                <w:rFonts w:hint="eastAsia" w:ascii="宋体" w:hAnsi="宋体" w:eastAsia="宋体" w:cs="宋体"/>
                <w:spacing w:val="7"/>
                <w:sz w:val="20"/>
                <w:szCs w:val="20"/>
              </w:rPr>
              <w:t>女士</w:t>
            </w:r>
            <w:r>
              <w:rPr>
                <w:spacing w:val="7"/>
                <w:sz w:val="20"/>
                <w:szCs w:val="20"/>
              </w:rPr>
              <w:t xml:space="preserve"> 联系电话：</w:t>
            </w:r>
            <w:r>
              <w:rPr>
                <w:rFonts w:hint="eastAsia" w:ascii="宋体" w:hAnsi="宋体" w:eastAsia="宋体" w:cs="宋体"/>
                <w:spacing w:val="7"/>
                <w:sz w:val="20"/>
                <w:szCs w:val="20"/>
              </w:rPr>
              <w:t>1</w:t>
            </w:r>
            <w:r>
              <w:rPr>
                <w:rFonts w:hint="eastAsia" w:cs="宋体"/>
                <w:spacing w:val="7"/>
                <w:sz w:val="20"/>
                <w:szCs w:val="20"/>
                <w:lang w:val="en-US" w:eastAsia="zh-CN"/>
              </w:rPr>
              <w:t>8299702765</w:t>
            </w:r>
          </w:p>
        </w:tc>
      </w:tr>
      <w:tr w14:paraId="580C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9" w:type="dxa"/>
            <w:tcBorders>
              <w:left w:val="single" w:color="000000" w:sz="10" w:space="0"/>
            </w:tcBorders>
            <w:vAlign w:val="top"/>
          </w:tcPr>
          <w:p w14:paraId="13757F5A">
            <w:pPr>
              <w:pStyle w:val="8"/>
              <w:spacing w:before="233" w:line="189" w:lineRule="auto"/>
              <w:ind w:left="185"/>
              <w:rPr>
                <w:sz w:val="20"/>
                <w:szCs w:val="20"/>
              </w:rPr>
            </w:pPr>
            <w:r>
              <w:rPr>
                <w:sz w:val="20"/>
                <w:szCs w:val="20"/>
              </w:rPr>
              <w:t>4</w:t>
            </w:r>
          </w:p>
        </w:tc>
        <w:tc>
          <w:tcPr>
            <w:tcW w:w="1511" w:type="dxa"/>
            <w:vAlign w:val="top"/>
          </w:tcPr>
          <w:p w14:paraId="77C46374">
            <w:pPr>
              <w:pStyle w:val="8"/>
              <w:spacing w:before="54"/>
              <w:ind w:left="107" w:right="147" w:hanging="9"/>
              <w:rPr>
                <w:rFonts w:hint="default" w:eastAsia="宋体"/>
                <w:sz w:val="20"/>
                <w:szCs w:val="20"/>
                <w:highlight w:val="yellow"/>
                <w:lang w:val="en-US" w:eastAsia="zh-CN"/>
              </w:rPr>
            </w:pPr>
            <w:r>
              <w:rPr>
                <w:rFonts w:hint="eastAsia"/>
                <w:spacing w:val="8"/>
                <w:sz w:val="20"/>
                <w:szCs w:val="20"/>
                <w:highlight w:val="yellow"/>
                <w:lang w:val="en-US" w:eastAsia="zh-CN"/>
              </w:rPr>
              <w:t>投标有效期</w:t>
            </w:r>
          </w:p>
        </w:tc>
        <w:tc>
          <w:tcPr>
            <w:tcW w:w="7300" w:type="dxa"/>
            <w:tcBorders>
              <w:right w:val="single" w:color="000000" w:sz="10" w:space="0"/>
            </w:tcBorders>
            <w:vAlign w:val="top"/>
          </w:tcPr>
          <w:p w14:paraId="164C6174">
            <w:pPr>
              <w:pStyle w:val="8"/>
              <w:spacing w:before="200" w:line="228" w:lineRule="auto"/>
              <w:ind w:left="105"/>
              <w:rPr>
                <w:sz w:val="20"/>
                <w:szCs w:val="20"/>
                <w:highlight w:val="yellow"/>
              </w:rPr>
            </w:pPr>
            <w:r>
              <w:rPr>
                <w:rFonts w:hint="eastAsia"/>
                <w:spacing w:val="-2"/>
                <w:sz w:val="20"/>
                <w:szCs w:val="20"/>
                <w:highlight w:val="yellow"/>
                <w:lang w:val="en-US" w:eastAsia="zh-CN"/>
              </w:rPr>
              <w:t>60</w:t>
            </w:r>
            <w:r>
              <w:rPr>
                <w:spacing w:val="-2"/>
                <w:sz w:val="20"/>
                <w:szCs w:val="20"/>
                <w:highlight w:val="yellow"/>
              </w:rPr>
              <w:t>天</w:t>
            </w:r>
          </w:p>
        </w:tc>
      </w:tr>
      <w:tr w14:paraId="1204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9" w:type="dxa"/>
            <w:tcBorders>
              <w:left w:val="single" w:color="000000" w:sz="10" w:space="0"/>
            </w:tcBorders>
            <w:vAlign w:val="top"/>
          </w:tcPr>
          <w:p w14:paraId="7792E074">
            <w:pPr>
              <w:spacing w:line="313" w:lineRule="auto"/>
              <w:rPr>
                <w:rFonts w:ascii="Arial"/>
                <w:sz w:val="21"/>
              </w:rPr>
            </w:pPr>
          </w:p>
          <w:p w14:paraId="319342E8">
            <w:pPr>
              <w:pStyle w:val="8"/>
              <w:spacing w:before="65" w:line="187" w:lineRule="auto"/>
              <w:ind w:left="190"/>
              <w:rPr>
                <w:sz w:val="20"/>
                <w:szCs w:val="20"/>
              </w:rPr>
            </w:pPr>
            <w:r>
              <w:rPr>
                <w:sz w:val="20"/>
                <w:szCs w:val="20"/>
              </w:rPr>
              <w:t>5</w:t>
            </w:r>
          </w:p>
        </w:tc>
        <w:tc>
          <w:tcPr>
            <w:tcW w:w="1511" w:type="dxa"/>
            <w:vAlign w:val="top"/>
          </w:tcPr>
          <w:p w14:paraId="15E1B270">
            <w:pPr>
              <w:spacing w:line="278" w:lineRule="auto"/>
              <w:rPr>
                <w:rFonts w:ascii="Arial"/>
                <w:sz w:val="21"/>
                <w:highlight w:val="yellow"/>
              </w:rPr>
            </w:pPr>
          </w:p>
          <w:p w14:paraId="694DABDD">
            <w:pPr>
              <w:pStyle w:val="8"/>
              <w:spacing w:before="65" w:line="228" w:lineRule="auto"/>
              <w:ind w:left="98"/>
              <w:rPr>
                <w:sz w:val="20"/>
                <w:szCs w:val="20"/>
                <w:highlight w:val="yellow"/>
              </w:rPr>
            </w:pPr>
            <w:r>
              <w:rPr>
                <w:spacing w:val="7"/>
                <w:sz w:val="20"/>
                <w:szCs w:val="20"/>
                <w:highlight w:val="yellow"/>
              </w:rPr>
              <w:t>付款方式</w:t>
            </w:r>
          </w:p>
        </w:tc>
        <w:tc>
          <w:tcPr>
            <w:tcW w:w="7300" w:type="dxa"/>
            <w:tcBorders>
              <w:right w:val="single" w:color="000000" w:sz="10" w:space="0"/>
            </w:tcBorders>
            <w:vAlign w:val="top"/>
          </w:tcPr>
          <w:p w14:paraId="59F503A6">
            <w:pPr>
              <w:pStyle w:val="8"/>
              <w:spacing w:before="53" w:line="249" w:lineRule="auto"/>
              <w:ind w:left="100" w:right="96" w:firstLine="3"/>
              <w:jc w:val="both"/>
              <w:rPr>
                <w:spacing w:val="9"/>
                <w:sz w:val="20"/>
                <w:szCs w:val="20"/>
                <w:highlight w:val="yellow"/>
              </w:rPr>
            </w:pPr>
          </w:p>
          <w:p w14:paraId="060912B6">
            <w:pPr>
              <w:pStyle w:val="8"/>
              <w:spacing w:before="53" w:line="249" w:lineRule="auto"/>
              <w:ind w:left="100" w:right="96" w:firstLine="3"/>
              <w:jc w:val="both"/>
              <w:rPr>
                <w:rFonts w:hint="eastAsia" w:eastAsia="宋体"/>
                <w:sz w:val="20"/>
                <w:szCs w:val="20"/>
                <w:highlight w:val="yellow"/>
                <w:lang w:val="en-US" w:eastAsia="zh-CN"/>
              </w:rPr>
            </w:pPr>
            <w:r>
              <w:rPr>
                <w:spacing w:val="9"/>
                <w:sz w:val="20"/>
                <w:szCs w:val="20"/>
                <w:highlight w:val="yellow"/>
              </w:rPr>
              <w:t>最终甲乙双方签订合同约</w:t>
            </w:r>
            <w:r>
              <w:rPr>
                <w:spacing w:val="1"/>
                <w:sz w:val="20"/>
                <w:szCs w:val="20"/>
                <w:highlight w:val="yellow"/>
              </w:rPr>
              <w:t>定</w:t>
            </w:r>
            <w:r>
              <w:rPr>
                <w:rFonts w:hint="eastAsia"/>
                <w:spacing w:val="1"/>
                <w:sz w:val="20"/>
                <w:szCs w:val="20"/>
                <w:highlight w:val="yellow"/>
                <w:lang w:val="en-US" w:eastAsia="zh-CN"/>
              </w:rPr>
              <w:t>为准</w:t>
            </w:r>
          </w:p>
        </w:tc>
      </w:tr>
      <w:tr w14:paraId="760D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499" w:type="dxa"/>
            <w:tcBorders>
              <w:left w:val="single" w:color="000000" w:sz="10" w:space="0"/>
            </w:tcBorders>
            <w:vAlign w:val="top"/>
          </w:tcPr>
          <w:p w14:paraId="31AB9549">
            <w:pPr>
              <w:pStyle w:val="8"/>
              <w:spacing w:before="116" w:line="189" w:lineRule="auto"/>
              <w:ind w:left="188"/>
              <w:rPr>
                <w:sz w:val="20"/>
                <w:szCs w:val="20"/>
              </w:rPr>
            </w:pPr>
            <w:r>
              <w:rPr>
                <w:sz w:val="20"/>
                <w:szCs w:val="20"/>
              </w:rPr>
              <w:t>6</w:t>
            </w:r>
          </w:p>
        </w:tc>
        <w:tc>
          <w:tcPr>
            <w:tcW w:w="1511" w:type="dxa"/>
            <w:vAlign w:val="top"/>
          </w:tcPr>
          <w:p w14:paraId="08DC1AF5">
            <w:pPr>
              <w:pStyle w:val="8"/>
              <w:spacing w:before="83" w:line="228" w:lineRule="auto"/>
              <w:ind w:left="98"/>
              <w:rPr>
                <w:sz w:val="20"/>
                <w:szCs w:val="20"/>
              </w:rPr>
            </w:pPr>
            <w:r>
              <w:rPr>
                <w:spacing w:val="7"/>
                <w:sz w:val="20"/>
                <w:szCs w:val="20"/>
              </w:rPr>
              <w:t>服务期</w:t>
            </w:r>
          </w:p>
        </w:tc>
        <w:tc>
          <w:tcPr>
            <w:tcW w:w="7300" w:type="dxa"/>
            <w:tcBorders>
              <w:right w:val="single" w:color="000000" w:sz="10" w:space="0"/>
            </w:tcBorders>
            <w:vAlign w:val="top"/>
          </w:tcPr>
          <w:p w14:paraId="28A1F45F">
            <w:pPr>
              <w:pStyle w:val="8"/>
              <w:spacing w:before="83" w:line="228" w:lineRule="auto"/>
              <w:ind w:left="121"/>
              <w:rPr>
                <w:rFonts w:hint="eastAsia" w:eastAsia="宋体"/>
                <w:sz w:val="20"/>
                <w:szCs w:val="20"/>
                <w:lang w:eastAsia="zh-CN"/>
              </w:rPr>
            </w:pPr>
            <w:r>
              <w:rPr>
                <w:spacing w:val="8"/>
                <w:sz w:val="20"/>
                <w:szCs w:val="20"/>
              </w:rPr>
              <w:t>同施工工期，从项目施工开工之日起直至工程竣工</w:t>
            </w:r>
            <w:r>
              <w:rPr>
                <w:rFonts w:hint="eastAsia"/>
                <w:spacing w:val="8"/>
                <w:sz w:val="20"/>
                <w:szCs w:val="20"/>
                <w:lang w:eastAsia="zh-CN"/>
              </w:rPr>
              <w:t>结束；</w:t>
            </w:r>
          </w:p>
        </w:tc>
      </w:tr>
      <w:tr w14:paraId="2554E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499" w:type="dxa"/>
            <w:tcBorders>
              <w:left w:val="single" w:color="000000" w:sz="10" w:space="0"/>
            </w:tcBorders>
            <w:vAlign w:val="top"/>
          </w:tcPr>
          <w:p w14:paraId="7141BDEA">
            <w:pPr>
              <w:pStyle w:val="8"/>
              <w:spacing w:before="93" w:line="176" w:lineRule="auto"/>
              <w:ind w:left="191"/>
              <w:rPr>
                <w:sz w:val="20"/>
                <w:szCs w:val="20"/>
              </w:rPr>
            </w:pPr>
            <w:r>
              <w:rPr>
                <w:sz w:val="20"/>
                <w:szCs w:val="20"/>
              </w:rPr>
              <w:t>7</w:t>
            </w:r>
          </w:p>
        </w:tc>
        <w:tc>
          <w:tcPr>
            <w:tcW w:w="1511" w:type="dxa"/>
            <w:vAlign w:val="top"/>
          </w:tcPr>
          <w:p w14:paraId="3320170B">
            <w:pPr>
              <w:pStyle w:val="8"/>
              <w:spacing w:before="58" w:line="208" w:lineRule="auto"/>
              <w:ind w:left="107"/>
              <w:rPr>
                <w:sz w:val="20"/>
                <w:szCs w:val="20"/>
              </w:rPr>
            </w:pPr>
            <w:r>
              <w:rPr>
                <w:spacing w:val="5"/>
                <w:sz w:val="20"/>
                <w:szCs w:val="20"/>
              </w:rPr>
              <w:t>资金来源</w:t>
            </w:r>
          </w:p>
        </w:tc>
        <w:tc>
          <w:tcPr>
            <w:tcW w:w="7300" w:type="dxa"/>
            <w:tcBorders>
              <w:right w:val="single" w:color="000000" w:sz="10" w:space="0"/>
            </w:tcBorders>
            <w:vAlign w:val="top"/>
          </w:tcPr>
          <w:p w14:paraId="24821EC5">
            <w:pPr>
              <w:pStyle w:val="8"/>
              <w:spacing w:before="58" w:line="208" w:lineRule="auto"/>
              <w:ind w:left="128"/>
              <w:rPr>
                <w:rFonts w:hint="default" w:eastAsia="宋体"/>
                <w:sz w:val="20"/>
                <w:szCs w:val="20"/>
                <w:lang w:val="en-US" w:eastAsia="zh-CN"/>
              </w:rPr>
            </w:pPr>
            <w:r>
              <w:rPr>
                <w:rFonts w:hint="eastAsia"/>
                <w:spacing w:val="7"/>
                <w:sz w:val="20"/>
                <w:szCs w:val="20"/>
                <w:lang w:val="en-US" w:eastAsia="zh-CN"/>
              </w:rPr>
              <w:t>2025年财政资金</w:t>
            </w:r>
          </w:p>
        </w:tc>
      </w:tr>
      <w:tr w14:paraId="67AB0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499" w:type="dxa"/>
            <w:tcBorders>
              <w:left w:val="single" w:color="000000" w:sz="10" w:space="0"/>
            </w:tcBorders>
            <w:vAlign w:val="top"/>
          </w:tcPr>
          <w:p w14:paraId="26AD6153">
            <w:pPr>
              <w:pStyle w:val="8"/>
              <w:spacing w:before="128" w:line="189" w:lineRule="auto"/>
              <w:ind w:left="187"/>
              <w:rPr>
                <w:sz w:val="20"/>
                <w:szCs w:val="20"/>
              </w:rPr>
            </w:pPr>
            <w:r>
              <w:rPr>
                <w:sz w:val="20"/>
                <w:szCs w:val="20"/>
              </w:rPr>
              <w:t>8</w:t>
            </w:r>
          </w:p>
        </w:tc>
        <w:tc>
          <w:tcPr>
            <w:tcW w:w="1511" w:type="dxa"/>
            <w:vAlign w:val="top"/>
          </w:tcPr>
          <w:p w14:paraId="352750FE">
            <w:pPr>
              <w:pStyle w:val="8"/>
              <w:spacing w:before="95" w:line="228" w:lineRule="auto"/>
              <w:ind w:left="98"/>
              <w:rPr>
                <w:sz w:val="20"/>
                <w:szCs w:val="20"/>
              </w:rPr>
            </w:pPr>
            <w:r>
              <w:rPr>
                <w:spacing w:val="7"/>
                <w:sz w:val="20"/>
                <w:szCs w:val="20"/>
              </w:rPr>
              <w:t>招标方式</w:t>
            </w:r>
          </w:p>
        </w:tc>
        <w:tc>
          <w:tcPr>
            <w:tcW w:w="7300" w:type="dxa"/>
            <w:tcBorders>
              <w:right w:val="single" w:color="000000" w:sz="10" w:space="0"/>
            </w:tcBorders>
            <w:vAlign w:val="top"/>
          </w:tcPr>
          <w:p w14:paraId="13ED2B6D">
            <w:pPr>
              <w:pStyle w:val="8"/>
              <w:spacing w:before="95" w:line="227" w:lineRule="auto"/>
              <w:ind w:left="104"/>
              <w:rPr>
                <w:sz w:val="20"/>
                <w:szCs w:val="20"/>
              </w:rPr>
            </w:pPr>
            <w:r>
              <w:rPr>
                <w:spacing w:val="8"/>
                <w:sz w:val="20"/>
                <w:szCs w:val="20"/>
              </w:rPr>
              <w:t>竞争性磋商招标</w:t>
            </w:r>
            <w:r>
              <w:rPr>
                <w:b/>
                <w:bCs/>
                <w:spacing w:val="8"/>
                <w:sz w:val="20"/>
                <w:szCs w:val="20"/>
              </w:rPr>
              <w:t>(本项目采用网上电子招投标)</w:t>
            </w:r>
          </w:p>
        </w:tc>
      </w:tr>
      <w:tr w14:paraId="54C2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8" w:hRule="atLeast"/>
        </w:trPr>
        <w:tc>
          <w:tcPr>
            <w:tcW w:w="499" w:type="dxa"/>
            <w:tcBorders>
              <w:left w:val="single" w:color="000000" w:sz="10" w:space="0"/>
            </w:tcBorders>
            <w:vAlign w:val="top"/>
          </w:tcPr>
          <w:p w14:paraId="72E0E591">
            <w:pPr>
              <w:spacing w:line="251" w:lineRule="auto"/>
              <w:rPr>
                <w:rFonts w:ascii="Arial"/>
                <w:sz w:val="21"/>
              </w:rPr>
            </w:pPr>
          </w:p>
          <w:p w14:paraId="0A19B00F">
            <w:pPr>
              <w:spacing w:line="251" w:lineRule="auto"/>
              <w:rPr>
                <w:rFonts w:ascii="Arial"/>
                <w:sz w:val="21"/>
              </w:rPr>
            </w:pPr>
          </w:p>
          <w:p w14:paraId="152E74F8">
            <w:pPr>
              <w:spacing w:line="251" w:lineRule="auto"/>
              <w:rPr>
                <w:rFonts w:ascii="Arial"/>
                <w:sz w:val="21"/>
              </w:rPr>
            </w:pPr>
          </w:p>
          <w:p w14:paraId="12C571D5">
            <w:pPr>
              <w:spacing w:line="251" w:lineRule="auto"/>
              <w:rPr>
                <w:rFonts w:ascii="Arial"/>
                <w:sz w:val="21"/>
              </w:rPr>
            </w:pPr>
          </w:p>
          <w:p w14:paraId="49A1A519">
            <w:pPr>
              <w:spacing w:line="251" w:lineRule="auto"/>
              <w:rPr>
                <w:rFonts w:ascii="Arial"/>
                <w:sz w:val="21"/>
              </w:rPr>
            </w:pPr>
          </w:p>
          <w:p w14:paraId="66E0EBCA">
            <w:pPr>
              <w:spacing w:line="251" w:lineRule="auto"/>
              <w:rPr>
                <w:rFonts w:ascii="Arial"/>
                <w:sz w:val="21"/>
              </w:rPr>
            </w:pPr>
          </w:p>
          <w:p w14:paraId="5D24E26E">
            <w:pPr>
              <w:spacing w:line="252" w:lineRule="auto"/>
              <w:rPr>
                <w:rFonts w:ascii="Arial"/>
                <w:sz w:val="21"/>
              </w:rPr>
            </w:pPr>
          </w:p>
          <w:p w14:paraId="744F6683">
            <w:pPr>
              <w:pStyle w:val="8"/>
              <w:spacing w:before="65" w:line="189" w:lineRule="auto"/>
              <w:ind w:left="187"/>
              <w:rPr>
                <w:sz w:val="20"/>
                <w:szCs w:val="20"/>
              </w:rPr>
            </w:pPr>
            <w:r>
              <w:rPr>
                <w:sz w:val="20"/>
                <w:szCs w:val="20"/>
              </w:rPr>
              <w:t>9</w:t>
            </w:r>
          </w:p>
        </w:tc>
        <w:tc>
          <w:tcPr>
            <w:tcW w:w="1511" w:type="dxa"/>
            <w:vAlign w:val="top"/>
          </w:tcPr>
          <w:p w14:paraId="37147C50">
            <w:pPr>
              <w:spacing w:line="263" w:lineRule="auto"/>
              <w:rPr>
                <w:rFonts w:hint="eastAsia" w:ascii="宋体" w:hAnsi="宋体" w:eastAsia="宋体" w:cs="宋体"/>
                <w:snapToGrid w:val="0"/>
                <w:color w:val="000000"/>
                <w:spacing w:val="7"/>
                <w:kern w:val="0"/>
                <w:sz w:val="20"/>
                <w:szCs w:val="20"/>
                <w:lang w:val="en-US" w:eastAsia="en-US" w:bidi="ar-SA"/>
              </w:rPr>
            </w:pPr>
          </w:p>
          <w:p w14:paraId="29DB442A">
            <w:pPr>
              <w:spacing w:line="263" w:lineRule="auto"/>
              <w:rPr>
                <w:rFonts w:hint="eastAsia" w:ascii="宋体" w:hAnsi="宋体" w:eastAsia="宋体" w:cs="宋体"/>
                <w:snapToGrid w:val="0"/>
                <w:color w:val="000000"/>
                <w:spacing w:val="7"/>
                <w:kern w:val="0"/>
                <w:sz w:val="20"/>
                <w:szCs w:val="20"/>
                <w:lang w:val="en-US" w:eastAsia="en-US" w:bidi="ar-SA"/>
              </w:rPr>
            </w:pPr>
          </w:p>
          <w:p w14:paraId="5E612F48">
            <w:pPr>
              <w:spacing w:line="263" w:lineRule="auto"/>
              <w:rPr>
                <w:rFonts w:hint="eastAsia" w:ascii="宋体" w:hAnsi="宋体" w:eastAsia="宋体" w:cs="宋体"/>
                <w:snapToGrid w:val="0"/>
                <w:color w:val="000000"/>
                <w:spacing w:val="7"/>
                <w:kern w:val="0"/>
                <w:sz w:val="20"/>
                <w:szCs w:val="20"/>
                <w:lang w:val="en-US" w:eastAsia="en-US" w:bidi="ar-SA"/>
              </w:rPr>
            </w:pPr>
          </w:p>
          <w:p w14:paraId="06A49B5C">
            <w:pPr>
              <w:spacing w:line="264" w:lineRule="auto"/>
              <w:rPr>
                <w:rFonts w:hint="eastAsia" w:ascii="宋体" w:hAnsi="宋体" w:eastAsia="宋体" w:cs="宋体"/>
                <w:snapToGrid w:val="0"/>
                <w:color w:val="000000"/>
                <w:spacing w:val="7"/>
                <w:kern w:val="0"/>
                <w:sz w:val="20"/>
                <w:szCs w:val="20"/>
                <w:lang w:val="en-US" w:eastAsia="en-US" w:bidi="ar-SA"/>
              </w:rPr>
            </w:pPr>
          </w:p>
          <w:p w14:paraId="7CF43FAC">
            <w:pPr>
              <w:spacing w:line="264" w:lineRule="auto"/>
              <w:rPr>
                <w:rFonts w:hint="eastAsia" w:ascii="宋体" w:hAnsi="宋体" w:eastAsia="宋体" w:cs="宋体"/>
                <w:snapToGrid w:val="0"/>
                <w:color w:val="000000"/>
                <w:spacing w:val="7"/>
                <w:kern w:val="0"/>
                <w:sz w:val="20"/>
                <w:szCs w:val="20"/>
                <w:lang w:val="en-US" w:eastAsia="en-US" w:bidi="ar-SA"/>
              </w:rPr>
            </w:pPr>
          </w:p>
          <w:p w14:paraId="1AD811A6">
            <w:pPr>
              <w:spacing w:line="264" w:lineRule="auto"/>
              <w:rPr>
                <w:rFonts w:hint="eastAsia" w:ascii="宋体" w:hAnsi="宋体" w:eastAsia="宋体" w:cs="宋体"/>
                <w:snapToGrid w:val="0"/>
                <w:color w:val="000000"/>
                <w:spacing w:val="7"/>
                <w:kern w:val="0"/>
                <w:sz w:val="20"/>
                <w:szCs w:val="20"/>
                <w:lang w:val="en-US" w:eastAsia="en-US" w:bidi="ar-SA"/>
              </w:rPr>
            </w:pPr>
          </w:p>
          <w:p w14:paraId="71C55AE2">
            <w:pPr>
              <w:pStyle w:val="8"/>
              <w:spacing w:before="65" w:line="253" w:lineRule="auto"/>
              <w:ind w:left="116" w:right="128" w:firstLine="3"/>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投标人资格条 件及其他要求</w:t>
            </w:r>
          </w:p>
        </w:tc>
        <w:tc>
          <w:tcPr>
            <w:tcW w:w="7300" w:type="dxa"/>
            <w:tcBorders>
              <w:right w:val="single" w:color="000000" w:sz="10" w:space="0"/>
            </w:tcBorders>
            <w:vAlign w:val="top"/>
          </w:tcPr>
          <w:p w14:paraId="7FABE944">
            <w:pPr>
              <w:pStyle w:val="8"/>
              <w:spacing w:before="61" w:line="227" w:lineRule="auto"/>
              <w:ind w:right="2"/>
              <w:jc w:val="right"/>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1、符合《中华人民共和国政府采购法》第二十二条之规定的合格投标供应商；</w:t>
            </w:r>
          </w:p>
          <w:p w14:paraId="69D245EE">
            <w:pPr>
              <w:pStyle w:val="8"/>
              <w:spacing w:before="42" w:line="227" w:lineRule="auto"/>
              <w:ind w:left="104"/>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2、具备合格的三证合一营业执照副本；</w:t>
            </w:r>
          </w:p>
          <w:p w14:paraId="649FC0CD">
            <w:pPr>
              <w:pStyle w:val="8"/>
              <w:spacing w:before="44" w:line="249" w:lineRule="auto"/>
              <w:ind w:left="101" w:right="96" w:firstLine="4"/>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3、法定代表人身份证明及身份证或法定代表人授权委托书和委托代理人身份 证；</w:t>
            </w:r>
          </w:p>
          <w:p w14:paraId="4651ACE0">
            <w:pPr>
              <w:pStyle w:val="8"/>
              <w:spacing w:before="41" w:line="227" w:lineRule="auto"/>
              <w:ind w:left="100"/>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4、法定代表人投标需提供法定代表人资格证明书，委托代理人投标需提供法定代表人授权委托书及被授权在职人员近6个月内任意1个月有效的社保证明；；</w:t>
            </w:r>
          </w:p>
          <w:p w14:paraId="626C4621">
            <w:pPr>
              <w:pStyle w:val="8"/>
              <w:spacing w:before="43" w:line="260" w:lineRule="auto"/>
              <w:ind w:left="100" w:right="95" w:firstLine="5"/>
              <w:jc w:val="both"/>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5 、 未 被 “ 信 用 中 国 ” （ www.creditchina.gov.cn ） 、 中 国 政 府 采购 网 （www.ccgp.gov.cn）列入失信被执行人、重大税收违法案件当事人名单、政 府采购严重违法失信行为记录名单（提供公告发布之后查询结果网页截图并加盖供应商公章）；</w:t>
            </w:r>
          </w:p>
          <w:p w14:paraId="737B2967">
            <w:pPr>
              <w:pStyle w:val="8"/>
              <w:spacing w:before="44" w:line="200" w:lineRule="auto"/>
              <w:ind w:left="106"/>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6、</w:t>
            </w:r>
            <w:r>
              <w:rPr>
                <w:rFonts w:hint="eastAsia" w:ascii="宋体" w:hAnsi="宋体" w:eastAsia="宋体" w:cs="宋体"/>
                <w:snapToGrid w:val="0"/>
                <w:color w:val="000000"/>
                <w:spacing w:val="7"/>
                <w:kern w:val="0"/>
                <w:sz w:val="20"/>
                <w:szCs w:val="20"/>
                <w:lang w:val="en-US" w:eastAsia="en-US" w:bidi="ar-SA"/>
              </w:rPr>
              <w:t>投标人资格要求：监理综合资质，</w:t>
            </w:r>
          </w:p>
          <w:p w14:paraId="68DBFEA4">
            <w:pPr>
              <w:pStyle w:val="8"/>
              <w:spacing w:before="44" w:line="200" w:lineRule="auto"/>
              <w:ind w:left="106"/>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7、</w:t>
            </w:r>
            <w:r>
              <w:rPr>
                <w:rFonts w:hint="eastAsia" w:ascii="宋体" w:hAnsi="宋体" w:eastAsia="宋体" w:cs="宋体"/>
                <w:snapToGrid w:val="0"/>
                <w:color w:val="000000"/>
                <w:spacing w:val="7"/>
                <w:kern w:val="0"/>
                <w:sz w:val="20"/>
                <w:szCs w:val="20"/>
                <w:lang w:val="en-US" w:eastAsia="en-US" w:bidi="ar-SA"/>
              </w:rPr>
              <w:t>项目负责人：须具有注册监理工程师、安全考核证（专业：同时具有房屋建筑工程及市政公用工程）。</w:t>
            </w:r>
          </w:p>
          <w:p w14:paraId="62F2FDC1">
            <w:pPr>
              <w:pStyle w:val="8"/>
              <w:spacing w:before="44" w:line="200" w:lineRule="auto"/>
              <w:ind w:left="106"/>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8</w:t>
            </w:r>
            <w:r>
              <w:rPr>
                <w:rFonts w:hint="eastAsia" w:ascii="宋体" w:hAnsi="宋体" w:eastAsia="宋体" w:cs="宋体"/>
                <w:snapToGrid w:val="0"/>
                <w:color w:val="000000"/>
                <w:spacing w:val="7"/>
                <w:kern w:val="0"/>
                <w:sz w:val="20"/>
                <w:szCs w:val="20"/>
                <w:lang w:val="en-US" w:eastAsia="en-US" w:bidi="ar-SA"/>
              </w:rPr>
              <w:t>、本项目不接受联合体投标。</w:t>
            </w:r>
          </w:p>
          <w:p w14:paraId="6AA3AC47">
            <w:pPr>
              <w:pStyle w:val="8"/>
              <w:spacing w:before="44" w:line="200" w:lineRule="auto"/>
              <w:ind w:left="106"/>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9</w:t>
            </w:r>
            <w:r>
              <w:rPr>
                <w:rFonts w:hint="eastAsia" w:cs="宋体"/>
                <w:snapToGrid w:val="0"/>
                <w:color w:val="000000"/>
                <w:spacing w:val="7"/>
                <w:kern w:val="0"/>
                <w:sz w:val="20"/>
                <w:szCs w:val="20"/>
                <w:lang w:val="en-US" w:eastAsia="zh-CN" w:bidi="ar-SA"/>
              </w:rPr>
              <w:t>、</w:t>
            </w:r>
            <w:r>
              <w:rPr>
                <w:rFonts w:hint="eastAsia" w:ascii="宋体" w:hAnsi="宋体" w:eastAsia="宋体" w:cs="宋体"/>
                <w:snapToGrid w:val="0"/>
                <w:color w:val="000000"/>
                <w:spacing w:val="7"/>
                <w:kern w:val="0"/>
                <w:sz w:val="20"/>
                <w:szCs w:val="20"/>
                <w:lang w:val="en-US" w:eastAsia="zh-CN" w:bidi="ar-SA"/>
              </w:rPr>
              <w:t>承诺但任本项目的项目经理无在建项目。</w:t>
            </w:r>
          </w:p>
        </w:tc>
      </w:tr>
      <w:tr w14:paraId="7E2AD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7" w:hRule="atLeast"/>
        </w:trPr>
        <w:tc>
          <w:tcPr>
            <w:tcW w:w="499" w:type="dxa"/>
            <w:tcBorders>
              <w:left w:val="single" w:color="000000" w:sz="10" w:space="0"/>
              <w:bottom w:val="single" w:color="000000" w:sz="10" w:space="0"/>
            </w:tcBorders>
            <w:vAlign w:val="top"/>
          </w:tcPr>
          <w:p w14:paraId="5D75013C">
            <w:pPr>
              <w:spacing w:line="296" w:lineRule="auto"/>
              <w:rPr>
                <w:rFonts w:ascii="Arial"/>
                <w:sz w:val="21"/>
              </w:rPr>
            </w:pPr>
          </w:p>
          <w:p w14:paraId="61E019A6">
            <w:pPr>
              <w:spacing w:line="296" w:lineRule="auto"/>
              <w:rPr>
                <w:rFonts w:ascii="Arial"/>
                <w:sz w:val="21"/>
              </w:rPr>
            </w:pPr>
          </w:p>
          <w:p w14:paraId="3BB1DB5B">
            <w:pPr>
              <w:spacing w:line="297" w:lineRule="auto"/>
              <w:rPr>
                <w:rFonts w:ascii="Arial"/>
                <w:sz w:val="21"/>
              </w:rPr>
            </w:pPr>
          </w:p>
          <w:p w14:paraId="6EF84015">
            <w:pPr>
              <w:spacing w:line="297" w:lineRule="auto"/>
              <w:rPr>
                <w:rFonts w:ascii="Arial"/>
                <w:sz w:val="21"/>
              </w:rPr>
            </w:pPr>
          </w:p>
          <w:p w14:paraId="00A38567">
            <w:pPr>
              <w:pStyle w:val="8"/>
              <w:spacing w:before="65" w:line="190" w:lineRule="auto"/>
              <w:ind w:left="151"/>
              <w:rPr>
                <w:sz w:val="20"/>
                <w:szCs w:val="20"/>
              </w:rPr>
            </w:pPr>
            <w:r>
              <w:rPr>
                <w:spacing w:val="-8"/>
                <w:sz w:val="20"/>
                <w:szCs w:val="20"/>
              </w:rPr>
              <w:t>10</w:t>
            </w:r>
          </w:p>
        </w:tc>
        <w:tc>
          <w:tcPr>
            <w:tcW w:w="1511" w:type="dxa"/>
            <w:tcBorders>
              <w:bottom w:val="single" w:color="000000" w:sz="10" w:space="0"/>
            </w:tcBorders>
            <w:vAlign w:val="top"/>
          </w:tcPr>
          <w:p w14:paraId="3A220600">
            <w:pPr>
              <w:spacing w:line="252" w:lineRule="auto"/>
              <w:rPr>
                <w:rFonts w:ascii="Arial"/>
                <w:sz w:val="21"/>
              </w:rPr>
            </w:pPr>
          </w:p>
          <w:p w14:paraId="75EC0893">
            <w:pPr>
              <w:spacing w:line="253" w:lineRule="auto"/>
              <w:rPr>
                <w:rFonts w:ascii="Arial"/>
                <w:sz w:val="21"/>
              </w:rPr>
            </w:pPr>
          </w:p>
          <w:p w14:paraId="4B0EEA58">
            <w:pPr>
              <w:spacing w:line="253" w:lineRule="auto"/>
              <w:rPr>
                <w:rFonts w:ascii="Arial"/>
                <w:sz w:val="21"/>
              </w:rPr>
            </w:pPr>
          </w:p>
          <w:p w14:paraId="023760EF">
            <w:pPr>
              <w:spacing w:line="253" w:lineRule="auto"/>
              <w:rPr>
                <w:rFonts w:ascii="Arial"/>
                <w:sz w:val="21"/>
              </w:rPr>
            </w:pPr>
          </w:p>
          <w:p w14:paraId="35531737">
            <w:pPr>
              <w:pStyle w:val="8"/>
              <w:spacing w:before="65" w:line="252" w:lineRule="auto"/>
              <w:ind w:left="640" w:right="128" w:hanging="523"/>
              <w:rPr>
                <w:sz w:val="20"/>
                <w:szCs w:val="20"/>
              </w:rPr>
            </w:pPr>
            <w:r>
              <w:rPr>
                <w:spacing w:val="8"/>
                <w:sz w:val="20"/>
                <w:szCs w:val="20"/>
              </w:rPr>
              <w:t>供应商信用查</w:t>
            </w:r>
            <w:r>
              <w:rPr>
                <w:spacing w:val="1"/>
                <w:sz w:val="20"/>
                <w:szCs w:val="20"/>
              </w:rPr>
              <w:t xml:space="preserve"> </w:t>
            </w:r>
            <w:r>
              <w:rPr>
                <w:sz w:val="20"/>
                <w:szCs w:val="20"/>
              </w:rPr>
              <w:t>询</w:t>
            </w:r>
          </w:p>
        </w:tc>
        <w:tc>
          <w:tcPr>
            <w:tcW w:w="7300" w:type="dxa"/>
            <w:tcBorders>
              <w:bottom w:val="single" w:color="000000" w:sz="10" w:space="0"/>
              <w:right w:val="single" w:color="000000" w:sz="10" w:space="0"/>
            </w:tcBorders>
            <w:vAlign w:val="top"/>
          </w:tcPr>
          <w:p w14:paraId="48E449B7">
            <w:pPr>
              <w:pStyle w:val="8"/>
              <w:spacing w:before="67" w:line="245" w:lineRule="auto"/>
              <w:ind w:left="100" w:right="96" w:firstLine="16"/>
              <w:rPr>
                <w:sz w:val="20"/>
                <w:szCs w:val="20"/>
              </w:rPr>
            </w:pPr>
            <w:r>
              <w:rPr>
                <w:spacing w:val="10"/>
                <w:sz w:val="20"/>
                <w:szCs w:val="20"/>
              </w:rPr>
              <w:t>1、查询渠道：信用中国（网址：</w:t>
            </w:r>
            <w:r>
              <w:rPr>
                <w:sz w:val="20"/>
                <w:szCs w:val="20"/>
              </w:rPr>
              <w:t>http</w:t>
            </w:r>
            <w:r>
              <w:rPr>
                <w:spacing w:val="10"/>
                <w:sz w:val="20"/>
                <w:szCs w:val="20"/>
              </w:rPr>
              <w:t>://</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w:t>
            </w:r>
            <w:r>
              <w:rPr>
                <w:spacing w:val="5"/>
                <w:sz w:val="20"/>
                <w:szCs w:val="20"/>
              </w:rPr>
              <w:t xml:space="preserve"> </w:t>
            </w:r>
            <w:r>
              <w:rPr>
                <w:spacing w:val="10"/>
                <w:sz w:val="20"/>
                <w:szCs w:val="20"/>
              </w:rPr>
              <w:t>府采购网(网址：</w:t>
            </w:r>
            <w:r>
              <w:rPr>
                <w:sz w:val="20"/>
                <w:szCs w:val="20"/>
              </w:rPr>
              <w:t>http</w:t>
            </w:r>
            <w:r>
              <w:rPr>
                <w:spacing w:val="10"/>
                <w:sz w:val="20"/>
                <w:szCs w:val="20"/>
              </w:rPr>
              <w:t>://</w:t>
            </w:r>
            <w:r>
              <w:rPr>
                <w:sz w:val="20"/>
                <w:szCs w:val="20"/>
              </w:rPr>
              <w:t>www</w:t>
            </w:r>
            <w:r>
              <w:rPr>
                <w:spacing w:val="10"/>
                <w:sz w:val="20"/>
                <w:szCs w:val="20"/>
              </w:rPr>
              <w:t>.</w:t>
            </w:r>
            <w:r>
              <w:rPr>
                <w:sz w:val="20"/>
                <w:szCs w:val="20"/>
              </w:rPr>
              <w:t>ccgp</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p>
          <w:p w14:paraId="6E11A807">
            <w:pPr>
              <w:pStyle w:val="8"/>
              <w:spacing w:before="48" w:line="228" w:lineRule="auto"/>
              <w:ind w:left="104"/>
              <w:rPr>
                <w:sz w:val="20"/>
                <w:szCs w:val="20"/>
              </w:rPr>
            </w:pPr>
            <w:r>
              <w:rPr>
                <w:spacing w:val="8"/>
                <w:sz w:val="20"/>
                <w:szCs w:val="20"/>
              </w:rPr>
              <w:t>2、截止时点：开标后评标前。</w:t>
            </w:r>
          </w:p>
          <w:p w14:paraId="344CE3DF">
            <w:pPr>
              <w:pStyle w:val="8"/>
              <w:spacing w:before="42" w:line="248" w:lineRule="auto"/>
              <w:ind w:left="117" w:right="159" w:hanging="12"/>
              <w:rPr>
                <w:sz w:val="20"/>
                <w:szCs w:val="20"/>
              </w:rPr>
            </w:pPr>
            <w:r>
              <w:rPr>
                <w:spacing w:val="8"/>
                <w:sz w:val="20"/>
                <w:szCs w:val="20"/>
              </w:rPr>
              <w:t>3、信用信息查询记录和证据留存的具体方</w:t>
            </w:r>
            <w:r>
              <w:rPr>
                <w:spacing w:val="7"/>
                <w:sz w:val="20"/>
                <w:szCs w:val="20"/>
              </w:rPr>
              <w:t>式：</w:t>
            </w:r>
            <w:r>
              <w:rPr>
                <w:spacing w:val="-44"/>
                <w:sz w:val="20"/>
                <w:szCs w:val="20"/>
              </w:rPr>
              <w:t xml:space="preserve"> </w:t>
            </w:r>
            <w:r>
              <w:rPr>
                <w:spacing w:val="7"/>
                <w:sz w:val="20"/>
                <w:szCs w:val="20"/>
              </w:rPr>
              <w:t>由采购组织机构在规定查询时</w:t>
            </w:r>
            <w:r>
              <w:rPr>
                <w:sz w:val="20"/>
                <w:szCs w:val="20"/>
              </w:rPr>
              <w:t xml:space="preserve"> </w:t>
            </w:r>
            <w:r>
              <w:rPr>
                <w:spacing w:val="7"/>
                <w:sz w:val="20"/>
                <w:szCs w:val="20"/>
              </w:rPr>
              <w:t>间内打印信用信息查询记录并归入项目档案。</w:t>
            </w:r>
          </w:p>
          <w:p w14:paraId="146DB06F">
            <w:pPr>
              <w:pStyle w:val="8"/>
              <w:spacing w:before="42" w:line="254" w:lineRule="auto"/>
              <w:ind w:left="99" w:right="96"/>
              <w:rPr>
                <w:sz w:val="20"/>
                <w:szCs w:val="20"/>
              </w:rPr>
            </w:pPr>
            <w:r>
              <w:rPr>
                <w:spacing w:val="10"/>
                <w:sz w:val="20"/>
                <w:szCs w:val="20"/>
              </w:rPr>
              <w:t>4、使用规则：对列入失信被执行人、重大税收违法案</w:t>
            </w:r>
            <w:r>
              <w:rPr>
                <w:spacing w:val="9"/>
                <w:sz w:val="20"/>
                <w:szCs w:val="20"/>
              </w:rPr>
              <w:t>件当事人名单、政府采</w:t>
            </w:r>
            <w:r>
              <w:rPr>
                <w:sz w:val="20"/>
                <w:szCs w:val="20"/>
              </w:rPr>
              <w:t xml:space="preserve"> </w:t>
            </w:r>
            <w:r>
              <w:rPr>
                <w:spacing w:val="8"/>
                <w:sz w:val="20"/>
                <w:szCs w:val="20"/>
              </w:rPr>
              <w:t>购严重违法失信行为记录名单及其他不符合《中华人民共和国政府采购法》第</w:t>
            </w:r>
            <w:r>
              <w:rPr>
                <w:spacing w:val="10"/>
                <w:sz w:val="20"/>
                <w:szCs w:val="20"/>
              </w:rPr>
              <w:t xml:space="preserve"> </w:t>
            </w:r>
            <w:r>
              <w:rPr>
                <w:spacing w:val="8"/>
                <w:sz w:val="20"/>
                <w:szCs w:val="20"/>
              </w:rPr>
              <w:t>二十二条规定条件的供应商，将被拒绝其参与政府采购活动。联合体成员任意</w:t>
            </w:r>
            <w:r>
              <w:rPr>
                <w:spacing w:val="11"/>
                <w:sz w:val="20"/>
                <w:szCs w:val="20"/>
              </w:rPr>
              <w:t xml:space="preserve"> </w:t>
            </w:r>
            <w:r>
              <w:rPr>
                <w:spacing w:val="8"/>
                <w:sz w:val="20"/>
                <w:szCs w:val="20"/>
              </w:rPr>
              <w:t>一方存在不良信用记录的，视同联合体存在不良信用记录。</w:t>
            </w:r>
          </w:p>
        </w:tc>
      </w:tr>
    </w:tbl>
    <w:p w14:paraId="6E4CE788">
      <w:pPr>
        <w:sectPr>
          <w:footerReference r:id="rId11" w:type="default"/>
          <w:pgSz w:w="11906" w:h="16838"/>
          <w:pgMar w:top="400" w:right="1285" w:bottom="1154" w:left="1284" w:header="0" w:footer="996" w:gutter="0"/>
          <w:cols w:space="720" w:num="1"/>
        </w:sectPr>
      </w:pPr>
    </w:p>
    <w:p w14:paraId="382ACD27">
      <w:pPr>
        <w:spacing w:before="43"/>
      </w:pPr>
    </w:p>
    <w:p w14:paraId="6E7DBDB8">
      <w:pPr>
        <w:spacing w:before="42"/>
      </w:pPr>
    </w:p>
    <w:p w14:paraId="273F4DAF">
      <w:pPr>
        <w:spacing w:before="42"/>
      </w:pPr>
    </w:p>
    <w:p w14:paraId="027C0909">
      <w:pPr>
        <w:spacing w:before="42"/>
      </w:pPr>
    </w:p>
    <w:tbl>
      <w:tblPr>
        <w:tblStyle w:val="7"/>
        <w:tblW w:w="931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9"/>
        <w:gridCol w:w="1511"/>
        <w:gridCol w:w="7300"/>
      </w:tblGrid>
      <w:tr w14:paraId="732D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99" w:type="dxa"/>
            <w:tcBorders>
              <w:top w:val="single" w:color="000000" w:sz="10" w:space="0"/>
              <w:left w:val="single" w:color="000000" w:sz="10" w:space="0"/>
            </w:tcBorders>
            <w:vAlign w:val="top"/>
          </w:tcPr>
          <w:p w14:paraId="73BCAB7A">
            <w:pPr>
              <w:pStyle w:val="8"/>
              <w:spacing w:before="88" w:line="189" w:lineRule="auto"/>
              <w:ind w:left="151"/>
              <w:rPr>
                <w:sz w:val="20"/>
                <w:szCs w:val="20"/>
              </w:rPr>
            </w:pPr>
            <w:r>
              <w:rPr>
                <w:spacing w:val="-8"/>
                <w:sz w:val="20"/>
                <w:szCs w:val="20"/>
              </w:rPr>
              <w:t>11</w:t>
            </w:r>
          </w:p>
        </w:tc>
        <w:tc>
          <w:tcPr>
            <w:tcW w:w="1511" w:type="dxa"/>
            <w:tcBorders>
              <w:top w:val="single" w:color="000000" w:sz="10" w:space="0"/>
            </w:tcBorders>
            <w:vAlign w:val="top"/>
          </w:tcPr>
          <w:p w14:paraId="3B2C6023">
            <w:pPr>
              <w:pStyle w:val="8"/>
              <w:spacing w:before="55" w:line="220" w:lineRule="auto"/>
              <w:ind w:left="98"/>
              <w:rPr>
                <w:sz w:val="20"/>
                <w:szCs w:val="20"/>
              </w:rPr>
            </w:pPr>
            <w:r>
              <w:rPr>
                <w:spacing w:val="7"/>
                <w:sz w:val="20"/>
                <w:szCs w:val="20"/>
              </w:rPr>
              <w:t>踏勘现场</w:t>
            </w:r>
          </w:p>
        </w:tc>
        <w:tc>
          <w:tcPr>
            <w:tcW w:w="7300" w:type="dxa"/>
            <w:tcBorders>
              <w:top w:val="single" w:color="000000" w:sz="10" w:space="0"/>
              <w:right w:val="single" w:color="000000" w:sz="10" w:space="0"/>
            </w:tcBorders>
            <w:vAlign w:val="top"/>
          </w:tcPr>
          <w:p w14:paraId="3E387A7B">
            <w:pPr>
              <w:pStyle w:val="8"/>
              <w:spacing w:before="55" w:line="220" w:lineRule="auto"/>
              <w:ind w:left="104"/>
              <w:rPr>
                <w:sz w:val="20"/>
                <w:szCs w:val="20"/>
              </w:rPr>
            </w:pPr>
            <w:r>
              <w:rPr>
                <w:spacing w:val="7"/>
                <w:sz w:val="20"/>
                <w:szCs w:val="20"/>
              </w:rPr>
              <w:t>不组织,投标人自行组织踏勘现场。</w:t>
            </w:r>
          </w:p>
        </w:tc>
      </w:tr>
      <w:tr w14:paraId="06AFE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499" w:type="dxa"/>
            <w:tcBorders>
              <w:left w:val="single" w:color="000000" w:sz="10" w:space="0"/>
            </w:tcBorders>
            <w:vAlign w:val="top"/>
          </w:tcPr>
          <w:p w14:paraId="189F74D5">
            <w:pPr>
              <w:pStyle w:val="8"/>
              <w:spacing w:before="78" w:line="189" w:lineRule="auto"/>
              <w:ind w:left="151"/>
              <w:rPr>
                <w:sz w:val="20"/>
                <w:szCs w:val="20"/>
              </w:rPr>
            </w:pPr>
            <w:r>
              <w:rPr>
                <w:spacing w:val="-8"/>
                <w:sz w:val="20"/>
                <w:szCs w:val="20"/>
              </w:rPr>
              <w:t>12</w:t>
            </w:r>
          </w:p>
        </w:tc>
        <w:tc>
          <w:tcPr>
            <w:tcW w:w="1511" w:type="dxa"/>
            <w:vAlign w:val="top"/>
          </w:tcPr>
          <w:p w14:paraId="6D492226">
            <w:pPr>
              <w:pStyle w:val="8"/>
              <w:spacing w:before="46" w:line="220" w:lineRule="auto"/>
              <w:ind w:left="100"/>
              <w:rPr>
                <w:sz w:val="20"/>
                <w:szCs w:val="20"/>
              </w:rPr>
            </w:pPr>
            <w:r>
              <w:rPr>
                <w:spacing w:val="7"/>
                <w:sz w:val="20"/>
                <w:szCs w:val="20"/>
              </w:rPr>
              <w:t>投标预备会</w:t>
            </w:r>
          </w:p>
        </w:tc>
        <w:tc>
          <w:tcPr>
            <w:tcW w:w="7300" w:type="dxa"/>
            <w:tcBorders>
              <w:right w:val="single" w:color="000000" w:sz="10" w:space="0"/>
            </w:tcBorders>
            <w:vAlign w:val="top"/>
          </w:tcPr>
          <w:p w14:paraId="13D73CD7">
            <w:pPr>
              <w:pStyle w:val="8"/>
              <w:spacing w:before="46" w:line="220" w:lineRule="auto"/>
              <w:ind w:left="104"/>
              <w:rPr>
                <w:sz w:val="20"/>
                <w:szCs w:val="20"/>
              </w:rPr>
            </w:pPr>
            <w:r>
              <w:rPr>
                <w:spacing w:val="5"/>
                <w:sz w:val="20"/>
                <w:szCs w:val="20"/>
              </w:rPr>
              <w:t>不召开</w:t>
            </w:r>
          </w:p>
        </w:tc>
      </w:tr>
      <w:tr w14:paraId="3047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9" w:type="dxa"/>
            <w:tcBorders>
              <w:left w:val="single" w:color="000000" w:sz="10" w:space="0"/>
            </w:tcBorders>
            <w:vAlign w:val="top"/>
          </w:tcPr>
          <w:p w14:paraId="47F7FAF6">
            <w:pPr>
              <w:spacing w:line="301" w:lineRule="auto"/>
              <w:rPr>
                <w:rFonts w:ascii="Arial"/>
                <w:sz w:val="21"/>
              </w:rPr>
            </w:pPr>
          </w:p>
          <w:p w14:paraId="5F48836A">
            <w:pPr>
              <w:pStyle w:val="8"/>
              <w:spacing w:before="65" w:line="190" w:lineRule="auto"/>
              <w:ind w:left="151"/>
              <w:rPr>
                <w:sz w:val="20"/>
                <w:szCs w:val="20"/>
              </w:rPr>
            </w:pPr>
            <w:r>
              <w:rPr>
                <w:spacing w:val="-8"/>
                <w:sz w:val="20"/>
                <w:szCs w:val="20"/>
              </w:rPr>
              <w:t>13</w:t>
            </w:r>
          </w:p>
        </w:tc>
        <w:tc>
          <w:tcPr>
            <w:tcW w:w="1511" w:type="dxa"/>
            <w:vAlign w:val="top"/>
          </w:tcPr>
          <w:p w14:paraId="2C481903">
            <w:pPr>
              <w:spacing w:line="269" w:lineRule="auto"/>
              <w:rPr>
                <w:rFonts w:ascii="Arial"/>
                <w:sz w:val="21"/>
              </w:rPr>
            </w:pPr>
          </w:p>
          <w:p w14:paraId="50AA44C5">
            <w:pPr>
              <w:pStyle w:val="8"/>
              <w:spacing w:before="65" w:line="228" w:lineRule="auto"/>
              <w:ind w:left="98"/>
              <w:rPr>
                <w:sz w:val="20"/>
                <w:szCs w:val="20"/>
              </w:rPr>
            </w:pPr>
            <w:r>
              <w:rPr>
                <w:spacing w:val="8"/>
                <w:sz w:val="20"/>
                <w:szCs w:val="20"/>
              </w:rPr>
              <w:t>联合体投标</w:t>
            </w:r>
          </w:p>
        </w:tc>
        <w:tc>
          <w:tcPr>
            <w:tcW w:w="7300" w:type="dxa"/>
            <w:tcBorders>
              <w:right w:val="single" w:color="000000" w:sz="10" w:space="0"/>
            </w:tcBorders>
            <w:vAlign w:val="top"/>
          </w:tcPr>
          <w:p w14:paraId="41248AE9">
            <w:pPr>
              <w:pStyle w:val="8"/>
              <w:spacing w:before="3" w:line="233" w:lineRule="auto"/>
              <w:ind w:left="106"/>
              <w:rPr>
                <w:sz w:val="20"/>
                <w:szCs w:val="20"/>
              </w:rPr>
            </w:pPr>
            <w:r>
              <w:rPr>
                <w:rFonts w:ascii="微软雅黑" w:hAnsi="微软雅黑" w:eastAsia="微软雅黑" w:cs="微软雅黑"/>
                <w:spacing w:val="-8"/>
                <w:sz w:val="20"/>
                <w:szCs w:val="20"/>
              </w:rPr>
              <w:t>。</w:t>
            </w:r>
            <w:r>
              <w:rPr>
                <w:spacing w:val="-8"/>
                <w:sz w:val="20"/>
                <w:szCs w:val="20"/>
              </w:rPr>
              <w:t>不接受</w:t>
            </w:r>
          </w:p>
          <w:p w14:paraId="3080A86E">
            <w:pPr>
              <w:pStyle w:val="8"/>
              <w:spacing w:line="243" w:lineRule="auto"/>
              <w:ind w:left="102" w:right="98" w:firstLine="20"/>
              <w:rPr>
                <w:sz w:val="20"/>
                <w:szCs w:val="20"/>
              </w:rPr>
            </w:pPr>
            <w:r>
              <w:rPr>
                <w:spacing w:val="8"/>
                <w:sz w:val="20"/>
                <w:szCs w:val="20"/>
              </w:rPr>
              <w:t>□接受，联合体投标的须在投标文件中提供</w:t>
            </w:r>
            <w:r>
              <w:rPr>
                <w:spacing w:val="7"/>
                <w:sz w:val="20"/>
                <w:szCs w:val="20"/>
              </w:rPr>
              <w:t>联合体协议书，联合体所有成员不</w:t>
            </w:r>
            <w:r>
              <w:rPr>
                <w:sz w:val="20"/>
                <w:szCs w:val="20"/>
              </w:rPr>
              <w:t xml:space="preserve"> </w:t>
            </w:r>
            <w:r>
              <w:rPr>
                <w:spacing w:val="8"/>
                <w:sz w:val="20"/>
                <w:szCs w:val="20"/>
              </w:rPr>
              <w:t>得超过</w:t>
            </w:r>
            <w:r>
              <w:rPr>
                <w:spacing w:val="-37"/>
                <w:sz w:val="20"/>
                <w:szCs w:val="20"/>
              </w:rPr>
              <w:t xml:space="preserve"> </w:t>
            </w:r>
            <w:r>
              <w:rPr>
                <w:spacing w:val="8"/>
                <w:sz w:val="20"/>
                <w:szCs w:val="20"/>
              </w:rPr>
              <w:t>2</w:t>
            </w:r>
            <w:r>
              <w:rPr>
                <w:spacing w:val="-36"/>
                <w:sz w:val="20"/>
                <w:szCs w:val="20"/>
              </w:rPr>
              <w:t xml:space="preserve"> </w:t>
            </w:r>
            <w:r>
              <w:rPr>
                <w:spacing w:val="8"/>
                <w:sz w:val="20"/>
                <w:szCs w:val="20"/>
              </w:rPr>
              <w:t>家，联合体的任何一方均不得再与其</w:t>
            </w:r>
            <w:r>
              <w:rPr>
                <w:spacing w:val="7"/>
                <w:sz w:val="20"/>
                <w:szCs w:val="20"/>
              </w:rPr>
              <w:t>他投标单位联合。</w:t>
            </w:r>
          </w:p>
        </w:tc>
      </w:tr>
      <w:tr w14:paraId="5EED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99" w:type="dxa"/>
            <w:tcBorders>
              <w:left w:val="single" w:color="000000" w:sz="10" w:space="0"/>
            </w:tcBorders>
            <w:vAlign w:val="top"/>
          </w:tcPr>
          <w:p w14:paraId="14F94D3A">
            <w:pPr>
              <w:spacing w:line="248" w:lineRule="auto"/>
              <w:rPr>
                <w:rFonts w:ascii="Arial"/>
                <w:sz w:val="21"/>
              </w:rPr>
            </w:pPr>
          </w:p>
          <w:p w14:paraId="20CEA2DB">
            <w:pPr>
              <w:spacing w:line="248" w:lineRule="auto"/>
              <w:rPr>
                <w:rFonts w:ascii="Arial"/>
                <w:sz w:val="21"/>
              </w:rPr>
            </w:pPr>
          </w:p>
          <w:p w14:paraId="10CBB810">
            <w:pPr>
              <w:spacing w:line="248" w:lineRule="auto"/>
              <w:rPr>
                <w:rFonts w:ascii="Arial"/>
                <w:sz w:val="21"/>
              </w:rPr>
            </w:pPr>
          </w:p>
          <w:p w14:paraId="2B771D67">
            <w:pPr>
              <w:spacing w:line="248" w:lineRule="auto"/>
              <w:rPr>
                <w:rFonts w:ascii="Arial"/>
                <w:sz w:val="21"/>
              </w:rPr>
            </w:pPr>
          </w:p>
          <w:p w14:paraId="653D782F">
            <w:pPr>
              <w:spacing w:line="248" w:lineRule="auto"/>
              <w:rPr>
                <w:rFonts w:ascii="Arial"/>
                <w:sz w:val="21"/>
              </w:rPr>
            </w:pPr>
          </w:p>
          <w:p w14:paraId="6DE70485">
            <w:pPr>
              <w:spacing w:line="248" w:lineRule="auto"/>
              <w:rPr>
                <w:rFonts w:ascii="Arial"/>
                <w:sz w:val="21"/>
              </w:rPr>
            </w:pPr>
          </w:p>
          <w:p w14:paraId="3295EF6F">
            <w:pPr>
              <w:spacing w:line="248" w:lineRule="auto"/>
              <w:rPr>
                <w:rFonts w:ascii="Arial"/>
                <w:sz w:val="21"/>
              </w:rPr>
            </w:pPr>
          </w:p>
          <w:p w14:paraId="077897B7">
            <w:pPr>
              <w:spacing w:line="249" w:lineRule="auto"/>
              <w:rPr>
                <w:rFonts w:ascii="Arial"/>
                <w:sz w:val="21"/>
              </w:rPr>
            </w:pPr>
          </w:p>
          <w:p w14:paraId="066E6958">
            <w:pPr>
              <w:spacing w:line="249" w:lineRule="auto"/>
              <w:rPr>
                <w:rFonts w:ascii="Arial"/>
                <w:sz w:val="21"/>
              </w:rPr>
            </w:pPr>
          </w:p>
          <w:p w14:paraId="0DF0131E">
            <w:pPr>
              <w:pStyle w:val="8"/>
              <w:spacing w:before="65" w:line="189" w:lineRule="auto"/>
              <w:ind w:left="151"/>
              <w:rPr>
                <w:sz w:val="20"/>
                <w:szCs w:val="20"/>
              </w:rPr>
            </w:pPr>
            <w:r>
              <w:rPr>
                <w:spacing w:val="-8"/>
                <w:sz w:val="20"/>
                <w:szCs w:val="20"/>
              </w:rPr>
              <w:t>14</w:t>
            </w:r>
          </w:p>
        </w:tc>
        <w:tc>
          <w:tcPr>
            <w:tcW w:w="1511" w:type="dxa"/>
            <w:vAlign w:val="top"/>
          </w:tcPr>
          <w:p w14:paraId="3388970F">
            <w:pPr>
              <w:spacing w:line="244" w:lineRule="auto"/>
              <w:rPr>
                <w:rFonts w:ascii="Arial"/>
                <w:sz w:val="21"/>
              </w:rPr>
            </w:pPr>
          </w:p>
          <w:p w14:paraId="4B49BD89">
            <w:pPr>
              <w:spacing w:line="244" w:lineRule="auto"/>
              <w:rPr>
                <w:rFonts w:ascii="Arial"/>
                <w:sz w:val="21"/>
              </w:rPr>
            </w:pPr>
          </w:p>
          <w:p w14:paraId="6D5DF9E3">
            <w:pPr>
              <w:spacing w:line="244" w:lineRule="auto"/>
              <w:rPr>
                <w:rFonts w:ascii="Arial"/>
                <w:sz w:val="21"/>
              </w:rPr>
            </w:pPr>
          </w:p>
          <w:p w14:paraId="512A72B6">
            <w:pPr>
              <w:spacing w:line="244" w:lineRule="auto"/>
              <w:rPr>
                <w:rFonts w:ascii="Arial"/>
                <w:sz w:val="21"/>
              </w:rPr>
            </w:pPr>
          </w:p>
          <w:p w14:paraId="208597E4">
            <w:pPr>
              <w:spacing w:line="245" w:lineRule="auto"/>
              <w:rPr>
                <w:rFonts w:ascii="Arial"/>
                <w:sz w:val="21"/>
              </w:rPr>
            </w:pPr>
          </w:p>
          <w:p w14:paraId="60274377">
            <w:pPr>
              <w:spacing w:line="245" w:lineRule="auto"/>
              <w:rPr>
                <w:rFonts w:ascii="Arial"/>
                <w:sz w:val="21"/>
              </w:rPr>
            </w:pPr>
          </w:p>
          <w:p w14:paraId="5A718C3F">
            <w:pPr>
              <w:spacing w:line="245" w:lineRule="auto"/>
              <w:rPr>
                <w:rFonts w:ascii="Arial"/>
                <w:sz w:val="21"/>
              </w:rPr>
            </w:pPr>
          </w:p>
          <w:p w14:paraId="444537E5">
            <w:pPr>
              <w:spacing w:line="245" w:lineRule="auto"/>
              <w:rPr>
                <w:rFonts w:ascii="Arial"/>
                <w:sz w:val="21"/>
              </w:rPr>
            </w:pPr>
          </w:p>
          <w:p w14:paraId="04CA2821">
            <w:pPr>
              <w:spacing w:line="245" w:lineRule="auto"/>
              <w:rPr>
                <w:rFonts w:ascii="Arial"/>
                <w:sz w:val="21"/>
              </w:rPr>
            </w:pPr>
          </w:p>
          <w:p w14:paraId="07CD4A72">
            <w:pPr>
              <w:pStyle w:val="8"/>
              <w:spacing w:before="65" w:line="228" w:lineRule="auto"/>
              <w:ind w:left="98"/>
              <w:rPr>
                <w:sz w:val="20"/>
                <w:szCs w:val="20"/>
              </w:rPr>
            </w:pPr>
            <w:r>
              <w:rPr>
                <w:spacing w:val="8"/>
                <w:sz w:val="20"/>
                <w:szCs w:val="20"/>
              </w:rPr>
              <w:t>招标代理费</w:t>
            </w:r>
          </w:p>
        </w:tc>
        <w:tc>
          <w:tcPr>
            <w:tcW w:w="7300" w:type="dxa"/>
            <w:tcBorders>
              <w:right w:val="single" w:color="000000" w:sz="10" w:space="0"/>
            </w:tcBorders>
            <w:vAlign w:val="top"/>
          </w:tcPr>
          <w:p w14:paraId="010A1B46">
            <w:pPr>
              <w:pStyle w:val="8"/>
              <w:spacing w:before="49" w:line="258" w:lineRule="auto"/>
              <w:ind w:left="106" w:right="66" w:hanging="3"/>
              <w:jc w:val="both"/>
              <w:rPr>
                <w:sz w:val="20"/>
                <w:szCs w:val="20"/>
              </w:rPr>
            </w:pPr>
            <w:r>
              <w:rPr>
                <w:b/>
                <w:bCs/>
                <w:spacing w:val="20"/>
                <w:sz w:val="20"/>
                <w:szCs w:val="20"/>
              </w:rPr>
              <w:t>按照《国家计委关于印发招标代理服务收费管理暂行办法的通知</w:t>
            </w:r>
            <w:r>
              <w:rPr>
                <w:b/>
                <w:bCs/>
                <w:spacing w:val="19"/>
                <w:sz w:val="20"/>
                <w:szCs w:val="20"/>
              </w:rPr>
              <w:t>（计价格</w:t>
            </w:r>
            <w:r>
              <w:rPr>
                <w:sz w:val="20"/>
                <w:szCs w:val="20"/>
              </w:rPr>
              <w:t xml:space="preserve"> </w:t>
            </w:r>
            <w:r>
              <w:rPr>
                <w:b/>
                <w:bCs/>
                <w:spacing w:val="9"/>
                <w:sz w:val="20"/>
                <w:szCs w:val="20"/>
              </w:rPr>
              <w:t>[2015]299</w:t>
            </w:r>
            <w:r>
              <w:rPr>
                <w:spacing w:val="-29"/>
                <w:sz w:val="20"/>
                <w:szCs w:val="20"/>
              </w:rPr>
              <w:t xml:space="preserve"> </w:t>
            </w:r>
            <w:r>
              <w:rPr>
                <w:b/>
                <w:bCs/>
                <w:spacing w:val="9"/>
                <w:sz w:val="20"/>
                <w:szCs w:val="20"/>
              </w:rPr>
              <w:t>号）及《招标代理服务收</w:t>
            </w:r>
            <w:r>
              <w:rPr>
                <w:b/>
                <w:bCs/>
                <w:spacing w:val="8"/>
                <w:sz w:val="20"/>
                <w:szCs w:val="20"/>
              </w:rPr>
              <w:t>费有关问题》（发改办价格〔2003〕857</w:t>
            </w:r>
            <w:r>
              <w:rPr>
                <w:sz w:val="20"/>
                <w:szCs w:val="20"/>
              </w:rPr>
              <w:t xml:space="preserve"> </w:t>
            </w:r>
            <w:r>
              <w:rPr>
                <w:b/>
                <w:bCs/>
                <w:spacing w:val="4"/>
                <w:sz w:val="20"/>
                <w:szCs w:val="20"/>
              </w:rPr>
              <w:t>号文）</w:t>
            </w:r>
            <w:r>
              <w:rPr>
                <w:spacing w:val="-53"/>
                <w:sz w:val="20"/>
                <w:szCs w:val="20"/>
              </w:rPr>
              <w:t xml:space="preserve"> </w:t>
            </w:r>
            <w:r>
              <w:rPr>
                <w:b/>
                <w:bCs/>
                <w:spacing w:val="4"/>
                <w:sz w:val="20"/>
                <w:szCs w:val="20"/>
              </w:rPr>
              <w:t>中规定收取。收费标准如下：</w:t>
            </w:r>
          </w:p>
          <w:p w14:paraId="69142C5A">
            <w:pPr>
              <w:pStyle w:val="8"/>
              <w:spacing w:before="31" w:line="220" w:lineRule="auto"/>
              <w:ind w:left="102"/>
              <w:rPr>
                <w:sz w:val="20"/>
                <w:szCs w:val="20"/>
              </w:rPr>
            </w:pPr>
            <w:r>
              <w:rPr>
                <w:spacing w:val="9"/>
                <w:sz w:val="20"/>
                <w:szCs w:val="20"/>
              </w:rPr>
              <w:t>招标代理服务收费标准</w:t>
            </w:r>
          </w:p>
          <w:tbl>
            <w:tblPr>
              <w:tblStyle w:val="7"/>
              <w:tblW w:w="7084"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4"/>
              <w:gridCol w:w="1369"/>
              <w:gridCol w:w="1681"/>
              <w:gridCol w:w="1150"/>
              <w:gridCol w:w="1140"/>
            </w:tblGrid>
            <w:tr w14:paraId="3C122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744" w:type="dxa"/>
                  <w:vAlign w:val="top"/>
                </w:tcPr>
                <w:p w14:paraId="556D4D33">
                  <w:pPr>
                    <w:pStyle w:val="8"/>
                    <w:spacing w:before="56" w:line="215" w:lineRule="auto"/>
                    <w:ind w:right="12"/>
                    <w:jc w:val="right"/>
                    <w:rPr>
                      <w:sz w:val="20"/>
                      <w:szCs w:val="20"/>
                    </w:rPr>
                  </w:pPr>
                  <w:r>
                    <w:rPr>
                      <w:spacing w:val="-2"/>
                      <w:sz w:val="20"/>
                      <w:szCs w:val="20"/>
                    </w:rPr>
                    <w:t>中标金额（万元）</w:t>
                  </w:r>
                </w:p>
              </w:tc>
              <w:tc>
                <w:tcPr>
                  <w:tcW w:w="1369" w:type="dxa"/>
                  <w:vAlign w:val="top"/>
                </w:tcPr>
                <w:p w14:paraId="4A5A8268">
                  <w:pPr>
                    <w:pStyle w:val="8"/>
                    <w:spacing w:before="56" w:line="215" w:lineRule="auto"/>
                    <w:ind w:left="116"/>
                    <w:rPr>
                      <w:sz w:val="20"/>
                      <w:szCs w:val="20"/>
                    </w:rPr>
                  </w:pPr>
                  <w:r>
                    <w:rPr>
                      <w:spacing w:val="6"/>
                      <w:sz w:val="20"/>
                      <w:szCs w:val="20"/>
                    </w:rPr>
                    <w:t>货物招标</w:t>
                  </w:r>
                </w:p>
              </w:tc>
              <w:tc>
                <w:tcPr>
                  <w:tcW w:w="1681" w:type="dxa"/>
                  <w:vAlign w:val="top"/>
                </w:tcPr>
                <w:p w14:paraId="537F0280">
                  <w:pPr>
                    <w:pStyle w:val="8"/>
                    <w:spacing w:before="56" w:line="215" w:lineRule="auto"/>
                    <w:ind w:left="113"/>
                    <w:rPr>
                      <w:sz w:val="20"/>
                      <w:szCs w:val="20"/>
                    </w:rPr>
                  </w:pPr>
                  <w:r>
                    <w:rPr>
                      <w:spacing w:val="7"/>
                      <w:sz w:val="20"/>
                      <w:szCs w:val="20"/>
                    </w:rPr>
                    <w:t>服务招标</w:t>
                  </w:r>
                </w:p>
              </w:tc>
              <w:tc>
                <w:tcPr>
                  <w:tcW w:w="1150" w:type="dxa"/>
                  <w:vAlign w:val="top"/>
                </w:tcPr>
                <w:p w14:paraId="7876751A">
                  <w:pPr>
                    <w:pStyle w:val="8"/>
                    <w:spacing w:before="56" w:line="215" w:lineRule="auto"/>
                    <w:ind w:left="116"/>
                    <w:rPr>
                      <w:sz w:val="20"/>
                      <w:szCs w:val="20"/>
                    </w:rPr>
                  </w:pPr>
                  <w:r>
                    <w:rPr>
                      <w:spacing w:val="6"/>
                      <w:sz w:val="20"/>
                      <w:szCs w:val="20"/>
                    </w:rPr>
                    <w:t>工程招标</w:t>
                  </w:r>
                </w:p>
              </w:tc>
              <w:tc>
                <w:tcPr>
                  <w:tcW w:w="1140" w:type="dxa"/>
                  <w:vAlign w:val="top"/>
                </w:tcPr>
                <w:p w14:paraId="2F67A370">
                  <w:pPr>
                    <w:pStyle w:val="8"/>
                    <w:spacing w:before="56" w:line="215" w:lineRule="auto"/>
                    <w:ind w:left="118"/>
                    <w:rPr>
                      <w:sz w:val="20"/>
                      <w:szCs w:val="20"/>
                    </w:rPr>
                  </w:pPr>
                  <w:r>
                    <w:rPr>
                      <w:spacing w:val="3"/>
                      <w:sz w:val="20"/>
                      <w:szCs w:val="20"/>
                    </w:rPr>
                    <w:t>备注</w:t>
                  </w:r>
                </w:p>
              </w:tc>
            </w:tr>
            <w:tr w14:paraId="6E38B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744" w:type="dxa"/>
                  <w:vAlign w:val="top"/>
                </w:tcPr>
                <w:p w14:paraId="7E2F563E">
                  <w:pPr>
                    <w:pStyle w:val="8"/>
                    <w:spacing w:before="54" w:line="218" w:lineRule="auto"/>
                    <w:ind w:left="131"/>
                    <w:rPr>
                      <w:sz w:val="20"/>
                      <w:szCs w:val="20"/>
                    </w:rPr>
                  </w:pPr>
                  <w:r>
                    <w:rPr>
                      <w:spacing w:val="-4"/>
                      <w:sz w:val="20"/>
                      <w:szCs w:val="20"/>
                    </w:rPr>
                    <w:t>100</w:t>
                  </w:r>
                  <w:r>
                    <w:rPr>
                      <w:spacing w:val="-13"/>
                      <w:sz w:val="20"/>
                      <w:szCs w:val="20"/>
                    </w:rPr>
                    <w:t xml:space="preserve"> </w:t>
                  </w:r>
                  <w:r>
                    <w:rPr>
                      <w:spacing w:val="-4"/>
                      <w:sz w:val="20"/>
                      <w:szCs w:val="20"/>
                    </w:rPr>
                    <w:t>以下</w:t>
                  </w:r>
                </w:p>
              </w:tc>
              <w:tc>
                <w:tcPr>
                  <w:tcW w:w="1369" w:type="dxa"/>
                  <w:vAlign w:val="top"/>
                </w:tcPr>
                <w:p w14:paraId="026AAE26">
                  <w:pPr>
                    <w:pStyle w:val="8"/>
                    <w:spacing w:before="54" w:line="218" w:lineRule="auto"/>
                    <w:ind w:left="127"/>
                    <w:rPr>
                      <w:sz w:val="20"/>
                      <w:szCs w:val="20"/>
                    </w:rPr>
                  </w:pPr>
                  <w:r>
                    <w:rPr>
                      <w:sz w:val="20"/>
                      <w:szCs w:val="20"/>
                    </w:rPr>
                    <w:t>1.58%</w:t>
                  </w:r>
                </w:p>
              </w:tc>
              <w:tc>
                <w:tcPr>
                  <w:tcW w:w="1681" w:type="dxa"/>
                  <w:vAlign w:val="top"/>
                </w:tcPr>
                <w:p w14:paraId="2B779CAD">
                  <w:pPr>
                    <w:pStyle w:val="8"/>
                    <w:spacing w:before="54" w:line="218" w:lineRule="auto"/>
                    <w:ind w:left="128"/>
                    <w:rPr>
                      <w:sz w:val="20"/>
                      <w:szCs w:val="20"/>
                    </w:rPr>
                  </w:pPr>
                  <w:r>
                    <w:rPr>
                      <w:sz w:val="20"/>
                      <w:szCs w:val="20"/>
                    </w:rPr>
                    <w:t>1.5</w:t>
                  </w:r>
                  <w:r>
                    <w:rPr>
                      <w:rFonts w:hint="eastAsia"/>
                      <w:sz w:val="20"/>
                      <w:szCs w:val="20"/>
                      <w:lang w:val="en-US" w:eastAsia="zh-CN"/>
                    </w:rPr>
                    <w:t>0</w:t>
                  </w:r>
                  <w:r>
                    <w:rPr>
                      <w:sz w:val="20"/>
                      <w:szCs w:val="20"/>
                    </w:rPr>
                    <w:t>%</w:t>
                  </w:r>
                </w:p>
              </w:tc>
              <w:tc>
                <w:tcPr>
                  <w:tcW w:w="1150" w:type="dxa"/>
                  <w:vAlign w:val="top"/>
                </w:tcPr>
                <w:p w14:paraId="7B361FF3">
                  <w:pPr>
                    <w:pStyle w:val="8"/>
                    <w:spacing w:before="84" w:line="190" w:lineRule="auto"/>
                    <w:ind w:left="129"/>
                    <w:rPr>
                      <w:sz w:val="20"/>
                      <w:szCs w:val="20"/>
                    </w:rPr>
                  </w:pPr>
                  <w:r>
                    <w:rPr>
                      <w:spacing w:val="-1"/>
                      <w:sz w:val="20"/>
                      <w:szCs w:val="20"/>
                    </w:rPr>
                    <w:t>1.05%</w:t>
                  </w:r>
                </w:p>
              </w:tc>
              <w:tc>
                <w:tcPr>
                  <w:tcW w:w="1140" w:type="dxa"/>
                  <w:vAlign w:val="top"/>
                </w:tcPr>
                <w:p w14:paraId="54F2BB40">
                  <w:pPr>
                    <w:rPr>
                      <w:rFonts w:ascii="Arial"/>
                      <w:sz w:val="21"/>
                    </w:rPr>
                  </w:pPr>
                </w:p>
              </w:tc>
            </w:tr>
            <w:tr w14:paraId="6D208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744" w:type="dxa"/>
                  <w:vAlign w:val="top"/>
                </w:tcPr>
                <w:p w14:paraId="6F33D1B0">
                  <w:pPr>
                    <w:pStyle w:val="8"/>
                    <w:spacing w:before="94" w:line="190" w:lineRule="auto"/>
                    <w:ind w:left="131"/>
                    <w:rPr>
                      <w:sz w:val="20"/>
                      <w:szCs w:val="20"/>
                    </w:rPr>
                  </w:pPr>
                  <w:r>
                    <w:rPr>
                      <w:spacing w:val="1"/>
                      <w:sz w:val="20"/>
                      <w:szCs w:val="20"/>
                    </w:rPr>
                    <w:t>100-500</w:t>
                  </w:r>
                </w:p>
              </w:tc>
              <w:tc>
                <w:tcPr>
                  <w:tcW w:w="1369" w:type="dxa"/>
                  <w:vAlign w:val="top"/>
                </w:tcPr>
                <w:p w14:paraId="5DA7C736">
                  <w:pPr>
                    <w:pStyle w:val="8"/>
                    <w:spacing w:before="63" w:line="223" w:lineRule="auto"/>
                    <w:ind w:left="127"/>
                    <w:rPr>
                      <w:sz w:val="20"/>
                      <w:szCs w:val="20"/>
                    </w:rPr>
                  </w:pPr>
                  <w:r>
                    <w:rPr>
                      <w:sz w:val="20"/>
                      <w:szCs w:val="20"/>
                    </w:rPr>
                    <w:t>1.16%</w:t>
                  </w:r>
                </w:p>
              </w:tc>
              <w:tc>
                <w:tcPr>
                  <w:tcW w:w="1681" w:type="dxa"/>
                  <w:vAlign w:val="top"/>
                </w:tcPr>
                <w:p w14:paraId="08C888D2">
                  <w:pPr>
                    <w:pStyle w:val="8"/>
                    <w:spacing w:before="63" w:line="223" w:lineRule="auto"/>
                    <w:ind w:left="114"/>
                    <w:rPr>
                      <w:sz w:val="20"/>
                      <w:szCs w:val="20"/>
                    </w:rPr>
                  </w:pPr>
                  <w:r>
                    <w:rPr>
                      <w:spacing w:val="2"/>
                      <w:sz w:val="20"/>
                      <w:szCs w:val="20"/>
                    </w:rPr>
                    <w:t>0.8%</w:t>
                  </w:r>
                </w:p>
              </w:tc>
              <w:tc>
                <w:tcPr>
                  <w:tcW w:w="1150" w:type="dxa"/>
                  <w:vAlign w:val="top"/>
                </w:tcPr>
                <w:p w14:paraId="7939AF46">
                  <w:pPr>
                    <w:pStyle w:val="8"/>
                    <w:spacing w:before="86" w:line="189" w:lineRule="auto"/>
                    <w:ind w:left="116"/>
                    <w:rPr>
                      <w:sz w:val="20"/>
                      <w:szCs w:val="20"/>
                    </w:rPr>
                  </w:pPr>
                  <w:r>
                    <w:rPr>
                      <w:spacing w:val="2"/>
                      <w:sz w:val="20"/>
                      <w:szCs w:val="20"/>
                    </w:rPr>
                    <w:t>0.80%</w:t>
                  </w:r>
                </w:p>
              </w:tc>
              <w:tc>
                <w:tcPr>
                  <w:tcW w:w="1140" w:type="dxa"/>
                  <w:vAlign w:val="top"/>
                </w:tcPr>
                <w:p w14:paraId="1E0D8CE9">
                  <w:pPr>
                    <w:rPr>
                      <w:rFonts w:ascii="Arial"/>
                      <w:sz w:val="21"/>
                    </w:rPr>
                  </w:pPr>
                </w:p>
              </w:tc>
            </w:tr>
            <w:tr w14:paraId="424FF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744" w:type="dxa"/>
                  <w:vAlign w:val="top"/>
                </w:tcPr>
                <w:p w14:paraId="7C7088D3">
                  <w:pPr>
                    <w:pStyle w:val="8"/>
                    <w:spacing w:before="87" w:line="181" w:lineRule="auto"/>
                    <w:ind w:left="119"/>
                    <w:rPr>
                      <w:sz w:val="20"/>
                      <w:szCs w:val="20"/>
                    </w:rPr>
                  </w:pPr>
                  <w:r>
                    <w:rPr>
                      <w:spacing w:val="3"/>
                      <w:sz w:val="20"/>
                      <w:szCs w:val="20"/>
                    </w:rPr>
                    <w:t>500-1000</w:t>
                  </w:r>
                </w:p>
              </w:tc>
              <w:tc>
                <w:tcPr>
                  <w:tcW w:w="1369" w:type="dxa"/>
                  <w:vAlign w:val="top"/>
                </w:tcPr>
                <w:p w14:paraId="6016942C">
                  <w:pPr>
                    <w:pStyle w:val="8"/>
                    <w:spacing w:before="55" w:line="211" w:lineRule="auto"/>
                    <w:ind w:left="113"/>
                    <w:rPr>
                      <w:sz w:val="20"/>
                      <w:szCs w:val="20"/>
                    </w:rPr>
                  </w:pPr>
                  <w:r>
                    <w:rPr>
                      <w:spacing w:val="2"/>
                      <w:sz w:val="20"/>
                      <w:szCs w:val="20"/>
                    </w:rPr>
                    <w:t>0.93%</w:t>
                  </w:r>
                </w:p>
              </w:tc>
              <w:tc>
                <w:tcPr>
                  <w:tcW w:w="1681" w:type="dxa"/>
                  <w:vAlign w:val="top"/>
                </w:tcPr>
                <w:p w14:paraId="6715A6BD">
                  <w:pPr>
                    <w:pStyle w:val="8"/>
                    <w:spacing w:before="55" w:line="211" w:lineRule="auto"/>
                    <w:ind w:left="114"/>
                    <w:rPr>
                      <w:sz w:val="20"/>
                      <w:szCs w:val="20"/>
                    </w:rPr>
                  </w:pPr>
                  <w:r>
                    <w:rPr>
                      <w:spacing w:val="2"/>
                      <w:sz w:val="20"/>
                      <w:szCs w:val="20"/>
                    </w:rPr>
                    <w:t>0.</w:t>
                  </w:r>
                  <w:r>
                    <w:rPr>
                      <w:rFonts w:hint="eastAsia"/>
                      <w:spacing w:val="2"/>
                      <w:sz w:val="20"/>
                      <w:szCs w:val="20"/>
                      <w:lang w:val="en-US" w:eastAsia="zh-CN"/>
                    </w:rPr>
                    <w:t>45</w:t>
                  </w:r>
                  <w:r>
                    <w:rPr>
                      <w:spacing w:val="2"/>
                      <w:sz w:val="20"/>
                      <w:szCs w:val="20"/>
                    </w:rPr>
                    <w:t>%</w:t>
                  </w:r>
                </w:p>
              </w:tc>
              <w:tc>
                <w:tcPr>
                  <w:tcW w:w="1150" w:type="dxa"/>
                  <w:vAlign w:val="top"/>
                </w:tcPr>
                <w:p w14:paraId="287F4116">
                  <w:pPr>
                    <w:pStyle w:val="8"/>
                    <w:spacing w:before="87" w:line="181" w:lineRule="auto"/>
                    <w:ind w:left="116"/>
                    <w:rPr>
                      <w:sz w:val="20"/>
                      <w:szCs w:val="20"/>
                    </w:rPr>
                  </w:pPr>
                  <w:r>
                    <w:rPr>
                      <w:spacing w:val="2"/>
                      <w:sz w:val="20"/>
                      <w:szCs w:val="20"/>
                    </w:rPr>
                    <w:t>0.63%</w:t>
                  </w:r>
                </w:p>
              </w:tc>
              <w:tc>
                <w:tcPr>
                  <w:tcW w:w="1140" w:type="dxa"/>
                  <w:vAlign w:val="top"/>
                </w:tcPr>
                <w:p w14:paraId="031681B7">
                  <w:pPr>
                    <w:rPr>
                      <w:rFonts w:ascii="Arial"/>
                      <w:sz w:val="21"/>
                    </w:rPr>
                  </w:pPr>
                </w:p>
              </w:tc>
            </w:tr>
            <w:tr w14:paraId="6DDFA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744" w:type="dxa"/>
                  <w:vAlign w:val="top"/>
                </w:tcPr>
                <w:p w14:paraId="5CA53DED">
                  <w:pPr>
                    <w:pStyle w:val="8"/>
                    <w:spacing w:before="99" w:line="190" w:lineRule="auto"/>
                    <w:ind w:left="131"/>
                    <w:rPr>
                      <w:sz w:val="20"/>
                      <w:szCs w:val="20"/>
                    </w:rPr>
                  </w:pPr>
                  <w:r>
                    <w:rPr>
                      <w:spacing w:val="2"/>
                      <w:sz w:val="20"/>
                      <w:szCs w:val="20"/>
                    </w:rPr>
                    <w:t>1000-5000</w:t>
                  </w:r>
                </w:p>
              </w:tc>
              <w:tc>
                <w:tcPr>
                  <w:tcW w:w="1369" w:type="dxa"/>
                  <w:vAlign w:val="top"/>
                </w:tcPr>
                <w:p w14:paraId="2C8BFF1E">
                  <w:pPr>
                    <w:pStyle w:val="8"/>
                    <w:spacing w:before="68" w:line="227" w:lineRule="auto"/>
                    <w:ind w:left="113"/>
                    <w:rPr>
                      <w:sz w:val="20"/>
                      <w:szCs w:val="20"/>
                    </w:rPr>
                  </w:pPr>
                  <w:r>
                    <w:rPr>
                      <w:spacing w:val="2"/>
                      <w:sz w:val="20"/>
                      <w:szCs w:val="20"/>
                    </w:rPr>
                    <w:t>0.61%</w:t>
                  </w:r>
                </w:p>
              </w:tc>
              <w:tc>
                <w:tcPr>
                  <w:tcW w:w="1681" w:type="dxa"/>
                  <w:vAlign w:val="top"/>
                </w:tcPr>
                <w:p w14:paraId="2500B230">
                  <w:pPr>
                    <w:pStyle w:val="8"/>
                    <w:spacing w:before="68" w:line="227" w:lineRule="auto"/>
                    <w:ind w:left="114"/>
                    <w:rPr>
                      <w:sz w:val="20"/>
                      <w:szCs w:val="20"/>
                    </w:rPr>
                  </w:pPr>
                  <w:r>
                    <w:rPr>
                      <w:spacing w:val="2"/>
                      <w:sz w:val="20"/>
                      <w:szCs w:val="20"/>
                    </w:rPr>
                    <w:t>0.</w:t>
                  </w:r>
                  <w:r>
                    <w:rPr>
                      <w:rFonts w:hint="eastAsia"/>
                      <w:spacing w:val="2"/>
                      <w:sz w:val="20"/>
                      <w:szCs w:val="20"/>
                      <w:lang w:val="en-US" w:eastAsia="zh-CN"/>
                    </w:rPr>
                    <w:t>2</w:t>
                  </w:r>
                  <w:r>
                    <w:rPr>
                      <w:spacing w:val="2"/>
                      <w:sz w:val="20"/>
                      <w:szCs w:val="20"/>
                    </w:rPr>
                    <w:t>5%</w:t>
                  </w:r>
                </w:p>
              </w:tc>
              <w:tc>
                <w:tcPr>
                  <w:tcW w:w="1150" w:type="dxa"/>
                  <w:vAlign w:val="top"/>
                </w:tcPr>
                <w:p w14:paraId="5B0765A0">
                  <w:pPr>
                    <w:pStyle w:val="8"/>
                    <w:spacing w:before="88" w:line="190" w:lineRule="auto"/>
                    <w:ind w:left="116"/>
                    <w:rPr>
                      <w:sz w:val="20"/>
                      <w:szCs w:val="20"/>
                    </w:rPr>
                  </w:pPr>
                  <w:r>
                    <w:rPr>
                      <w:spacing w:val="2"/>
                      <w:sz w:val="20"/>
                      <w:szCs w:val="20"/>
                    </w:rPr>
                    <w:t>0.41%</w:t>
                  </w:r>
                </w:p>
              </w:tc>
              <w:tc>
                <w:tcPr>
                  <w:tcW w:w="1140" w:type="dxa"/>
                  <w:vAlign w:val="top"/>
                </w:tcPr>
                <w:p w14:paraId="25BFA2B7">
                  <w:pPr>
                    <w:rPr>
                      <w:rFonts w:ascii="Arial"/>
                      <w:sz w:val="21"/>
                    </w:rPr>
                  </w:pPr>
                </w:p>
              </w:tc>
            </w:tr>
          </w:tbl>
          <w:p w14:paraId="7A622DC7">
            <w:pPr>
              <w:pStyle w:val="8"/>
              <w:spacing w:before="51" w:line="253" w:lineRule="auto"/>
              <w:ind w:left="101" w:right="96"/>
              <w:rPr>
                <w:sz w:val="20"/>
                <w:szCs w:val="20"/>
              </w:rPr>
            </w:pPr>
            <w:r>
              <w:rPr>
                <w:spacing w:val="8"/>
                <w:sz w:val="20"/>
                <w:szCs w:val="20"/>
              </w:rPr>
              <w:t>招标代理服务收费按差额定率累进法计算。例如：某项目招标代理业务中标金</w:t>
            </w:r>
            <w:r>
              <w:rPr>
                <w:spacing w:val="7"/>
                <w:sz w:val="20"/>
                <w:szCs w:val="20"/>
              </w:rPr>
              <w:t xml:space="preserve"> 额为</w:t>
            </w:r>
            <w:r>
              <w:rPr>
                <w:spacing w:val="-34"/>
                <w:sz w:val="20"/>
                <w:szCs w:val="20"/>
              </w:rPr>
              <w:t xml:space="preserve"> </w:t>
            </w:r>
            <w:r>
              <w:rPr>
                <w:spacing w:val="7"/>
                <w:sz w:val="20"/>
                <w:szCs w:val="20"/>
              </w:rPr>
              <w:t>2000</w:t>
            </w:r>
            <w:r>
              <w:rPr>
                <w:spacing w:val="-31"/>
                <w:sz w:val="20"/>
                <w:szCs w:val="20"/>
              </w:rPr>
              <w:t xml:space="preserve"> </w:t>
            </w:r>
            <w:r>
              <w:rPr>
                <w:spacing w:val="7"/>
                <w:sz w:val="20"/>
                <w:szCs w:val="20"/>
              </w:rPr>
              <w:t>万元，计算招标代理服务收费额如下：</w:t>
            </w:r>
          </w:p>
          <w:p w14:paraId="1D5A7FA7">
            <w:pPr>
              <w:pStyle w:val="8"/>
              <w:spacing w:before="32" w:line="228" w:lineRule="auto"/>
              <w:ind w:left="222"/>
              <w:rPr>
                <w:sz w:val="20"/>
                <w:szCs w:val="20"/>
              </w:rPr>
            </w:pPr>
            <w:r>
              <w:rPr>
                <w:rFonts w:hint="eastAsia"/>
                <w:spacing w:val="3"/>
                <w:sz w:val="20"/>
                <w:szCs w:val="20"/>
                <w:lang w:val="en-US" w:eastAsia="zh-CN"/>
              </w:rPr>
              <w:t>95</w:t>
            </w:r>
            <w:r>
              <w:rPr>
                <w:spacing w:val="3"/>
                <w:sz w:val="20"/>
                <w:szCs w:val="20"/>
              </w:rPr>
              <w:t>万元×1.5</w:t>
            </w:r>
            <w:r>
              <w:rPr>
                <w:rFonts w:hint="eastAsia"/>
                <w:spacing w:val="3"/>
                <w:sz w:val="20"/>
                <w:szCs w:val="20"/>
                <w:lang w:val="en-US" w:eastAsia="zh-CN"/>
              </w:rPr>
              <w:t>0</w:t>
            </w:r>
            <w:r>
              <w:rPr>
                <w:spacing w:val="3"/>
                <w:sz w:val="20"/>
                <w:szCs w:val="20"/>
              </w:rPr>
              <w:t>%=1.</w:t>
            </w:r>
            <w:r>
              <w:rPr>
                <w:rFonts w:hint="eastAsia"/>
                <w:spacing w:val="3"/>
                <w:sz w:val="20"/>
                <w:szCs w:val="20"/>
                <w:lang w:val="en-US" w:eastAsia="zh-CN"/>
              </w:rPr>
              <w:t>425</w:t>
            </w:r>
            <w:r>
              <w:rPr>
                <w:spacing w:val="3"/>
                <w:sz w:val="20"/>
                <w:szCs w:val="20"/>
              </w:rPr>
              <w:t>（万元</w:t>
            </w:r>
            <w:r>
              <w:rPr>
                <w:spacing w:val="20"/>
                <w:sz w:val="20"/>
                <w:szCs w:val="20"/>
              </w:rPr>
              <w:t>）；</w:t>
            </w:r>
          </w:p>
          <w:p w14:paraId="02B9E039">
            <w:pPr>
              <w:pStyle w:val="8"/>
              <w:spacing w:before="29" w:line="210" w:lineRule="auto"/>
              <w:ind w:left="102"/>
              <w:rPr>
                <w:sz w:val="20"/>
                <w:szCs w:val="20"/>
              </w:rPr>
            </w:pPr>
          </w:p>
        </w:tc>
      </w:tr>
      <w:tr w14:paraId="446F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9" w:type="dxa"/>
            <w:tcBorders>
              <w:left w:val="single" w:color="000000" w:sz="10" w:space="0"/>
            </w:tcBorders>
            <w:vAlign w:val="top"/>
          </w:tcPr>
          <w:p w14:paraId="49E8FDEC">
            <w:pPr>
              <w:pStyle w:val="8"/>
              <w:spacing w:before="234" w:line="190" w:lineRule="auto"/>
              <w:ind w:left="151"/>
              <w:rPr>
                <w:sz w:val="20"/>
                <w:szCs w:val="20"/>
              </w:rPr>
            </w:pPr>
            <w:r>
              <w:rPr>
                <w:spacing w:val="-8"/>
                <w:sz w:val="20"/>
                <w:szCs w:val="20"/>
              </w:rPr>
              <w:t>15</w:t>
            </w:r>
          </w:p>
        </w:tc>
        <w:tc>
          <w:tcPr>
            <w:tcW w:w="1511" w:type="dxa"/>
            <w:vAlign w:val="top"/>
          </w:tcPr>
          <w:p w14:paraId="072B4586">
            <w:pPr>
              <w:pStyle w:val="8"/>
              <w:spacing w:before="203" w:line="226" w:lineRule="auto"/>
              <w:ind w:left="100"/>
              <w:rPr>
                <w:sz w:val="20"/>
                <w:szCs w:val="20"/>
              </w:rPr>
            </w:pPr>
            <w:r>
              <w:rPr>
                <w:spacing w:val="7"/>
                <w:sz w:val="20"/>
                <w:szCs w:val="20"/>
              </w:rPr>
              <w:t>最高投标限价</w:t>
            </w:r>
          </w:p>
        </w:tc>
        <w:tc>
          <w:tcPr>
            <w:tcW w:w="7300" w:type="dxa"/>
            <w:tcBorders>
              <w:right w:val="single" w:color="000000" w:sz="10" w:space="0"/>
            </w:tcBorders>
            <w:vAlign w:val="top"/>
          </w:tcPr>
          <w:p w14:paraId="31393FAE">
            <w:pPr>
              <w:pStyle w:val="8"/>
              <w:spacing w:before="59" w:line="221" w:lineRule="auto"/>
              <w:ind w:left="102" w:right="96"/>
              <w:rPr>
                <w:sz w:val="20"/>
                <w:szCs w:val="20"/>
              </w:rPr>
            </w:pPr>
            <w:r>
              <w:rPr>
                <w:spacing w:val="7"/>
                <w:sz w:val="20"/>
                <w:szCs w:val="20"/>
              </w:rPr>
              <w:t>招标人设置投标报价最高上限：</w:t>
            </w:r>
            <w:r>
              <w:rPr>
                <w:rFonts w:hint="eastAsia"/>
                <w:spacing w:val="7"/>
                <w:sz w:val="20"/>
                <w:szCs w:val="20"/>
                <w:lang w:val="en-US" w:eastAsia="zh-CN"/>
              </w:rPr>
              <w:t>950000</w:t>
            </w:r>
            <w:r>
              <w:rPr>
                <w:spacing w:val="7"/>
                <w:sz w:val="20"/>
                <w:szCs w:val="20"/>
              </w:rPr>
              <w:t>元，高于最</w:t>
            </w:r>
            <w:r>
              <w:rPr>
                <w:spacing w:val="7"/>
                <w:sz w:val="20"/>
                <w:szCs w:val="20"/>
                <w:u w:val="single" w:color="auto"/>
              </w:rPr>
              <w:t>高限价的，</w:t>
            </w:r>
            <w:r>
              <w:rPr>
                <w:spacing w:val="7"/>
                <w:sz w:val="20"/>
                <w:szCs w:val="20"/>
              </w:rPr>
              <w:t>其投标文件按</w:t>
            </w:r>
            <w:r>
              <w:rPr>
                <w:sz w:val="20"/>
                <w:szCs w:val="20"/>
              </w:rPr>
              <w:t xml:space="preserve"> </w:t>
            </w:r>
            <w:r>
              <w:rPr>
                <w:spacing w:val="6"/>
                <w:sz w:val="20"/>
                <w:szCs w:val="20"/>
              </w:rPr>
              <w:t>无效投标处理。</w:t>
            </w:r>
          </w:p>
        </w:tc>
      </w:tr>
      <w:tr w14:paraId="2AE3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9" w:type="dxa"/>
            <w:tcBorders>
              <w:left w:val="single" w:color="000000" w:sz="10" w:space="0"/>
            </w:tcBorders>
            <w:vAlign w:val="top"/>
          </w:tcPr>
          <w:p w14:paraId="7BE2949C">
            <w:pPr>
              <w:pStyle w:val="8"/>
              <w:spacing w:before="235" w:line="190" w:lineRule="auto"/>
              <w:ind w:left="151"/>
              <w:rPr>
                <w:sz w:val="20"/>
                <w:szCs w:val="20"/>
              </w:rPr>
            </w:pPr>
            <w:r>
              <w:rPr>
                <w:spacing w:val="-8"/>
                <w:sz w:val="20"/>
                <w:szCs w:val="20"/>
              </w:rPr>
              <w:t>16</w:t>
            </w:r>
          </w:p>
        </w:tc>
        <w:tc>
          <w:tcPr>
            <w:tcW w:w="1511" w:type="dxa"/>
            <w:vAlign w:val="top"/>
          </w:tcPr>
          <w:p w14:paraId="73C99D57">
            <w:pPr>
              <w:pStyle w:val="8"/>
              <w:spacing w:before="204" w:line="228" w:lineRule="auto"/>
              <w:ind w:left="100"/>
              <w:rPr>
                <w:sz w:val="20"/>
                <w:szCs w:val="20"/>
              </w:rPr>
            </w:pPr>
            <w:r>
              <w:rPr>
                <w:spacing w:val="7"/>
                <w:sz w:val="20"/>
                <w:szCs w:val="20"/>
              </w:rPr>
              <w:t>投标有效期</w:t>
            </w:r>
          </w:p>
        </w:tc>
        <w:tc>
          <w:tcPr>
            <w:tcW w:w="7300" w:type="dxa"/>
            <w:tcBorders>
              <w:right w:val="single" w:color="000000" w:sz="10" w:space="0"/>
            </w:tcBorders>
            <w:vAlign w:val="top"/>
          </w:tcPr>
          <w:p w14:paraId="761CE78E">
            <w:pPr>
              <w:pStyle w:val="8"/>
              <w:spacing w:before="60" w:line="237" w:lineRule="auto"/>
              <w:ind w:left="105" w:right="96" w:hanging="1"/>
              <w:rPr>
                <w:sz w:val="20"/>
                <w:szCs w:val="20"/>
              </w:rPr>
            </w:pPr>
            <w:r>
              <w:rPr>
                <w:spacing w:val="6"/>
                <w:sz w:val="20"/>
                <w:szCs w:val="20"/>
              </w:rPr>
              <w:t>投标有效期为</w:t>
            </w:r>
            <w:r>
              <w:rPr>
                <w:spacing w:val="6"/>
                <w:sz w:val="20"/>
                <w:szCs w:val="20"/>
                <w:u w:val="single" w:color="auto"/>
              </w:rPr>
              <w:t xml:space="preserve"> 60</w:t>
            </w:r>
            <w:r>
              <w:rPr>
                <w:spacing w:val="68"/>
                <w:sz w:val="20"/>
                <w:szCs w:val="20"/>
                <w:u w:val="single" w:color="auto"/>
              </w:rPr>
              <w:t xml:space="preserve"> </w:t>
            </w:r>
            <w:r>
              <w:rPr>
                <w:spacing w:val="6"/>
                <w:sz w:val="20"/>
                <w:szCs w:val="20"/>
              </w:rPr>
              <w:t>日历天（从投标截止之日算起）。在此期限内，凡符合本磋</w:t>
            </w:r>
            <w:r>
              <w:rPr>
                <w:sz w:val="20"/>
                <w:szCs w:val="20"/>
              </w:rPr>
              <w:t xml:space="preserve"> </w:t>
            </w:r>
            <w:r>
              <w:rPr>
                <w:spacing w:val="7"/>
                <w:sz w:val="20"/>
                <w:szCs w:val="20"/>
              </w:rPr>
              <w:t>商文件要求的投标文件均保持有效。</w:t>
            </w:r>
          </w:p>
        </w:tc>
      </w:tr>
      <w:tr w14:paraId="1C75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3" w:hRule="atLeast"/>
        </w:trPr>
        <w:tc>
          <w:tcPr>
            <w:tcW w:w="499" w:type="dxa"/>
            <w:vMerge w:val="restart"/>
            <w:tcBorders>
              <w:left w:val="single" w:color="000000" w:sz="10" w:space="0"/>
              <w:bottom w:val="nil"/>
            </w:tcBorders>
            <w:vAlign w:val="top"/>
          </w:tcPr>
          <w:p w14:paraId="26630C58">
            <w:pPr>
              <w:spacing w:line="251" w:lineRule="auto"/>
              <w:rPr>
                <w:rFonts w:ascii="Arial"/>
                <w:sz w:val="21"/>
              </w:rPr>
            </w:pPr>
          </w:p>
          <w:p w14:paraId="1F891F35">
            <w:pPr>
              <w:spacing w:line="251" w:lineRule="auto"/>
              <w:rPr>
                <w:rFonts w:ascii="Arial"/>
                <w:sz w:val="21"/>
              </w:rPr>
            </w:pPr>
          </w:p>
          <w:p w14:paraId="7A632357">
            <w:pPr>
              <w:spacing w:line="251" w:lineRule="auto"/>
              <w:rPr>
                <w:rFonts w:ascii="Arial"/>
                <w:sz w:val="21"/>
              </w:rPr>
            </w:pPr>
          </w:p>
          <w:p w14:paraId="43A2CEB4">
            <w:pPr>
              <w:spacing w:line="252" w:lineRule="auto"/>
              <w:rPr>
                <w:rFonts w:ascii="Arial"/>
                <w:sz w:val="21"/>
              </w:rPr>
            </w:pPr>
          </w:p>
          <w:p w14:paraId="2F825E15">
            <w:pPr>
              <w:spacing w:line="252" w:lineRule="auto"/>
              <w:rPr>
                <w:rFonts w:ascii="Arial"/>
                <w:sz w:val="21"/>
              </w:rPr>
            </w:pPr>
          </w:p>
          <w:p w14:paraId="618B8D67">
            <w:pPr>
              <w:spacing w:line="252" w:lineRule="auto"/>
              <w:rPr>
                <w:rFonts w:ascii="Arial"/>
                <w:sz w:val="21"/>
              </w:rPr>
            </w:pPr>
          </w:p>
          <w:p w14:paraId="38663B07">
            <w:pPr>
              <w:spacing w:line="252" w:lineRule="auto"/>
              <w:rPr>
                <w:rFonts w:ascii="Arial"/>
                <w:sz w:val="21"/>
              </w:rPr>
            </w:pPr>
          </w:p>
          <w:p w14:paraId="4660F1F4">
            <w:pPr>
              <w:spacing w:line="252" w:lineRule="auto"/>
              <w:rPr>
                <w:rFonts w:ascii="Arial"/>
                <w:sz w:val="21"/>
              </w:rPr>
            </w:pPr>
          </w:p>
          <w:p w14:paraId="14C8C395">
            <w:pPr>
              <w:spacing w:line="252" w:lineRule="auto"/>
              <w:rPr>
                <w:rFonts w:ascii="Arial"/>
                <w:sz w:val="21"/>
              </w:rPr>
            </w:pPr>
          </w:p>
          <w:p w14:paraId="0B11B25F">
            <w:pPr>
              <w:spacing w:line="252" w:lineRule="auto"/>
              <w:rPr>
                <w:rFonts w:ascii="Arial"/>
                <w:sz w:val="21"/>
              </w:rPr>
            </w:pPr>
          </w:p>
          <w:p w14:paraId="650FC6D0">
            <w:pPr>
              <w:spacing w:line="252" w:lineRule="auto"/>
              <w:rPr>
                <w:rFonts w:ascii="Arial"/>
                <w:sz w:val="21"/>
              </w:rPr>
            </w:pPr>
          </w:p>
          <w:p w14:paraId="60C2BA63">
            <w:pPr>
              <w:spacing w:line="252" w:lineRule="auto"/>
              <w:rPr>
                <w:rFonts w:ascii="Arial"/>
                <w:sz w:val="21"/>
              </w:rPr>
            </w:pPr>
          </w:p>
          <w:p w14:paraId="05C41820">
            <w:pPr>
              <w:pStyle w:val="8"/>
              <w:spacing w:before="65" w:line="190" w:lineRule="auto"/>
              <w:ind w:left="151"/>
              <w:rPr>
                <w:sz w:val="20"/>
                <w:szCs w:val="20"/>
              </w:rPr>
            </w:pPr>
            <w:r>
              <w:rPr>
                <w:spacing w:val="-8"/>
                <w:sz w:val="20"/>
                <w:szCs w:val="20"/>
              </w:rPr>
              <w:t>17</w:t>
            </w:r>
          </w:p>
        </w:tc>
        <w:tc>
          <w:tcPr>
            <w:tcW w:w="1511" w:type="dxa"/>
            <w:tcBorders>
              <w:bottom w:val="single" w:color="000000" w:sz="2" w:space="0"/>
            </w:tcBorders>
            <w:vAlign w:val="top"/>
          </w:tcPr>
          <w:p w14:paraId="7365B051">
            <w:pPr>
              <w:spacing w:line="385" w:lineRule="auto"/>
              <w:rPr>
                <w:rFonts w:ascii="Arial"/>
                <w:sz w:val="21"/>
              </w:rPr>
            </w:pPr>
          </w:p>
          <w:p w14:paraId="7ED88AA1">
            <w:pPr>
              <w:pStyle w:val="8"/>
              <w:spacing w:before="65" w:line="228" w:lineRule="auto"/>
              <w:ind w:left="100"/>
              <w:rPr>
                <w:sz w:val="20"/>
                <w:szCs w:val="20"/>
              </w:rPr>
            </w:pPr>
            <w:r>
              <w:rPr>
                <w:spacing w:val="7"/>
                <w:sz w:val="20"/>
                <w:szCs w:val="20"/>
              </w:rPr>
              <w:t>投标保证金</w:t>
            </w:r>
          </w:p>
        </w:tc>
        <w:tc>
          <w:tcPr>
            <w:tcW w:w="7300" w:type="dxa"/>
            <w:tcBorders>
              <w:bottom w:val="single" w:color="000000" w:sz="2" w:space="0"/>
              <w:right w:val="single" w:color="000000" w:sz="10" w:space="0"/>
            </w:tcBorders>
            <w:vAlign w:val="top"/>
          </w:tcPr>
          <w:p w14:paraId="6DD9525E">
            <w:pPr>
              <w:pStyle w:val="8"/>
              <w:spacing w:before="60" w:line="251" w:lineRule="auto"/>
              <w:ind w:left="103" w:right="86"/>
              <w:rPr>
                <w:sz w:val="20"/>
                <w:szCs w:val="20"/>
              </w:rPr>
            </w:pPr>
            <w:r>
              <w:rPr>
                <w:b/>
                <w:bCs/>
                <w:spacing w:val="8"/>
                <w:sz w:val="20"/>
                <w:szCs w:val="20"/>
              </w:rPr>
              <w:t>投标保证金交纳方式：</w:t>
            </w:r>
            <w:r>
              <w:rPr>
                <w:spacing w:val="8"/>
                <w:sz w:val="20"/>
                <w:szCs w:val="20"/>
              </w:rPr>
              <w:t>投标保证金应当以支票、汇票、本票、网上</w:t>
            </w:r>
            <w:r>
              <w:rPr>
                <w:spacing w:val="7"/>
                <w:sz w:val="20"/>
                <w:szCs w:val="20"/>
              </w:rPr>
              <w:t>银行支付或</w:t>
            </w:r>
            <w:r>
              <w:rPr>
                <w:sz w:val="20"/>
                <w:szCs w:val="20"/>
              </w:rPr>
              <w:t xml:space="preserve"> </w:t>
            </w:r>
            <w:r>
              <w:rPr>
                <w:spacing w:val="8"/>
                <w:sz w:val="20"/>
                <w:szCs w:val="20"/>
              </w:rPr>
              <w:t>者金融机构、担保机构出具的保函等非现金形式交纳。</w:t>
            </w:r>
          </w:p>
          <w:p w14:paraId="04ADC54A">
            <w:pPr>
              <w:pStyle w:val="8"/>
              <w:spacing w:before="34" w:line="228" w:lineRule="auto"/>
              <w:ind w:left="104"/>
              <w:rPr>
                <w:sz w:val="20"/>
                <w:szCs w:val="20"/>
              </w:rPr>
            </w:pPr>
            <w:r>
              <w:rPr>
                <w:b/>
                <w:bCs/>
                <w:spacing w:val="5"/>
                <w:sz w:val="20"/>
                <w:szCs w:val="20"/>
              </w:rPr>
              <w:t>投标保证金的金额：</w:t>
            </w:r>
            <w:r>
              <w:rPr>
                <w:rFonts w:hint="eastAsia"/>
                <w:b/>
                <w:bCs/>
                <w:spacing w:val="5"/>
                <w:sz w:val="20"/>
                <w:szCs w:val="20"/>
                <w:highlight w:val="yellow"/>
                <w:lang w:val="en-US" w:eastAsia="zh-CN"/>
              </w:rPr>
              <w:t>15000</w:t>
            </w:r>
            <w:r>
              <w:rPr>
                <w:b/>
                <w:bCs/>
                <w:spacing w:val="5"/>
                <w:sz w:val="20"/>
                <w:szCs w:val="20"/>
                <w:highlight w:val="yellow"/>
              </w:rPr>
              <w:t>.00</w:t>
            </w:r>
            <w:r>
              <w:rPr>
                <w:spacing w:val="-21"/>
                <w:sz w:val="20"/>
                <w:szCs w:val="20"/>
                <w:highlight w:val="yellow"/>
              </w:rPr>
              <w:t xml:space="preserve"> </w:t>
            </w:r>
            <w:r>
              <w:rPr>
                <w:b/>
                <w:bCs/>
                <w:spacing w:val="5"/>
                <w:sz w:val="20"/>
                <w:szCs w:val="20"/>
                <w:highlight w:val="yellow"/>
              </w:rPr>
              <w:t>元</w:t>
            </w:r>
            <w:r>
              <w:rPr>
                <w:b/>
                <w:bCs/>
                <w:spacing w:val="5"/>
                <w:sz w:val="20"/>
                <w:szCs w:val="20"/>
              </w:rPr>
              <w:t>（</w:t>
            </w:r>
            <w:r>
              <w:rPr>
                <w:rFonts w:hint="eastAsia"/>
                <w:b/>
                <w:bCs/>
                <w:spacing w:val="5"/>
                <w:sz w:val="20"/>
                <w:szCs w:val="20"/>
                <w:lang w:val="en-US" w:eastAsia="zh-CN"/>
              </w:rPr>
              <w:t>壹万伍仟元整</w:t>
            </w:r>
            <w:r>
              <w:rPr>
                <w:b/>
                <w:bCs/>
                <w:spacing w:val="5"/>
                <w:sz w:val="20"/>
                <w:szCs w:val="20"/>
              </w:rPr>
              <w:t>）</w:t>
            </w:r>
          </w:p>
        </w:tc>
      </w:tr>
      <w:tr w14:paraId="4BDA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7" w:hRule="atLeast"/>
        </w:trPr>
        <w:tc>
          <w:tcPr>
            <w:tcW w:w="499" w:type="dxa"/>
            <w:vMerge w:val="continue"/>
            <w:tcBorders>
              <w:top w:val="nil"/>
              <w:left w:val="single" w:color="000000" w:sz="10" w:space="0"/>
              <w:bottom w:val="single" w:color="000000" w:sz="10" w:space="0"/>
            </w:tcBorders>
            <w:vAlign w:val="top"/>
          </w:tcPr>
          <w:p w14:paraId="2CD5A6D3">
            <w:pPr>
              <w:rPr>
                <w:rFonts w:ascii="Arial"/>
                <w:sz w:val="21"/>
              </w:rPr>
            </w:pPr>
          </w:p>
        </w:tc>
        <w:tc>
          <w:tcPr>
            <w:tcW w:w="8811" w:type="dxa"/>
            <w:gridSpan w:val="2"/>
            <w:tcBorders>
              <w:top w:val="single" w:color="000000" w:sz="2" w:space="0"/>
              <w:bottom w:val="single" w:color="000000" w:sz="10" w:space="0"/>
              <w:right w:val="single" w:color="000000" w:sz="10" w:space="0"/>
            </w:tcBorders>
            <w:vAlign w:val="top"/>
          </w:tcPr>
          <w:p w14:paraId="772802F9">
            <w:pPr>
              <w:pStyle w:val="8"/>
              <w:spacing w:before="77" w:line="228" w:lineRule="auto"/>
              <w:ind w:left="100"/>
              <w:rPr>
                <w:sz w:val="20"/>
                <w:szCs w:val="20"/>
              </w:rPr>
            </w:pPr>
            <w:r>
              <w:rPr>
                <w:spacing w:val="5"/>
                <w:sz w:val="20"/>
                <w:szCs w:val="20"/>
              </w:rPr>
              <w:t>投标保证金交纳要求：</w:t>
            </w:r>
          </w:p>
          <w:p w14:paraId="30AC901F">
            <w:pPr>
              <w:pStyle w:val="8"/>
              <w:spacing w:before="41" w:line="254" w:lineRule="auto"/>
              <w:ind w:left="97" w:right="93" w:firstLine="225"/>
              <w:rPr>
                <w:sz w:val="20"/>
                <w:szCs w:val="20"/>
              </w:rPr>
            </w:pPr>
            <w:r>
              <w:rPr>
                <w:spacing w:val="12"/>
                <w:sz w:val="20"/>
                <w:szCs w:val="20"/>
              </w:rPr>
              <w:t>1、投标保证金以电汇、网银形式提交的，应在投标截止前以公司法</w:t>
            </w:r>
            <w:r>
              <w:rPr>
                <w:spacing w:val="11"/>
                <w:sz w:val="20"/>
                <w:szCs w:val="20"/>
              </w:rPr>
              <w:t>人的基本账户一次性汇</w:t>
            </w:r>
            <w:r>
              <w:rPr>
                <w:sz w:val="20"/>
                <w:szCs w:val="20"/>
              </w:rPr>
              <w:t xml:space="preserve"> </w:t>
            </w:r>
            <w:r>
              <w:rPr>
                <w:spacing w:val="9"/>
                <w:sz w:val="20"/>
                <w:szCs w:val="20"/>
              </w:rPr>
              <w:t>入指定账户（以到账时间为准</w:t>
            </w:r>
            <w:r>
              <w:rPr>
                <w:spacing w:val="23"/>
                <w:sz w:val="20"/>
                <w:szCs w:val="20"/>
              </w:rPr>
              <w:t>），</w:t>
            </w:r>
            <w:r>
              <w:rPr>
                <w:spacing w:val="9"/>
                <w:sz w:val="20"/>
                <w:szCs w:val="20"/>
              </w:rPr>
              <w:t>不接受现金及任何个人汇款。汇款凭证或保函作为该项目投</w:t>
            </w:r>
            <w:r>
              <w:rPr>
                <w:spacing w:val="1"/>
                <w:sz w:val="20"/>
                <w:szCs w:val="20"/>
              </w:rPr>
              <w:t xml:space="preserve"> </w:t>
            </w:r>
            <w:r>
              <w:rPr>
                <w:spacing w:val="6"/>
                <w:sz w:val="20"/>
                <w:szCs w:val="20"/>
              </w:rPr>
              <w:t>标保证金的缴纳依据。</w:t>
            </w:r>
          </w:p>
          <w:p w14:paraId="41A99361">
            <w:pPr>
              <w:pStyle w:val="8"/>
              <w:spacing w:before="44" w:line="248" w:lineRule="auto"/>
              <w:ind w:left="99" w:right="106" w:firstLine="209"/>
              <w:rPr>
                <w:sz w:val="20"/>
                <w:szCs w:val="20"/>
              </w:rPr>
            </w:pPr>
            <w:r>
              <w:rPr>
                <w:spacing w:val="12"/>
                <w:sz w:val="20"/>
                <w:szCs w:val="20"/>
              </w:rPr>
              <w:t>2、其他特殊情况处理：有效投标保证金成功交纳后，截止开标时间，供应</w:t>
            </w:r>
            <w:r>
              <w:rPr>
                <w:spacing w:val="11"/>
                <w:sz w:val="20"/>
                <w:szCs w:val="20"/>
              </w:rPr>
              <w:t>商无正当理由不</w:t>
            </w:r>
            <w:r>
              <w:rPr>
                <w:sz w:val="20"/>
                <w:szCs w:val="20"/>
              </w:rPr>
              <w:t xml:space="preserve"> </w:t>
            </w:r>
            <w:r>
              <w:rPr>
                <w:spacing w:val="9"/>
                <w:sz w:val="20"/>
                <w:szCs w:val="20"/>
              </w:rPr>
              <w:t>参加该项目投标且不递交弃标函，投标保证金不予退还。</w:t>
            </w:r>
          </w:p>
          <w:p w14:paraId="3C47725F">
            <w:pPr>
              <w:pStyle w:val="8"/>
              <w:spacing w:before="44" w:line="254" w:lineRule="auto"/>
              <w:ind w:left="520" w:right="4080" w:hanging="2"/>
              <w:rPr>
                <w:sz w:val="20"/>
                <w:szCs w:val="20"/>
              </w:rPr>
            </w:pPr>
            <w:r>
              <w:rPr>
                <w:spacing w:val="9"/>
                <w:sz w:val="20"/>
                <w:szCs w:val="20"/>
              </w:rPr>
              <w:t>户名：阿图什市政务服务和公共资源交易中心</w:t>
            </w:r>
            <w:r>
              <w:rPr>
                <w:spacing w:val="10"/>
                <w:sz w:val="20"/>
                <w:szCs w:val="20"/>
              </w:rPr>
              <w:t xml:space="preserve"> </w:t>
            </w:r>
            <w:r>
              <w:rPr>
                <w:spacing w:val="5"/>
                <w:sz w:val="20"/>
                <w:szCs w:val="20"/>
              </w:rPr>
              <w:t>账号：30456301040005267</w:t>
            </w:r>
          </w:p>
          <w:p w14:paraId="2462A865">
            <w:pPr>
              <w:pStyle w:val="8"/>
              <w:spacing w:before="29" w:line="252" w:lineRule="auto"/>
              <w:ind w:left="521" w:right="4500"/>
              <w:rPr>
                <w:sz w:val="20"/>
                <w:szCs w:val="20"/>
              </w:rPr>
            </w:pPr>
            <w:r>
              <w:rPr>
                <w:spacing w:val="9"/>
                <w:sz w:val="20"/>
                <w:szCs w:val="20"/>
              </w:rPr>
              <w:t>行名：中国农业银行阿图什市天山分理处</w:t>
            </w:r>
            <w:r>
              <w:rPr>
                <w:spacing w:val="5"/>
                <w:sz w:val="20"/>
                <w:szCs w:val="20"/>
              </w:rPr>
              <w:t xml:space="preserve"> 行号：103893045636</w:t>
            </w:r>
          </w:p>
          <w:p w14:paraId="5EF38228">
            <w:pPr>
              <w:pStyle w:val="8"/>
              <w:spacing w:before="33" w:line="228" w:lineRule="auto"/>
              <w:ind w:left="518"/>
              <w:rPr>
                <w:sz w:val="20"/>
                <w:szCs w:val="20"/>
              </w:rPr>
            </w:pPr>
            <w:r>
              <w:rPr>
                <w:spacing w:val="8"/>
                <w:sz w:val="20"/>
                <w:szCs w:val="20"/>
              </w:rPr>
              <w:t>联系人：王女士</w:t>
            </w:r>
          </w:p>
          <w:p w14:paraId="32A65BCA">
            <w:pPr>
              <w:pStyle w:val="8"/>
              <w:spacing w:before="43" w:line="230" w:lineRule="auto"/>
              <w:ind w:left="542"/>
              <w:rPr>
                <w:sz w:val="20"/>
                <w:szCs w:val="20"/>
              </w:rPr>
            </w:pPr>
            <w:r>
              <w:rPr>
                <w:spacing w:val="3"/>
                <w:sz w:val="20"/>
                <w:szCs w:val="20"/>
              </w:rPr>
              <w:t>电话：0908-4231187</w:t>
            </w:r>
          </w:p>
          <w:p w14:paraId="4336016A">
            <w:pPr>
              <w:pStyle w:val="8"/>
              <w:spacing w:before="41" w:line="228" w:lineRule="auto"/>
              <w:ind w:left="317"/>
              <w:rPr>
                <w:sz w:val="20"/>
                <w:szCs w:val="20"/>
              </w:rPr>
            </w:pPr>
            <w:r>
              <w:rPr>
                <w:spacing w:val="3"/>
                <w:sz w:val="20"/>
                <w:szCs w:val="20"/>
              </w:rPr>
              <w:t>（备注：</w:t>
            </w:r>
            <w:r>
              <w:rPr>
                <w:spacing w:val="-45"/>
                <w:sz w:val="20"/>
                <w:szCs w:val="20"/>
              </w:rPr>
              <w:t xml:space="preserve"> </w:t>
            </w:r>
            <w:r>
              <w:rPr>
                <w:spacing w:val="3"/>
                <w:sz w:val="20"/>
                <w:szCs w:val="20"/>
              </w:rPr>
              <w:t>必须写清楚</w:t>
            </w:r>
            <w:r>
              <w:rPr>
                <w:spacing w:val="-42"/>
                <w:sz w:val="20"/>
                <w:szCs w:val="20"/>
              </w:rPr>
              <w:t xml:space="preserve"> </w:t>
            </w:r>
            <w:r>
              <w:rPr>
                <w:sz w:val="20"/>
                <w:szCs w:val="20"/>
              </w:rPr>
              <w:t>xx</w:t>
            </w:r>
            <w:r>
              <w:rPr>
                <w:spacing w:val="-32"/>
                <w:sz w:val="20"/>
                <w:szCs w:val="20"/>
              </w:rPr>
              <w:t xml:space="preserve"> </w:t>
            </w:r>
            <w:r>
              <w:rPr>
                <w:spacing w:val="3"/>
                <w:sz w:val="20"/>
                <w:szCs w:val="20"/>
              </w:rPr>
              <w:t>项目保证金）</w:t>
            </w:r>
          </w:p>
          <w:p w14:paraId="35BE0C57">
            <w:pPr>
              <w:pStyle w:val="8"/>
              <w:spacing w:before="44" w:line="228" w:lineRule="auto"/>
              <w:ind w:left="310"/>
              <w:rPr>
                <w:sz w:val="20"/>
                <w:szCs w:val="20"/>
              </w:rPr>
            </w:pPr>
            <w:r>
              <w:rPr>
                <w:spacing w:val="9"/>
                <w:sz w:val="20"/>
                <w:szCs w:val="20"/>
              </w:rPr>
              <w:t>二、申请退还投标保证金资料（招投标结束中标结果公示后</w:t>
            </w:r>
            <w:r>
              <w:rPr>
                <w:spacing w:val="-1"/>
                <w:sz w:val="20"/>
                <w:szCs w:val="20"/>
              </w:rPr>
              <w:t>）：</w:t>
            </w:r>
          </w:p>
          <w:p w14:paraId="7E9C09B7">
            <w:pPr>
              <w:pStyle w:val="8"/>
              <w:spacing w:before="44" w:line="246" w:lineRule="auto"/>
              <w:ind w:left="99" w:right="96" w:firstLine="222"/>
              <w:rPr>
                <w:sz w:val="20"/>
                <w:szCs w:val="20"/>
              </w:rPr>
            </w:pPr>
            <w:r>
              <w:rPr>
                <w:spacing w:val="11"/>
                <w:sz w:val="20"/>
                <w:szCs w:val="20"/>
              </w:rPr>
              <w:t>1、投标企业：待开标完成后，未中标企业</w:t>
            </w:r>
            <w:r>
              <w:rPr>
                <w:spacing w:val="-33"/>
                <w:sz w:val="20"/>
                <w:szCs w:val="20"/>
              </w:rPr>
              <w:t xml:space="preserve"> </w:t>
            </w:r>
            <w:r>
              <w:rPr>
                <w:spacing w:val="11"/>
                <w:sz w:val="20"/>
                <w:szCs w:val="20"/>
              </w:rPr>
              <w:t>3-5</w:t>
            </w:r>
            <w:r>
              <w:rPr>
                <w:spacing w:val="-33"/>
                <w:sz w:val="20"/>
                <w:szCs w:val="20"/>
              </w:rPr>
              <w:t xml:space="preserve"> </w:t>
            </w:r>
            <w:r>
              <w:rPr>
                <w:spacing w:val="11"/>
                <w:sz w:val="20"/>
                <w:szCs w:val="20"/>
              </w:rPr>
              <w:t>个工作日内</w:t>
            </w:r>
            <w:r>
              <w:rPr>
                <w:spacing w:val="10"/>
                <w:sz w:val="20"/>
                <w:szCs w:val="20"/>
              </w:rPr>
              <w:t>政资中心将收取的项目投标保证</w:t>
            </w:r>
            <w:r>
              <w:rPr>
                <w:sz w:val="20"/>
                <w:szCs w:val="20"/>
              </w:rPr>
              <w:t xml:space="preserve"> </w:t>
            </w:r>
            <w:r>
              <w:rPr>
                <w:spacing w:val="6"/>
                <w:sz w:val="20"/>
                <w:szCs w:val="20"/>
              </w:rPr>
              <w:t>金按投标企业基本户退回。</w:t>
            </w:r>
          </w:p>
          <w:p w14:paraId="26F2163A">
            <w:pPr>
              <w:pStyle w:val="8"/>
              <w:spacing w:before="45"/>
              <w:ind w:left="97" w:right="96" w:firstLine="212"/>
              <w:rPr>
                <w:sz w:val="20"/>
                <w:szCs w:val="20"/>
              </w:rPr>
            </w:pPr>
            <w:r>
              <w:rPr>
                <w:spacing w:val="12"/>
                <w:sz w:val="20"/>
                <w:szCs w:val="20"/>
              </w:rPr>
              <w:t>2、中标企业：需提供已签订合同复印件一份，复印件每页需加盖企业公章（并携带合同原</w:t>
            </w:r>
            <w:r>
              <w:rPr>
                <w:spacing w:val="3"/>
                <w:sz w:val="20"/>
                <w:szCs w:val="20"/>
              </w:rPr>
              <w:t xml:space="preserve"> </w:t>
            </w:r>
            <w:r>
              <w:rPr>
                <w:spacing w:val="4"/>
                <w:sz w:val="20"/>
                <w:szCs w:val="20"/>
              </w:rPr>
              <w:t>件，</w:t>
            </w:r>
            <w:r>
              <w:rPr>
                <w:spacing w:val="-40"/>
                <w:sz w:val="20"/>
                <w:szCs w:val="20"/>
              </w:rPr>
              <w:t xml:space="preserve"> </w:t>
            </w:r>
            <w:r>
              <w:rPr>
                <w:spacing w:val="4"/>
                <w:sz w:val="20"/>
                <w:szCs w:val="20"/>
              </w:rPr>
              <w:t>由中心工作人员核对后退还）。</w:t>
            </w:r>
          </w:p>
        </w:tc>
      </w:tr>
    </w:tbl>
    <w:p w14:paraId="0771D9F2">
      <w:pPr>
        <w:pStyle w:val="2"/>
      </w:pPr>
    </w:p>
    <w:p w14:paraId="67814864">
      <w:pPr>
        <w:sectPr>
          <w:footerReference r:id="rId12" w:type="default"/>
          <w:pgSz w:w="11906" w:h="16838"/>
          <w:pgMar w:top="400" w:right="1285" w:bottom="1157" w:left="1284" w:header="0" w:footer="997" w:gutter="0"/>
          <w:cols w:space="720" w:num="1"/>
        </w:sectPr>
      </w:pPr>
    </w:p>
    <w:p w14:paraId="1240A840">
      <w:pPr>
        <w:spacing w:before="43"/>
      </w:pPr>
    </w:p>
    <w:p w14:paraId="24C7511B">
      <w:pPr>
        <w:spacing w:before="42"/>
      </w:pPr>
    </w:p>
    <w:p w14:paraId="6C4DA7F1">
      <w:pPr>
        <w:spacing w:before="42"/>
      </w:pPr>
    </w:p>
    <w:p w14:paraId="6043CA5B">
      <w:pPr>
        <w:spacing w:before="42"/>
      </w:pPr>
    </w:p>
    <w:tbl>
      <w:tblPr>
        <w:tblStyle w:val="7"/>
        <w:tblW w:w="931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9"/>
        <w:gridCol w:w="1511"/>
        <w:gridCol w:w="7300"/>
      </w:tblGrid>
      <w:tr w14:paraId="567A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9" w:type="dxa"/>
            <w:tcBorders>
              <w:top w:val="single" w:color="000000" w:sz="10" w:space="0"/>
              <w:left w:val="single" w:color="000000" w:sz="10" w:space="0"/>
            </w:tcBorders>
            <w:vAlign w:val="top"/>
          </w:tcPr>
          <w:p w14:paraId="1944BC73">
            <w:pPr>
              <w:rPr>
                <w:rFonts w:ascii="Arial"/>
                <w:sz w:val="21"/>
              </w:rPr>
            </w:pPr>
          </w:p>
        </w:tc>
        <w:tc>
          <w:tcPr>
            <w:tcW w:w="8811" w:type="dxa"/>
            <w:gridSpan w:val="2"/>
            <w:tcBorders>
              <w:top w:val="single" w:color="000000" w:sz="2" w:space="0"/>
              <w:right w:val="single" w:color="000000" w:sz="10" w:space="0"/>
            </w:tcBorders>
            <w:vAlign w:val="top"/>
          </w:tcPr>
          <w:p w14:paraId="47104689">
            <w:pPr>
              <w:pStyle w:val="8"/>
              <w:spacing w:before="45" w:line="228" w:lineRule="auto"/>
              <w:ind w:left="306"/>
              <w:rPr>
                <w:sz w:val="20"/>
                <w:szCs w:val="20"/>
              </w:rPr>
            </w:pPr>
            <w:r>
              <w:rPr>
                <w:spacing w:val="8"/>
                <w:sz w:val="20"/>
                <w:szCs w:val="20"/>
              </w:rPr>
              <w:t>三、其他特殊情况处理：</w:t>
            </w:r>
          </w:p>
          <w:p w14:paraId="6F9FBABD">
            <w:pPr>
              <w:pStyle w:val="8"/>
              <w:spacing w:before="43" w:line="243" w:lineRule="auto"/>
              <w:ind w:left="98" w:right="106" w:firstLine="223"/>
              <w:rPr>
                <w:sz w:val="20"/>
                <w:szCs w:val="20"/>
              </w:rPr>
            </w:pPr>
            <w:r>
              <w:rPr>
                <w:spacing w:val="12"/>
                <w:sz w:val="20"/>
                <w:szCs w:val="20"/>
              </w:rPr>
              <w:t>1、按照招标文件要求规定：投标企业无正当</w:t>
            </w:r>
            <w:r>
              <w:rPr>
                <w:spacing w:val="11"/>
                <w:sz w:val="20"/>
                <w:szCs w:val="20"/>
              </w:rPr>
              <w:t>理由不参加该项目投标且在规定开标时间前不</w:t>
            </w:r>
            <w:r>
              <w:rPr>
                <w:sz w:val="20"/>
                <w:szCs w:val="20"/>
              </w:rPr>
              <w:t xml:space="preserve"> </w:t>
            </w:r>
            <w:r>
              <w:rPr>
                <w:spacing w:val="7"/>
                <w:sz w:val="20"/>
                <w:szCs w:val="20"/>
              </w:rPr>
              <w:t>递交弃标函，投标保证金不予退还。</w:t>
            </w:r>
          </w:p>
        </w:tc>
      </w:tr>
      <w:tr w14:paraId="2916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1" w:hRule="atLeast"/>
        </w:trPr>
        <w:tc>
          <w:tcPr>
            <w:tcW w:w="499" w:type="dxa"/>
            <w:tcBorders>
              <w:left w:val="single" w:color="000000" w:sz="10" w:space="0"/>
            </w:tcBorders>
            <w:vAlign w:val="top"/>
          </w:tcPr>
          <w:p w14:paraId="50CF756E">
            <w:pPr>
              <w:spacing w:line="292" w:lineRule="auto"/>
              <w:rPr>
                <w:rFonts w:ascii="Arial"/>
                <w:sz w:val="21"/>
              </w:rPr>
            </w:pPr>
          </w:p>
          <w:p w14:paraId="18974E7F">
            <w:pPr>
              <w:spacing w:line="293" w:lineRule="auto"/>
              <w:rPr>
                <w:rFonts w:ascii="Arial"/>
                <w:sz w:val="21"/>
              </w:rPr>
            </w:pPr>
          </w:p>
          <w:p w14:paraId="2389EFDF">
            <w:pPr>
              <w:spacing w:line="293" w:lineRule="auto"/>
              <w:rPr>
                <w:rFonts w:ascii="Arial"/>
                <w:sz w:val="21"/>
              </w:rPr>
            </w:pPr>
          </w:p>
          <w:p w14:paraId="58E982AB">
            <w:pPr>
              <w:pStyle w:val="8"/>
              <w:spacing w:before="65" w:line="190" w:lineRule="auto"/>
              <w:ind w:left="151"/>
              <w:rPr>
                <w:sz w:val="20"/>
                <w:szCs w:val="20"/>
              </w:rPr>
            </w:pPr>
            <w:r>
              <w:rPr>
                <w:spacing w:val="-8"/>
                <w:sz w:val="20"/>
                <w:szCs w:val="20"/>
              </w:rPr>
              <w:t>18</w:t>
            </w:r>
          </w:p>
        </w:tc>
        <w:tc>
          <w:tcPr>
            <w:tcW w:w="1511" w:type="dxa"/>
            <w:vAlign w:val="top"/>
          </w:tcPr>
          <w:p w14:paraId="46940AED">
            <w:pPr>
              <w:spacing w:line="282" w:lineRule="auto"/>
              <w:rPr>
                <w:rFonts w:ascii="Arial"/>
                <w:sz w:val="21"/>
              </w:rPr>
            </w:pPr>
          </w:p>
          <w:p w14:paraId="665B94C9">
            <w:pPr>
              <w:spacing w:line="282" w:lineRule="auto"/>
              <w:rPr>
                <w:rFonts w:ascii="Arial"/>
                <w:sz w:val="21"/>
              </w:rPr>
            </w:pPr>
          </w:p>
          <w:p w14:paraId="47A43C17">
            <w:pPr>
              <w:spacing w:line="282" w:lineRule="auto"/>
              <w:rPr>
                <w:rFonts w:ascii="Arial"/>
                <w:sz w:val="21"/>
              </w:rPr>
            </w:pPr>
          </w:p>
          <w:p w14:paraId="46952328">
            <w:pPr>
              <w:pStyle w:val="8"/>
              <w:spacing w:before="65" w:line="228" w:lineRule="auto"/>
              <w:ind w:left="100"/>
              <w:rPr>
                <w:sz w:val="20"/>
                <w:szCs w:val="20"/>
              </w:rPr>
            </w:pPr>
            <w:r>
              <w:rPr>
                <w:spacing w:val="7"/>
                <w:sz w:val="20"/>
                <w:szCs w:val="20"/>
              </w:rPr>
              <w:t>投标文件形式</w:t>
            </w:r>
          </w:p>
        </w:tc>
        <w:tc>
          <w:tcPr>
            <w:tcW w:w="7300" w:type="dxa"/>
            <w:tcBorders>
              <w:right w:val="single" w:color="000000" w:sz="10" w:space="0"/>
            </w:tcBorders>
            <w:vAlign w:val="top"/>
          </w:tcPr>
          <w:p w14:paraId="3EAEFDBB">
            <w:pPr>
              <w:pStyle w:val="8"/>
              <w:spacing w:before="49" w:line="253" w:lineRule="auto"/>
              <w:ind w:left="102" w:right="98" w:firstLine="23"/>
              <w:rPr>
                <w:sz w:val="20"/>
                <w:szCs w:val="20"/>
              </w:rPr>
            </w:pPr>
            <w:r>
              <w:rPr>
                <w:spacing w:val="5"/>
                <w:sz w:val="20"/>
                <w:szCs w:val="20"/>
              </w:rPr>
              <w:t>电子投标文件包括“</w:t>
            </w:r>
            <w:r>
              <w:rPr>
                <w:spacing w:val="-67"/>
                <w:sz w:val="20"/>
                <w:szCs w:val="20"/>
              </w:rPr>
              <w:t xml:space="preserve"> </w:t>
            </w:r>
            <w:r>
              <w:rPr>
                <w:spacing w:val="5"/>
                <w:sz w:val="20"/>
                <w:szCs w:val="20"/>
              </w:rPr>
              <w:t>电子加密投标文件</w:t>
            </w:r>
            <w:r>
              <w:rPr>
                <w:spacing w:val="-71"/>
                <w:sz w:val="20"/>
                <w:szCs w:val="20"/>
              </w:rPr>
              <w:t xml:space="preserve"> </w:t>
            </w:r>
            <w:r>
              <w:rPr>
                <w:spacing w:val="5"/>
                <w:sz w:val="20"/>
                <w:szCs w:val="20"/>
              </w:rPr>
              <w:t>”和“备份投标文件</w:t>
            </w:r>
            <w:r>
              <w:rPr>
                <w:spacing w:val="-71"/>
                <w:sz w:val="20"/>
                <w:szCs w:val="20"/>
              </w:rPr>
              <w:t xml:space="preserve"> </w:t>
            </w:r>
            <w:r>
              <w:rPr>
                <w:spacing w:val="5"/>
                <w:sz w:val="20"/>
                <w:szCs w:val="20"/>
              </w:rPr>
              <w:t>”</w:t>
            </w:r>
            <w:r>
              <w:rPr>
                <w:spacing w:val="4"/>
                <w:sz w:val="20"/>
                <w:szCs w:val="20"/>
              </w:rPr>
              <w:t>，在投标文件编</w:t>
            </w:r>
            <w:r>
              <w:rPr>
                <w:sz w:val="20"/>
                <w:szCs w:val="20"/>
              </w:rPr>
              <w:t xml:space="preserve"> </w:t>
            </w:r>
            <w:r>
              <w:rPr>
                <w:spacing w:val="7"/>
                <w:sz w:val="20"/>
                <w:szCs w:val="20"/>
              </w:rPr>
              <w:t>制完成后同时生成。</w:t>
            </w:r>
          </w:p>
          <w:p w14:paraId="167DCBD8">
            <w:pPr>
              <w:pStyle w:val="8"/>
              <w:spacing w:before="31" w:line="247" w:lineRule="auto"/>
              <w:ind w:left="103" w:right="98" w:firstLine="13"/>
              <w:rPr>
                <w:sz w:val="20"/>
                <w:szCs w:val="20"/>
              </w:rPr>
            </w:pPr>
            <w:r>
              <w:rPr>
                <w:spacing w:val="8"/>
                <w:sz w:val="20"/>
                <w:szCs w:val="20"/>
              </w:rPr>
              <w:t>1、“</w:t>
            </w:r>
            <w:r>
              <w:rPr>
                <w:spacing w:val="-63"/>
                <w:sz w:val="20"/>
                <w:szCs w:val="20"/>
              </w:rPr>
              <w:t xml:space="preserve"> </w:t>
            </w:r>
            <w:r>
              <w:rPr>
                <w:spacing w:val="8"/>
                <w:sz w:val="20"/>
                <w:szCs w:val="20"/>
              </w:rPr>
              <w:t>电子加密投标文件</w:t>
            </w:r>
            <w:r>
              <w:rPr>
                <w:spacing w:val="-71"/>
                <w:sz w:val="20"/>
                <w:szCs w:val="20"/>
              </w:rPr>
              <w:t xml:space="preserve"> </w:t>
            </w:r>
            <w:r>
              <w:rPr>
                <w:spacing w:val="8"/>
                <w:sz w:val="20"/>
                <w:szCs w:val="20"/>
              </w:rPr>
              <w:t>”是指通过“政采云电子交易客户端</w:t>
            </w:r>
            <w:r>
              <w:rPr>
                <w:spacing w:val="-70"/>
                <w:sz w:val="20"/>
                <w:szCs w:val="20"/>
              </w:rPr>
              <w:t xml:space="preserve"> </w:t>
            </w:r>
            <w:r>
              <w:rPr>
                <w:spacing w:val="8"/>
                <w:sz w:val="20"/>
                <w:szCs w:val="20"/>
              </w:rPr>
              <w:t>”完</w:t>
            </w:r>
            <w:r>
              <w:rPr>
                <w:spacing w:val="7"/>
                <w:sz w:val="20"/>
                <w:szCs w:val="20"/>
              </w:rPr>
              <w:t>成投标文件</w:t>
            </w:r>
            <w:r>
              <w:rPr>
                <w:sz w:val="20"/>
                <w:szCs w:val="20"/>
              </w:rPr>
              <w:t xml:space="preserve"> </w:t>
            </w:r>
            <w:r>
              <w:rPr>
                <w:spacing w:val="9"/>
                <w:sz w:val="20"/>
                <w:szCs w:val="20"/>
              </w:rPr>
              <w:t>编制后生成并加密的数据电文形式的投标文件。</w:t>
            </w:r>
          </w:p>
          <w:p w14:paraId="770CE877">
            <w:pPr>
              <w:pStyle w:val="8"/>
              <w:spacing w:before="44" w:line="250" w:lineRule="auto"/>
              <w:ind w:left="102" w:right="96" w:firstLine="1"/>
              <w:rPr>
                <w:sz w:val="20"/>
                <w:szCs w:val="20"/>
              </w:rPr>
            </w:pPr>
            <w:r>
              <w:rPr>
                <w:spacing w:val="8"/>
                <w:sz w:val="20"/>
                <w:szCs w:val="20"/>
              </w:rPr>
              <w:t>2、“备份投标文件</w:t>
            </w:r>
            <w:r>
              <w:rPr>
                <w:spacing w:val="-60"/>
                <w:sz w:val="20"/>
                <w:szCs w:val="20"/>
              </w:rPr>
              <w:t xml:space="preserve"> </w:t>
            </w:r>
            <w:r>
              <w:rPr>
                <w:spacing w:val="8"/>
                <w:sz w:val="20"/>
                <w:szCs w:val="20"/>
              </w:rPr>
              <w:t>”是指与“</w:t>
            </w:r>
            <w:r>
              <w:rPr>
                <w:spacing w:val="-63"/>
                <w:sz w:val="20"/>
                <w:szCs w:val="20"/>
              </w:rPr>
              <w:t xml:space="preserve"> </w:t>
            </w:r>
            <w:r>
              <w:rPr>
                <w:spacing w:val="8"/>
                <w:sz w:val="20"/>
                <w:szCs w:val="20"/>
              </w:rPr>
              <w:t>电子加密投标文件</w:t>
            </w:r>
            <w:r>
              <w:rPr>
                <w:spacing w:val="-71"/>
                <w:sz w:val="20"/>
                <w:szCs w:val="20"/>
              </w:rPr>
              <w:t xml:space="preserve"> </w:t>
            </w:r>
            <w:r>
              <w:rPr>
                <w:spacing w:val="8"/>
                <w:sz w:val="20"/>
                <w:szCs w:val="20"/>
              </w:rPr>
              <w:t>”同时生成的数据电文形式</w:t>
            </w:r>
            <w:r>
              <w:rPr>
                <w:sz w:val="20"/>
                <w:szCs w:val="20"/>
              </w:rPr>
              <w:t xml:space="preserve"> </w:t>
            </w:r>
            <w:r>
              <w:rPr>
                <w:spacing w:val="9"/>
                <w:sz w:val="20"/>
                <w:szCs w:val="20"/>
              </w:rPr>
              <w:t>的电子文件（备份标书，用于供应商标书解密异</w:t>
            </w:r>
            <w:r>
              <w:rPr>
                <w:spacing w:val="8"/>
                <w:sz w:val="20"/>
                <w:szCs w:val="20"/>
              </w:rPr>
              <w:t>常时应急使用</w:t>
            </w:r>
            <w:r>
              <w:rPr>
                <w:spacing w:val="1"/>
                <w:sz w:val="20"/>
                <w:szCs w:val="20"/>
              </w:rPr>
              <w:t>），</w:t>
            </w:r>
            <w:r>
              <w:rPr>
                <w:spacing w:val="8"/>
                <w:sz w:val="20"/>
                <w:szCs w:val="20"/>
              </w:rPr>
              <w:t>其他方式编</w:t>
            </w:r>
            <w:r>
              <w:rPr>
                <w:spacing w:val="1"/>
                <w:sz w:val="20"/>
                <w:szCs w:val="20"/>
              </w:rPr>
              <w:t xml:space="preserve"> </w:t>
            </w:r>
            <w:r>
              <w:rPr>
                <w:spacing w:val="9"/>
                <w:sz w:val="20"/>
                <w:szCs w:val="20"/>
              </w:rPr>
              <w:t>制的备份投标文件视为无效备份投标文件。</w:t>
            </w:r>
          </w:p>
        </w:tc>
      </w:tr>
      <w:tr w14:paraId="5E1C3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9" w:type="dxa"/>
            <w:tcBorders>
              <w:left w:val="single" w:color="000000" w:sz="10" w:space="0"/>
            </w:tcBorders>
            <w:vAlign w:val="top"/>
          </w:tcPr>
          <w:p w14:paraId="766663F5">
            <w:pPr>
              <w:spacing w:line="307" w:lineRule="auto"/>
              <w:rPr>
                <w:rFonts w:ascii="Arial"/>
                <w:sz w:val="21"/>
              </w:rPr>
            </w:pPr>
          </w:p>
          <w:p w14:paraId="7D0A92AE">
            <w:pPr>
              <w:pStyle w:val="8"/>
              <w:spacing w:before="65" w:line="190" w:lineRule="auto"/>
              <w:ind w:left="158"/>
              <w:rPr>
                <w:sz w:val="20"/>
                <w:szCs w:val="20"/>
              </w:rPr>
            </w:pPr>
            <w:r>
              <w:rPr>
                <w:spacing w:val="-8"/>
                <w:sz w:val="20"/>
                <w:szCs w:val="20"/>
              </w:rPr>
              <w:t>19</w:t>
            </w:r>
          </w:p>
        </w:tc>
        <w:tc>
          <w:tcPr>
            <w:tcW w:w="1511" w:type="dxa"/>
            <w:vAlign w:val="top"/>
          </w:tcPr>
          <w:p w14:paraId="0B975D86">
            <w:pPr>
              <w:pStyle w:val="8"/>
              <w:spacing w:before="198" w:line="252" w:lineRule="auto"/>
              <w:ind w:left="97" w:right="105" w:firstLine="3"/>
              <w:rPr>
                <w:sz w:val="20"/>
                <w:szCs w:val="20"/>
              </w:rPr>
            </w:pPr>
            <w:r>
              <w:rPr>
                <w:b/>
                <w:bCs/>
                <w:spacing w:val="12"/>
                <w:sz w:val="20"/>
                <w:szCs w:val="20"/>
              </w:rPr>
              <w:t>投标文件份数</w:t>
            </w:r>
            <w:r>
              <w:rPr>
                <w:spacing w:val="4"/>
                <w:sz w:val="20"/>
                <w:szCs w:val="20"/>
              </w:rPr>
              <w:t xml:space="preserve"> </w:t>
            </w:r>
            <w:r>
              <w:rPr>
                <w:b/>
                <w:bCs/>
                <w:spacing w:val="5"/>
                <w:sz w:val="20"/>
                <w:szCs w:val="20"/>
              </w:rPr>
              <w:t>及要求</w:t>
            </w:r>
          </w:p>
        </w:tc>
        <w:tc>
          <w:tcPr>
            <w:tcW w:w="7300" w:type="dxa"/>
            <w:tcBorders>
              <w:right w:val="single" w:color="000000" w:sz="10" w:space="0"/>
            </w:tcBorders>
            <w:vAlign w:val="top"/>
          </w:tcPr>
          <w:p w14:paraId="6D4C127A">
            <w:pPr>
              <w:pStyle w:val="8"/>
              <w:spacing w:before="52" w:line="254" w:lineRule="auto"/>
              <w:ind w:left="105" w:right="65" w:firstLine="11"/>
              <w:rPr>
                <w:sz w:val="20"/>
                <w:szCs w:val="20"/>
              </w:rPr>
            </w:pPr>
            <w:r>
              <w:rPr>
                <w:b/>
                <w:bCs/>
                <w:spacing w:val="4"/>
                <w:sz w:val="20"/>
                <w:szCs w:val="20"/>
              </w:rPr>
              <w:t>1、一份电子加密标书（</w:t>
            </w:r>
            <w:r>
              <w:rPr>
                <w:spacing w:val="-56"/>
                <w:sz w:val="20"/>
                <w:szCs w:val="20"/>
              </w:rPr>
              <w:t xml:space="preserve"> </w:t>
            </w:r>
            <w:r>
              <w:rPr>
                <w:b/>
                <w:bCs/>
                <w:spacing w:val="4"/>
                <w:sz w:val="20"/>
                <w:szCs w:val="20"/>
              </w:rPr>
              <w:t>“.</w:t>
            </w:r>
            <w:r>
              <w:rPr>
                <w:b/>
                <w:bCs/>
                <w:sz w:val="20"/>
                <w:szCs w:val="20"/>
              </w:rPr>
              <w:t>jmbs</w:t>
            </w:r>
            <w:r>
              <w:rPr>
                <w:spacing w:val="-69"/>
                <w:sz w:val="20"/>
                <w:szCs w:val="20"/>
              </w:rPr>
              <w:t xml:space="preserve"> </w:t>
            </w:r>
            <w:r>
              <w:rPr>
                <w:b/>
                <w:bCs/>
                <w:spacing w:val="4"/>
                <w:sz w:val="20"/>
                <w:szCs w:val="20"/>
              </w:rPr>
              <w:t>”格式）</w:t>
            </w:r>
            <w:r>
              <w:rPr>
                <w:spacing w:val="-59"/>
                <w:sz w:val="20"/>
                <w:szCs w:val="20"/>
              </w:rPr>
              <w:t xml:space="preserve"> </w:t>
            </w:r>
            <w:r>
              <w:rPr>
                <w:b/>
                <w:bCs/>
                <w:spacing w:val="4"/>
                <w:sz w:val="20"/>
                <w:szCs w:val="20"/>
              </w:rPr>
              <w:t>，一份备份标书文件（</w:t>
            </w:r>
            <w:r>
              <w:rPr>
                <w:spacing w:val="-57"/>
                <w:sz w:val="20"/>
                <w:szCs w:val="20"/>
              </w:rPr>
              <w:t xml:space="preserve"> </w:t>
            </w:r>
            <w:r>
              <w:rPr>
                <w:b/>
                <w:bCs/>
                <w:spacing w:val="4"/>
                <w:sz w:val="20"/>
                <w:szCs w:val="20"/>
              </w:rPr>
              <w:t>“.</w:t>
            </w:r>
            <w:r>
              <w:rPr>
                <w:b/>
                <w:bCs/>
                <w:sz w:val="20"/>
                <w:szCs w:val="20"/>
              </w:rPr>
              <w:t>bfbs</w:t>
            </w:r>
            <w:r>
              <w:rPr>
                <w:spacing w:val="-69"/>
                <w:sz w:val="20"/>
                <w:szCs w:val="20"/>
              </w:rPr>
              <w:t xml:space="preserve"> </w:t>
            </w:r>
            <w:r>
              <w:rPr>
                <w:b/>
                <w:bCs/>
                <w:spacing w:val="4"/>
                <w:sz w:val="20"/>
                <w:szCs w:val="20"/>
              </w:rPr>
              <w:t>”格</w:t>
            </w:r>
            <w:r>
              <w:rPr>
                <w:sz w:val="20"/>
                <w:szCs w:val="20"/>
              </w:rPr>
              <w:t xml:space="preserve"> </w:t>
            </w:r>
            <w:r>
              <w:rPr>
                <w:b/>
                <w:bCs/>
                <w:spacing w:val="-4"/>
                <w:sz w:val="20"/>
                <w:szCs w:val="20"/>
              </w:rPr>
              <w:t>式）。</w:t>
            </w:r>
          </w:p>
          <w:p w14:paraId="4F562EFE">
            <w:pPr>
              <w:pStyle w:val="8"/>
              <w:spacing w:before="30" w:line="212" w:lineRule="auto"/>
              <w:ind w:left="104"/>
              <w:rPr>
                <w:sz w:val="20"/>
                <w:szCs w:val="20"/>
              </w:rPr>
            </w:pPr>
            <w:r>
              <w:rPr>
                <w:b/>
                <w:bCs/>
                <w:spacing w:val="8"/>
                <w:sz w:val="20"/>
                <w:szCs w:val="20"/>
              </w:rPr>
              <w:t>2、每份电子投标文件应包括资格证明文件和商务及技</w:t>
            </w:r>
            <w:r>
              <w:rPr>
                <w:b/>
                <w:bCs/>
                <w:spacing w:val="7"/>
                <w:sz w:val="20"/>
                <w:szCs w:val="20"/>
              </w:rPr>
              <w:t>术文件两部分。</w:t>
            </w:r>
          </w:p>
        </w:tc>
      </w:tr>
      <w:tr w14:paraId="5364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2" w:hRule="atLeast"/>
        </w:trPr>
        <w:tc>
          <w:tcPr>
            <w:tcW w:w="499" w:type="dxa"/>
            <w:vMerge w:val="restart"/>
            <w:tcBorders>
              <w:left w:val="single" w:color="000000" w:sz="10" w:space="0"/>
              <w:bottom w:val="nil"/>
            </w:tcBorders>
            <w:vAlign w:val="top"/>
          </w:tcPr>
          <w:p w14:paraId="154F065C">
            <w:pPr>
              <w:spacing w:line="262" w:lineRule="auto"/>
              <w:rPr>
                <w:rFonts w:ascii="Arial"/>
                <w:sz w:val="21"/>
              </w:rPr>
            </w:pPr>
          </w:p>
          <w:p w14:paraId="130806D2">
            <w:pPr>
              <w:spacing w:line="262" w:lineRule="auto"/>
              <w:rPr>
                <w:rFonts w:ascii="Arial"/>
                <w:sz w:val="21"/>
              </w:rPr>
            </w:pPr>
          </w:p>
          <w:p w14:paraId="3054FBF7">
            <w:pPr>
              <w:spacing w:line="262" w:lineRule="auto"/>
              <w:rPr>
                <w:rFonts w:ascii="Arial"/>
                <w:sz w:val="21"/>
              </w:rPr>
            </w:pPr>
          </w:p>
          <w:p w14:paraId="13D3FBB2">
            <w:pPr>
              <w:spacing w:line="262" w:lineRule="auto"/>
              <w:rPr>
                <w:rFonts w:ascii="Arial"/>
                <w:sz w:val="21"/>
              </w:rPr>
            </w:pPr>
          </w:p>
          <w:p w14:paraId="20DA3552">
            <w:pPr>
              <w:spacing w:line="263" w:lineRule="auto"/>
              <w:rPr>
                <w:rFonts w:ascii="Arial"/>
                <w:sz w:val="21"/>
              </w:rPr>
            </w:pPr>
          </w:p>
          <w:p w14:paraId="000170D2">
            <w:pPr>
              <w:spacing w:line="263" w:lineRule="auto"/>
              <w:rPr>
                <w:rFonts w:ascii="Arial"/>
                <w:sz w:val="21"/>
              </w:rPr>
            </w:pPr>
          </w:p>
          <w:p w14:paraId="7C774A10">
            <w:pPr>
              <w:spacing w:line="263" w:lineRule="auto"/>
              <w:rPr>
                <w:rFonts w:ascii="Arial"/>
                <w:sz w:val="21"/>
              </w:rPr>
            </w:pPr>
          </w:p>
          <w:p w14:paraId="1916B249">
            <w:pPr>
              <w:spacing w:line="263" w:lineRule="auto"/>
              <w:rPr>
                <w:rFonts w:ascii="Arial"/>
                <w:sz w:val="21"/>
              </w:rPr>
            </w:pPr>
          </w:p>
          <w:p w14:paraId="17239DDE">
            <w:pPr>
              <w:spacing w:line="263" w:lineRule="auto"/>
              <w:rPr>
                <w:rFonts w:ascii="Arial"/>
                <w:sz w:val="21"/>
              </w:rPr>
            </w:pPr>
          </w:p>
          <w:p w14:paraId="67E409E3">
            <w:pPr>
              <w:spacing w:line="263" w:lineRule="auto"/>
              <w:rPr>
                <w:rFonts w:ascii="Arial"/>
                <w:sz w:val="21"/>
              </w:rPr>
            </w:pPr>
          </w:p>
          <w:p w14:paraId="692DC9B1">
            <w:pPr>
              <w:pStyle w:val="8"/>
              <w:spacing w:before="65" w:line="189" w:lineRule="auto"/>
              <w:ind w:left="145"/>
              <w:rPr>
                <w:sz w:val="20"/>
                <w:szCs w:val="20"/>
              </w:rPr>
            </w:pPr>
            <w:r>
              <w:rPr>
                <w:spacing w:val="-2"/>
                <w:sz w:val="20"/>
                <w:szCs w:val="20"/>
              </w:rPr>
              <w:t>20</w:t>
            </w:r>
          </w:p>
        </w:tc>
        <w:tc>
          <w:tcPr>
            <w:tcW w:w="1511" w:type="dxa"/>
            <w:vMerge w:val="restart"/>
            <w:tcBorders>
              <w:bottom w:val="nil"/>
            </w:tcBorders>
            <w:vAlign w:val="top"/>
          </w:tcPr>
          <w:p w14:paraId="3267E1A5">
            <w:pPr>
              <w:spacing w:line="244" w:lineRule="auto"/>
              <w:rPr>
                <w:rFonts w:ascii="Arial"/>
                <w:sz w:val="21"/>
              </w:rPr>
            </w:pPr>
          </w:p>
          <w:p w14:paraId="0A343212">
            <w:pPr>
              <w:spacing w:line="244" w:lineRule="auto"/>
              <w:rPr>
                <w:rFonts w:ascii="Arial"/>
                <w:sz w:val="21"/>
              </w:rPr>
            </w:pPr>
          </w:p>
          <w:p w14:paraId="659F1049">
            <w:pPr>
              <w:spacing w:line="245" w:lineRule="auto"/>
              <w:rPr>
                <w:rFonts w:ascii="Arial"/>
                <w:sz w:val="21"/>
              </w:rPr>
            </w:pPr>
          </w:p>
          <w:p w14:paraId="4C05A953">
            <w:pPr>
              <w:spacing w:line="245" w:lineRule="auto"/>
              <w:rPr>
                <w:rFonts w:ascii="Arial"/>
                <w:sz w:val="21"/>
              </w:rPr>
            </w:pPr>
          </w:p>
          <w:p w14:paraId="1172C53D">
            <w:pPr>
              <w:spacing w:line="245" w:lineRule="auto"/>
              <w:rPr>
                <w:rFonts w:ascii="Arial"/>
                <w:sz w:val="21"/>
              </w:rPr>
            </w:pPr>
          </w:p>
          <w:p w14:paraId="785D01AD">
            <w:pPr>
              <w:spacing w:line="245" w:lineRule="auto"/>
              <w:rPr>
                <w:rFonts w:ascii="Arial"/>
                <w:sz w:val="21"/>
              </w:rPr>
            </w:pPr>
          </w:p>
          <w:p w14:paraId="0B41B267">
            <w:pPr>
              <w:spacing w:line="245" w:lineRule="auto"/>
              <w:rPr>
                <w:rFonts w:ascii="Arial"/>
                <w:sz w:val="21"/>
              </w:rPr>
            </w:pPr>
          </w:p>
          <w:p w14:paraId="5DE6EAD3">
            <w:pPr>
              <w:spacing w:line="245" w:lineRule="auto"/>
              <w:rPr>
                <w:rFonts w:ascii="Arial"/>
                <w:sz w:val="21"/>
              </w:rPr>
            </w:pPr>
          </w:p>
          <w:p w14:paraId="5DFCC5D5">
            <w:pPr>
              <w:spacing w:line="245" w:lineRule="auto"/>
              <w:rPr>
                <w:rFonts w:ascii="Arial"/>
                <w:sz w:val="21"/>
              </w:rPr>
            </w:pPr>
          </w:p>
          <w:p w14:paraId="4E2D15D5">
            <w:pPr>
              <w:spacing w:line="245" w:lineRule="auto"/>
              <w:rPr>
                <w:rFonts w:ascii="Arial"/>
                <w:sz w:val="21"/>
              </w:rPr>
            </w:pPr>
          </w:p>
          <w:p w14:paraId="4AC70B5A">
            <w:pPr>
              <w:pStyle w:val="8"/>
              <w:spacing w:before="65" w:line="253" w:lineRule="auto"/>
              <w:ind w:left="96" w:right="105" w:firstLine="4"/>
              <w:rPr>
                <w:sz w:val="20"/>
                <w:szCs w:val="20"/>
              </w:rPr>
            </w:pPr>
            <w:r>
              <w:rPr>
                <w:b/>
                <w:bCs/>
                <w:spacing w:val="12"/>
                <w:sz w:val="20"/>
                <w:szCs w:val="20"/>
              </w:rPr>
              <w:t>投标文件的上</w:t>
            </w:r>
            <w:r>
              <w:rPr>
                <w:spacing w:val="4"/>
                <w:sz w:val="20"/>
                <w:szCs w:val="20"/>
              </w:rPr>
              <w:t xml:space="preserve"> </w:t>
            </w:r>
            <w:r>
              <w:rPr>
                <w:b/>
                <w:bCs/>
                <w:spacing w:val="6"/>
                <w:sz w:val="20"/>
                <w:szCs w:val="20"/>
              </w:rPr>
              <w:t>传和递交</w:t>
            </w:r>
          </w:p>
        </w:tc>
        <w:tc>
          <w:tcPr>
            <w:tcW w:w="7300" w:type="dxa"/>
            <w:tcBorders>
              <w:right w:val="single" w:color="000000" w:sz="10" w:space="0"/>
            </w:tcBorders>
            <w:vAlign w:val="top"/>
          </w:tcPr>
          <w:p w14:paraId="087F02F7">
            <w:pPr>
              <w:pStyle w:val="8"/>
              <w:spacing w:before="54" w:line="258" w:lineRule="auto"/>
              <w:ind w:left="101" w:right="44" w:firstLine="15"/>
              <w:jc w:val="both"/>
              <w:rPr>
                <w:sz w:val="20"/>
                <w:szCs w:val="20"/>
              </w:rPr>
            </w:pPr>
            <w:r>
              <w:rPr>
                <w:spacing w:val="3"/>
                <w:sz w:val="20"/>
                <w:szCs w:val="20"/>
              </w:rPr>
              <w:t>1.电子加密投标文件：投标文件制作完成并生成加密标书，在投标截止时间前，</w:t>
            </w:r>
            <w:r>
              <w:rPr>
                <w:spacing w:val="9"/>
                <w:sz w:val="20"/>
                <w:szCs w:val="20"/>
              </w:rPr>
              <w:t xml:space="preserve"> </w:t>
            </w:r>
            <w:r>
              <w:rPr>
                <w:spacing w:val="8"/>
                <w:sz w:val="20"/>
                <w:szCs w:val="20"/>
              </w:rPr>
              <w:t>供应商需将加密的投标文件上传至政采云平台，</w:t>
            </w:r>
            <w:r>
              <w:rPr>
                <w:b/>
                <w:bCs/>
                <w:spacing w:val="8"/>
                <w:sz w:val="20"/>
                <w:szCs w:val="20"/>
                <w:u w:val="single" w:color="auto"/>
              </w:rPr>
              <w:t>在开标时</w:t>
            </w:r>
            <w:r>
              <w:rPr>
                <w:b/>
                <w:bCs/>
                <w:spacing w:val="7"/>
                <w:sz w:val="20"/>
                <w:szCs w:val="20"/>
                <w:u w:val="single" w:color="auto"/>
              </w:rPr>
              <w:t>间开始后，待采购组</w:t>
            </w:r>
            <w:r>
              <w:rPr>
                <w:sz w:val="20"/>
                <w:szCs w:val="20"/>
              </w:rPr>
              <w:t xml:space="preserve"> </w:t>
            </w:r>
            <w:r>
              <w:rPr>
                <w:b/>
                <w:bCs/>
                <w:spacing w:val="6"/>
                <w:sz w:val="20"/>
                <w:szCs w:val="20"/>
                <w:u w:val="single" w:color="auto"/>
              </w:rPr>
              <w:t>织机构发出解密通知后</w:t>
            </w:r>
            <w:r>
              <w:rPr>
                <w:spacing w:val="-19"/>
                <w:sz w:val="20"/>
                <w:szCs w:val="20"/>
                <w:u w:val="single" w:color="auto"/>
              </w:rPr>
              <w:t xml:space="preserve"> </w:t>
            </w:r>
            <w:r>
              <w:rPr>
                <w:b/>
                <w:bCs/>
                <w:spacing w:val="6"/>
                <w:sz w:val="20"/>
                <w:szCs w:val="20"/>
                <w:u w:val="single" w:color="auto"/>
              </w:rPr>
              <w:t>30</w:t>
            </w:r>
            <w:r>
              <w:rPr>
                <w:spacing w:val="-36"/>
                <w:sz w:val="20"/>
                <w:szCs w:val="20"/>
                <w:u w:val="single" w:color="auto"/>
              </w:rPr>
              <w:t xml:space="preserve"> </w:t>
            </w:r>
            <w:r>
              <w:rPr>
                <w:b/>
                <w:bCs/>
                <w:spacing w:val="6"/>
                <w:sz w:val="20"/>
                <w:szCs w:val="20"/>
                <w:u w:val="single" w:color="auto"/>
              </w:rPr>
              <w:t>分钟内解密投标文件。</w:t>
            </w:r>
          </w:p>
          <w:p w14:paraId="03D470E0">
            <w:pPr>
              <w:pStyle w:val="8"/>
              <w:spacing w:before="30" w:line="227" w:lineRule="auto"/>
              <w:ind w:left="102"/>
              <w:rPr>
                <w:sz w:val="20"/>
                <w:szCs w:val="20"/>
              </w:rPr>
            </w:pPr>
            <w:r>
              <w:rPr>
                <w:spacing w:val="9"/>
                <w:sz w:val="20"/>
                <w:szCs w:val="20"/>
              </w:rPr>
              <w:t>a.供应商未能在投标截止时间前成功上传电子加密投标文件的投标无效。</w:t>
            </w:r>
          </w:p>
          <w:p w14:paraId="566E4CF4">
            <w:pPr>
              <w:pStyle w:val="8"/>
              <w:spacing w:before="44" w:line="211" w:lineRule="auto"/>
              <w:ind w:left="98"/>
              <w:rPr>
                <w:sz w:val="20"/>
                <w:szCs w:val="20"/>
              </w:rPr>
            </w:pPr>
            <w:r>
              <w:rPr>
                <w:spacing w:val="9"/>
                <w:sz w:val="20"/>
                <w:szCs w:val="20"/>
              </w:rPr>
              <w:t>b.供应商成功上传电子加密投标文件后，可自行打印投标文件接收回执。</w:t>
            </w:r>
          </w:p>
        </w:tc>
      </w:tr>
      <w:tr w14:paraId="7AFC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7" w:hRule="atLeast"/>
        </w:trPr>
        <w:tc>
          <w:tcPr>
            <w:tcW w:w="499" w:type="dxa"/>
            <w:vMerge w:val="continue"/>
            <w:tcBorders>
              <w:top w:val="nil"/>
              <w:left w:val="single" w:color="000000" w:sz="10" w:space="0"/>
            </w:tcBorders>
            <w:vAlign w:val="top"/>
          </w:tcPr>
          <w:p w14:paraId="353E1093">
            <w:pPr>
              <w:rPr>
                <w:rFonts w:ascii="Arial"/>
                <w:sz w:val="21"/>
              </w:rPr>
            </w:pPr>
          </w:p>
        </w:tc>
        <w:tc>
          <w:tcPr>
            <w:tcW w:w="1511" w:type="dxa"/>
            <w:vMerge w:val="continue"/>
            <w:tcBorders>
              <w:top w:val="nil"/>
            </w:tcBorders>
            <w:vAlign w:val="top"/>
          </w:tcPr>
          <w:p w14:paraId="3F23B092">
            <w:pPr>
              <w:rPr>
                <w:rFonts w:ascii="Arial"/>
                <w:sz w:val="21"/>
              </w:rPr>
            </w:pPr>
          </w:p>
        </w:tc>
        <w:tc>
          <w:tcPr>
            <w:tcW w:w="7300" w:type="dxa"/>
            <w:tcBorders>
              <w:right w:val="single" w:color="000000" w:sz="10" w:space="0"/>
            </w:tcBorders>
            <w:vAlign w:val="top"/>
          </w:tcPr>
          <w:p w14:paraId="5F48F401">
            <w:pPr>
              <w:pStyle w:val="8"/>
              <w:spacing w:before="57" w:line="263" w:lineRule="auto"/>
              <w:ind w:left="101" w:right="92" w:firstLine="2"/>
              <w:jc w:val="both"/>
              <w:rPr>
                <w:sz w:val="20"/>
                <w:szCs w:val="20"/>
              </w:rPr>
            </w:pPr>
            <w:r>
              <w:rPr>
                <w:spacing w:val="8"/>
                <w:sz w:val="20"/>
                <w:szCs w:val="20"/>
              </w:rPr>
              <w:t>2.备份投标文件：供应商在投标截止时间前将加密的投标文件上传至政府采购</w:t>
            </w:r>
            <w:r>
              <w:rPr>
                <w:sz w:val="20"/>
                <w:szCs w:val="20"/>
              </w:rPr>
              <w:t xml:space="preserve"> </w:t>
            </w:r>
            <w:r>
              <w:rPr>
                <w:spacing w:val="7"/>
                <w:sz w:val="20"/>
                <w:szCs w:val="20"/>
              </w:rPr>
              <w:t>云平台，还可以在投标截止时间前以电子邮件方式提供备份投标文件</w:t>
            </w:r>
            <w:r>
              <w:rPr>
                <w:spacing w:val="-18"/>
                <w:sz w:val="20"/>
                <w:szCs w:val="20"/>
              </w:rPr>
              <w:t xml:space="preserve"> </w:t>
            </w:r>
            <w:r>
              <w:rPr>
                <w:spacing w:val="7"/>
                <w:sz w:val="20"/>
                <w:szCs w:val="20"/>
              </w:rPr>
              <w:t>1</w:t>
            </w:r>
            <w:r>
              <w:rPr>
                <w:spacing w:val="-40"/>
                <w:sz w:val="20"/>
                <w:szCs w:val="20"/>
              </w:rPr>
              <w:t xml:space="preserve"> </w:t>
            </w:r>
            <w:r>
              <w:rPr>
                <w:spacing w:val="7"/>
                <w:sz w:val="20"/>
                <w:szCs w:val="20"/>
              </w:rPr>
              <w:t>份（接</w:t>
            </w:r>
            <w:r>
              <w:rPr>
                <w:sz w:val="20"/>
                <w:szCs w:val="20"/>
              </w:rPr>
              <w:t xml:space="preserve"> </w:t>
            </w:r>
            <w:r>
              <w:rPr>
                <w:spacing w:val="3"/>
                <w:sz w:val="20"/>
                <w:szCs w:val="20"/>
              </w:rPr>
              <w:t>收人邮箱</w:t>
            </w:r>
            <w:r>
              <w:rPr>
                <w:spacing w:val="3"/>
                <w:sz w:val="20"/>
                <w:szCs w:val="20"/>
                <w:highlight w:val="yellow"/>
              </w:rPr>
              <w:t>：</w:t>
            </w:r>
            <w:r>
              <w:rPr>
                <w:rFonts w:hint="eastAsia"/>
                <w:spacing w:val="3"/>
                <w:sz w:val="20"/>
                <w:szCs w:val="20"/>
                <w:highlight w:val="yellow"/>
                <w:lang w:val="en-US" w:eastAsia="zh-CN"/>
              </w:rPr>
              <w:t>1619490800</w:t>
            </w:r>
            <w:r>
              <w:rPr>
                <w:spacing w:val="3"/>
                <w:sz w:val="20"/>
                <w:szCs w:val="20"/>
                <w:highlight w:val="yellow"/>
              </w:rPr>
              <w:t>@</w:t>
            </w:r>
            <w:r>
              <w:rPr>
                <w:sz w:val="20"/>
                <w:szCs w:val="20"/>
                <w:highlight w:val="yellow"/>
              </w:rPr>
              <w:t>qq</w:t>
            </w:r>
            <w:r>
              <w:rPr>
                <w:spacing w:val="3"/>
                <w:sz w:val="20"/>
                <w:szCs w:val="20"/>
                <w:highlight w:val="yellow"/>
              </w:rPr>
              <w:t>.</w:t>
            </w:r>
            <w:r>
              <w:rPr>
                <w:sz w:val="20"/>
                <w:szCs w:val="20"/>
                <w:highlight w:val="yellow"/>
              </w:rPr>
              <w:t>com</w:t>
            </w:r>
            <w:r>
              <w:rPr>
                <w:spacing w:val="3"/>
                <w:sz w:val="20"/>
                <w:szCs w:val="20"/>
                <w:highlight w:val="yellow"/>
              </w:rPr>
              <w:t>，</w:t>
            </w:r>
            <w:r>
              <w:rPr>
                <w:spacing w:val="3"/>
                <w:sz w:val="20"/>
                <w:szCs w:val="20"/>
              </w:rPr>
              <w:t>接收人</w:t>
            </w:r>
            <w:r>
              <w:rPr>
                <w:spacing w:val="2"/>
                <w:sz w:val="20"/>
                <w:szCs w:val="20"/>
              </w:rPr>
              <w:t>：</w:t>
            </w:r>
            <w:r>
              <w:rPr>
                <w:rFonts w:hint="eastAsia"/>
                <w:spacing w:val="2"/>
                <w:sz w:val="20"/>
                <w:szCs w:val="20"/>
                <w:highlight w:val="yellow"/>
                <w:lang w:val="en-US" w:eastAsia="zh-CN"/>
              </w:rPr>
              <w:t>上官</w:t>
            </w:r>
            <w:r>
              <w:rPr>
                <w:spacing w:val="2"/>
                <w:sz w:val="20"/>
                <w:szCs w:val="20"/>
                <w:highlight w:val="yellow"/>
              </w:rPr>
              <w:t>女士</w:t>
            </w:r>
            <w:r>
              <w:rPr>
                <w:spacing w:val="2"/>
                <w:sz w:val="20"/>
                <w:szCs w:val="20"/>
              </w:rPr>
              <w:t>，电话：</w:t>
            </w:r>
            <w:r>
              <w:rPr>
                <w:rFonts w:hint="eastAsia"/>
                <w:spacing w:val="2"/>
                <w:sz w:val="20"/>
                <w:szCs w:val="20"/>
                <w:highlight w:val="yellow"/>
                <w:lang w:val="en-US" w:eastAsia="zh-CN"/>
              </w:rPr>
              <w:t>18299702765</w:t>
            </w:r>
            <w:r>
              <w:rPr>
                <w:spacing w:val="-10"/>
                <w:sz w:val="20"/>
                <w:szCs w:val="20"/>
              </w:rPr>
              <w:t>），</w:t>
            </w:r>
            <w:r>
              <w:rPr>
                <w:spacing w:val="2"/>
                <w:sz w:val="20"/>
                <w:szCs w:val="20"/>
              </w:rPr>
              <w:t>“备</w:t>
            </w:r>
            <w:r>
              <w:rPr>
                <w:sz w:val="20"/>
                <w:szCs w:val="20"/>
              </w:rPr>
              <w:t xml:space="preserve"> </w:t>
            </w:r>
            <w:r>
              <w:rPr>
                <w:spacing w:val="7"/>
                <w:sz w:val="20"/>
                <w:szCs w:val="20"/>
              </w:rPr>
              <w:t>份投标文件</w:t>
            </w:r>
            <w:r>
              <w:rPr>
                <w:spacing w:val="-57"/>
                <w:sz w:val="20"/>
                <w:szCs w:val="20"/>
              </w:rPr>
              <w:t xml:space="preserve"> </w:t>
            </w:r>
            <w:r>
              <w:rPr>
                <w:spacing w:val="7"/>
                <w:sz w:val="20"/>
                <w:szCs w:val="20"/>
              </w:rPr>
              <w:t>”由供应商自愿提供，磋商文件不作强制性要求；如不提供或未按</w:t>
            </w:r>
            <w:r>
              <w:rPr>
                <w:sz w:val="20"/>
                <w:szCs w:val="20"/>
              </w:rPr>
              <w:t xml:space="preserve"> </w:t>
            </w:r>
            <w:r>
              <w:rPr>
                <w:spacing w:val="8"/>
                <w:sz w:val="20"/>
                <w:szCs w:val="20"/>
              </w:rPr>
              <w:t>要求提供的，当电子投标文件无法解密时，将导致无备份投标文件而失去投标</w:t>
            </w:r>
            <w:r>
              <w:rPr>
                <w:spacing w:val="10"/>
                <w:sz w:val="20"/>
                <w:szCs w:val="20"/>
              </w:rPr>
              <w:t xml:space="preserve"> </w:t>
            </w:r>
            <w:r>
              <w:rPr>
                <w:spacing w:val="3"/>
                <w:sz w:val="20"/>
                <w:szCs w:val="20"/>
              </w:rPr>
              <w:t>资格。</w:t>
            </w:r>
          </w:p>
          <w:p w14:paraId="71EB7668">
            <w:pPr>
              <w:pStyle w:val="8"/>
              <w:spacing w:before="27" w:line="261" w:lineRule="auto"/>
              <w:ind w:left="100" w:right="95" w:firstLine="1"/>
              <w:jc w:val="both"/>
              <w:rPr>
                <w:sz w:val="20"/>
                <w:szCs w:val="20"/>
              </w:rPr>
            </w:pPr>
            <w:r>
              <w:rPr>
                <w:spacing w:val="8"/>
                <w:sz w:val="20"/>
                <w:szCs w:val="20"/>
              </w:rPr>
              <w:t>a.备份投标文件提供要求：供应商可以将备份投标文件打包压缩并加密</w:t>
            </w:r>
            <w:r>
              <w:rPr>
                <w:spacing w:val="7"/>
                <w:sz w:val="20"/>
                <w:szCs w:val="20"/>
              </w:rPr>
              <w:t>，压缩</w:t>
            </w:r>
            <w:r>
              <w:rPr>
                <w:sz w:val="20"/>
                <w:szCs w:val="20"/>
              </w:rPr>
              <w:t xml:space="preserve"> </w:t>
            </w:r>
            <w:r>
              <w:rPr>
                <w:spacing w:val="6"/>
                <w:sz w:val="20"/>
                <w:szCs w:val="20"/>
              </w:rPr>
              <w:t>包命名为“</w:t>
            </w:r>
            <w:r>
              <w:rPr>
                <w:sz w:val="20"/>
                <w:szCs w:val="20"/>
              </w:rPr>
              <w:t>XX</w:t>
            </w:r>
            <w:r>
              <w:rPr>
                <w:spacing w:val="-36"/>
                <w:sz w:val="20"/>
                <w:szCs w:val="20"/>
              </w:rPr>
              <w:t xml:space="preserve"> </w:t>
            </w:r>
            <w:r>
              <w:rPr>
                <w:spacing w:val="6"/>
                <w:sz w:val="20"/>
                <w:szCs w:val="20"/>
              </w:rPr>
              <w:t>单位备份投标文件</w:t>
            </w:r>
            <w:r>
              <w:rPr>
                <w:spacing w:val="-74"/>
                <w:sz w:val="20"/>
                <w:szCs w:val="20"/>
              </w:rPr>
              <w:t xml:space="preserve"> </w:t>
            </w:r>
            <w:r>
              <w:rPr>
                <w:spacing w:val="6"/>
                <w:sz w:val="20"/>
                <w:szCs w:val="20"/>
              </w:rPr>
              <w:t>”，加密密码由供应商自行保</w:t>
            </w:r>
            <w:r>
              <w:rPr>
                <w:spacing w:val="5"/>
                <w:sz w:val="20"/>
                <w:szCs w:val="20"/>
              </w:rPr>
              <w:t>管；送达时间以</w:t>
            </w:r>
            <w:r>
              <w:rPr>
                <w:sz w:val="20"/>
                <w:szCs w:val="20"/>
              </w:rPr>
              <w:t xml:space="preserve"> </w:t>
            </w:r>
            <w:r>
              <w:rPr>
                <w:spacing w:val="7"/>
                <w:sz w:val="20"/>
                <w:szCs w:val="20"/>
              </w:rPr>
              <w:t>采购代理机构实际接收时间为准。“备份投标文件</w:t>
            </w:r>
            <w:r>
              <w:rPr>
                <w:spacing w:val="-56"/>
                <w:sz w:val="20"/>
                <w:szCs w:val="20"/>
              </w:rPr>
              <w:t xml:space="preserve"> </w:t>
            </w:r>
            <w:r>
              <w:rPr>
                <w:spacing w:val="7"/>
                <w:sz w:val="20"/>
                <w:szCs w:val="20"/>
              </w:rPr>
              <w:t>”逾期或未按要求提供的视</w:t>
            </w:r>
            <w:r>
              <w:rPr>
                <w:sz w:val="20"/>
                <w:szCs w:val="20"/>
              </w:rPr>
              <w:t xml:space="preserve"> </w:t>
            </w:r>
            <w:r>
              <w:rPr>
                <w:spacing w:val="5"/>
                <w:sz w:val="20"/>
                <w:szCs w:val="20"/>
              </w:rPr>
              <w:t>为未提供，建议供应商提前</w:t>
            </w:r>
            <w:r>
              <w:rPr>
                <w:spacing w:val="-23"/>
                <w:sz w:val="20"/>
                <w:szCs w:val="20"/>
              </w:rPr>
              <w:t xml:space="preserve"> </w:t>
            </w:r>
            <w:r>
              <w:rPr>
                <w:spacing w:val="5"/>
                <w:sz w:val="20"/>
                <w:szCs w:val="20"/>
              </w:rPr>
              <w:t>1 日办理邮件</w:t>
            </w:r>
            <w:r>
              <w:rPr>
                <w:spacing w:val="4"/>
                <w:sz w:val="20"/>
                <w:szCs w:val="20"/>
              </w:rPr>
              <w:t>提供事宜。</w:t>
            </w:r>
          </w:p>
          <w:p w14:paraId="5C4D2428">
            <w:pPr>
              <w:pStyle w:val="8"/>
              <w:spacing w:before="34" w:line="251" w:lineRule="auto"/>
              <w:ind w:left="101" w:right="44" w:hanging="3"/>
              <w:jc w:val="both"/>
              <w:rPr>
                <w:sz w:val="20"/>
                <w:szCs w:val="20"/>
              </w:rPr>
            </w:pPr>
            <w:r>
              <w:rPr>
                <w:spacing w:val="6"/>
                <w:sz w:val="20"/>
                <w:szCs w:val="20"/>
              </w:rPr>
              <w:t>b.通过“政府采购云平台</w:t>
            </w:r>
            <w:r>
              <w:rPr>
                <w:spacing w:val="-73"/>
                <w:sz w:val="20"/>
                <w:szCs w:val="20"/>
              </w:rPr>
              <w:t xml:space="preserve"> </w:t>
            </w:r>
            <w:r>
              <w:rPr>
                <w:spacing w:val="6"/>
                <w:sz w:val="20"/>
                <w:szCs w:val="20"/>
              </w:rPr>
              <w:t>”成功上传递交的“</w:t>
            </w:r>
            <w:r>
              <w:rPr>
                <w:spacing w:val="-66"/>
                <w:sz w:val="20"/>
                <w:szCs w:val="20"/>
              </w:rPr>
              <w:t xml:space="preserve"> </w:t>
            </w:r>
            <w:r>
              <w:rPr>
                <w:spacing w:val="5"/>
                <w:sz w:val="20"/>
                <w:szCs w:val="20"/>
              </w:rPr>
              <w:t>电子加密投标文件</w:t>
            </w:r>
            <w:r>
              <w:rPr>
                <w:spacing w:val="-73"/>
                <w:sz w:val="20"/>
                <w:szCs w:val="20"/>
              </w:rPr>
              <w:t xml:space="preserve"> </w:t>
            </w:r>
            <w:r>
              <w:rPr>
                <w:spacing w:val="5"/>
                <w:sz w:val="20"/>
                <w:szCs w:val="20"/>
              </w:rPr>
              <w:t>”已按时解密</w:t>
            </w:r>
            <w:r>
              <w:rPr>
                <w:sz w:val="20"/>
                <w:szCs w:val="20"/>
              </w:rPr>
              <w:t xml:space="preserve"> </w:t>
            </w:r>
            <w:r>
              <w:rPr>
                <w:spacing w:val="7"/>
                <w:sz w:val="20"/>
                <w:szCs w:val="20"/>
              </w:rPr>
              <w:t>的，“备份投标文件</w:t>
            </w:r>
            <w:r>
              <w:rPr>
                <w:spacing w:val="-56"/>
                <w:sz w:val="20"/>
                <w:szCs w:val="20"/>
              </w:rPr>
              <w:t xml:space="preserve"> </w:t>
            </w:r>
            <w:r>
              <w:rPr>
                <w:spacing w:val="7"/>
                <w:sz w:val="20"/>
                <w:szCs w:val="20"/>
              </w:rPr>
              <w:t>”自动失效。投标截止时间前，投标供应商仅提供了“备</w:t>
            </w:r>
            <w:r>
              <w:rPr>
                <w:sz w:val="20"/>
                <w:szCs w:val="20"/>
              </w:rPr>
              <w:t xml:space="preserve"> 份投标文件</w:t>
            </w:r>
            <w:r>
              <w:rPr>
                <w:spacing w:val="-56"/>
                <w:sz w:val="20"/>
                <w:szCs w:val="20"/>
              </w:rPr>
              <w:t xml:space="preserve"> </w:t>
            </w:r>
            <w:r>
              <w:rPr>
                <w:sz w:val="20"/>
                <w:szCs w:val="20"/>
              </w:rPr>
              <w:t>”而未将“</w:t>
            </w:r>
            <w:r>
              <w:rPr>
                <w:spacing w:val="-67"/>
                <w:sz w:val="20"/>
                <w:szCs w:val="20"/>
              </w:rPr>
              <w:t xml:space="preserve"> </w:t>
            </w:r>
            <w:r>
              <w:rPr>
                <w:sz w:val="20"/>
                <w:szCs w:val="20"/>
              </w:rPr>
              <w:t>电子加密投标文件</w:t>
            </w:r>
            <w:r>
              <w:rPr>
                <w:spacing w:val="-72"/>
                <w:sz w:val="20"/>
                <w:szCs w:val="20"/>
              </w:rPr>
              <w:t xml:space="preserve"> </w:t>
            </w:r>
            <w:r>
              <w:rPr>
                <w:sz w:val="20"/>
                <w:szCs w:val="20"/>
              </w:rPr>
              <w:t>”成功上传至“政府采购云平台</w:t>
            </w:r>
            <w:r>
              <w:rPr>
                <w:spacing w:val="-73"/>
                <w:sz w:val="20"/>
                <w:szCs w:val="20"/>
              </w:rPr>
              <w:t xml:space="preserve"> </w:t>
            </w:r>
            <w:r>
              <w:rPr>
                <w:sz w:val="20"/>
                <w:szCs w:val="20"/>
              </w:rPr>
              <w:t xml:space="preserve">”的， </w:t>
            </w:r>
            <w:r>
              <w:rPr>
                <w:spacing w:val="6"/>
                <w:sz w:val="20"/>
                <w:szCs w:val="20"/>
              </w:rPr>
              <w:t>投标无效。</w:t>
            </w:r>
          </w:p>
        </w:tc>
      </w:tr>
      <w:tr w14:paraId="227A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499" w:type="dxa"/>
            <w:tcBorders>
              <w:left w:val="single" w:color="000000" w:sz="10" w:space="0"/>
            </w:tcBorders>
            <w:vAlign w:val="top"/>
          </w:tcPr>
          <w:p w14:paraId="4C1C9377">
            <w:pPr>
              <w:pStyle w:val="8"/>
              <w:spacing w:before="243" w:line="189" w:lineRule="auto"/>
              <w:ind w:left="145"/>
              <w:rPr>
                <w:sz w:val="20"/>
                <w:szCs w:val="20"/>
              </w:rPr>
            </w:pPr>
            <w:r>
              <w:rPr>
                <w:spacing w:val="-2"/>
                <w:sz w:val="20"/>
                <w:szCs w:val="20"/>
              </w:rPr>
              <w:t>21</w:t>
            </w:r>
          </w:p>
        </w:tc>
        <w:tc>
          <w:tcPr>
            <w:tcW w:w="1511" w:type="dxa"/>
            <w:vAlign w:val="top"/>
          </w:tcPr>
          <w:p w14:paraId="570F6A40">
            <w:pPr>
              <w:pStyle w:val="8"/>
              <w:spacing w:before="63" w:line="235" w:lineRule="auto"/>
              <w:ind w:left="97" w:right="148" w:firstLine="3"/>
              <w:rPr>
                <w:sz w:val="20"/>
                <w:szCs w:val="20"/>
              </w:rPr>
            </w:pPr>
            <w:r>
              <w:rPr>
                <w:spacing w:val="7"/>
                <w:sz w:val="20"/>
                <w:szCs w:val="20"/>
              </w:rPr>
              <w:t>投标截止时间</w:t>
            </w:r>
            <w:r>
              <w:rPr>
                <w:spacing w:val="4"/>
                <w:sz w:val="20"/>
                <w:szCs w:val="20"/>
              </w:rPr>
              <w:t xml:space="preserve"> </w:t>
            </w:r>
            <w:r>
              <w:rPr>
                <w:spacing w:val="7"/>
                <w:sz w:val="20"/>
                <w:szCs w:val="20"/>
              </w:rPr>
              <w:t>及地点</w:t>
            </w:r>
          </w:p>
        </w:tc>
        <w:tc>
          <w:tcPr>
            <w:tcW w:w="7300" w:type="dxa"/>
            <w:tcBorders>
              <w:right w:val="single" w:color="000000" w:sz="10" w:space="0"/>
            </w:tcBorders>
            <w:vAlign w:val="top"/>
          </w:tcPr>
          <w:p w14:paraId="2A0DD6E1">
            <w:pPr>
              <w:pStyle w:val="8"/>
              <w:spacing w:before="63" w:line="228" w:lineRule="auto"/>
              <w:ind w:left="123"/>
              <w:rPr>
                <w:sz w:val="20"/>
                <w:szCs w:val="20"/>
              </w:rPr>
            </w:pPr>
            <w:r>
              <w:rPr>
                <w:b/>
                <w:bCs/>
                <w:spacing w:val="-1"/>
                <w:sz w:val="20"/>
                <w:szCs w:val="20"/>
              </w:rPr>
              <w:t>投标截止时间：202</w:t>
            </w:r>
            <w:r>
              <w:rPr>
                <w:rFonts w:hint="eastAsia"/>
                <w:b/>
                <w:bCs/>
                <w:spacing w:val="-1"/>
                <w:sz w:val="20"/>
                <w:szCs w:val="20"/>
                <w:lang w:val="en-US" w:eastAsia="zh-CN"/>
              </w:rPr>
              <w:t>5</w:t>
            </w:r>
            <w:r>
              <w:rPr>
                <w:b/>
                <w:bCs/>
                <w:spacing w:val="-1"/>
                <w:sz w:val="20"/>
                <w:szCs w:val="20"/>
              </w:rPr>
              <w:t>年</w:t>
            </w:r>
            <w:r>
              <w:rPr>
                <w:spacing w:val="-36"/>
                <w:sz w:val="20"/>
                <w:szCs w:val="20"/>
              </w:rPr>
              <w:t xml:space="preserve"> </w:t>
            </w:r>
            <w:r>
              <w:rPr>
                <w:rFonts w:hint="eastAsia"/>
                <w:spacing w:val="-36"/>
                <w:sz w:val="20"/>
                <w:szCs w:val="20"/>
                <w:lang w:val="en-US" w:eastAsia="zh-CN"/>
              </w:rPr>
              <w:t xml:space="preserve">6 </w:t>
            </w:r>
            <w:r>
              <w:rPr>
                <w:spacing w:val="-30"/>
                <w:sz w:val="20"/>
                <w:szCs w:val="20"/>
              </w:rPr>
              <w:t xml:space="preserve"> </w:t>
            </w:r>
            <w:r>
              <w:rPr>
                <w:b/>
                <w:bCs/>
                <w:spacing w:val="-1"/>
                <w:sz w:val="20"/>
                <w:szCs w:val="20"/>
              </w:rPr>
              <w:t>月</w:t>
            </w:r>
            <w:r>
              <w:rPr>
                <w:spacing w:val="-24"/>
                <w:sz w:val="20"/>
                <w:szCs w:val="20"/>
              </w:rPr>
              <w:t xml:space="preserve"> </w:t>
            </w:r>
            <w:r>
              <w:rPr>
                <w:rFonts w:hint="eastAsia"/>
                <w:spacing w:val="-24"/>
                <w:sz w:val="20"/>
                <w:szCs w:val="20"/>
                <w:lang w:val="en-US" w:eastAsia="zh-CN"/>
              </w:rPr>
              <w:t xml:space="preserve"> 5</w:t>
            </w:r>
            <w:r>
              <w:rPr>
                <w:spacing w:val="-1"/>
                <w:sz w:val="20"/>
                <w:szCs w:val="20"/>
              </w:rPr>
              <w:t xml:space="preserve"> </w:t>
            </w:r>
            <w:r>
              <w:rPr>
                <w:b/>
                <w:bCs/>
                <w:spacing w:val="-1"/>
                <w:sz w:val="20"/>
                <w:szCs w:val="20"/>
              </w:rPr>
              <w:t>日</w:t>
            </w:r>
            <w:r>
              <w:rPr>
                <w:spacing w:val="-21"/>
                <w:sz w:val="20"/>
                <w:szCs w:val="20"/>
              </w:rPr>
              <w:t xml:space="preserve"> </w:t>
            </w:r>
            <w:r>
              <w:rPr>
                <w:b/>
                <w:bCs/>
                <w:spacing w:val="-1"/>
                <w:sz w:val="20"/>
                <w:szCs w:val="20"/>
              </w:rPr>
              <w:t>1</w:t>
            </w:r>
            <w:r>
              <w:rPr>
                <w:rFonts w:hint="eastAsia"/>
                <w:b/>
                <w:bCs/>
                <w:spacing w:val="-1"/>
                <w:sz w:val="20"/>
                <w:szCs w:val="20"/>
                <w:lang w:val="en-US" w:eastAsia="zh-CN"/>
              </w:rPr>
              <w:t>6</w:t>
            </w:r>
            <w:r>
              <w:rPr>
                <w:spacing w:val="-28"/>
                <w:sz w:val="20"/>
                <w:szCs w:val="20"/>
              </w:rPr>
              <w:t xml:space="preserve"> </w:t>
            </w:r>
            <w:r>
              <w:rPr>
                <w:b/>
                <w:bCs/>
                <w:spacing w:val="-1"/>
                <w:sz w:val="20"/>
                <w:szCs w:val="20"/>
              </w:rPr>
              <w:t>时</w:t>
            </w:r>
            <w:r>
              <w:rPr>
                <w:spacing w:val="-33"/>
                <w:sz w:val="20"/>
                <w:szCs w:val="20"/>
              </w:rPr>
              <w:t xml:space="preserve"> </w:t>
            </w:r>
            <w:r>
              <w:rPr>
                <w:rFonts w:hint="eastAsia"/>
                <w:b/>
                <w:bCs/>
                <w:spacing w:val="-1"/>
                <w:sz w:val="20"/>
                <w:szCs w:val="20"/>
                <w:lang w:val="en-US" w:eastAsia="zh-CN"/>
              </w:rPr>
              <w:t>1</w:t>
            </w:r>
            <w:r>
              <w:rPr>
                <w:b/>
                <w:bCs/>
                <w:spacing w:val="-1"/>
                <w:sz w:val="20"/>
                <w:szCs w:val="20"/>
              </w:rPr>
              <w:t>0</w:t>
            </w:r>
            <w:r>
              <w:rPr>
                <w:spacing w:val="-36"/>
                <w:sz w:val="20"/>
                <w:szCs w:val="20"/>
              </w:rPr>
              <w:t xml:space="preserve"> </w:t>
            </w:r>
            <w:r>
              <w:rPr>
                <w:b/>
                <w:bCs/>
                <w:spacing w:val="-1"/>
                <w:sz w:val="20"/>
                <w:szCs w:val="20"/>
              </w:rPr>
              <w:t>分（北京时间）</w:t>
            </w:r>
          </w:p>
          <w:p w14:paraId="24001C54">
            <w:pPr>
              <w:pStyle w:val="8"/>
              <w:spacing w:before="43" w:line="202" w:lineRule="auto"/>
              <w:ind w:left="123"/>
              <w:rPr>
                <w:sz w:val="20"/>
                <w:szCs w:val="20"/>
              </w:rPr>
            </w:pPr>
            <w:r>
              <w:rPr>
                <w:b/>
                <w:bCs/>
                <w:spacing w:val="9"/>
                <w:sz w:val="20"/>
                <w:szCs w:val="20"/>
              </w:rPr>
              <w:t>投标地点：新疆政府采购云平台（</w:t>
            </w:r>
            <w:r>
              <w:rPr>
                <w:b/>
                <w:bCs/>
                <w:sz w:val="20"/>
                <w:szCs w:val="20"/>
              </w:rPr>
              <w:t>www</w:t>
            </w:r>
            <w:r>
              <w:rPr>
                <w:b/>
                <w:bCs/>
                <w:spacing w:val="9"/>
                <w:sz w:val="20"/>
                <w:szCs w:val="20"/>
              </w:rPr>
              <w:t>.</w:t>
            </w:r>
            <w:r>
              <w:rPr>
                <w:b/>
                <w:bCs/>
                <w:sz w:val="20"/>
                <w:szCs w:val="20"/>
              </w:rPr>
              <w:t>zcygov</w:t>
            </w:r>
            <w:r>
              <w:rPr>
                <w:b/>
                <w:bCs/>
                <w:spacing w:val="9"/>
                <w:sz w:val="20"/>
                <w:szCs w:val="20"/>
              </w:rPr>
              <w:t>.</w:t>
            </w:r>
            <w:r>
              <w:rPr>
                <w:b/>
                <w:bCs/>
                <w:sz w:val="20"/>
                <w:szCs w:val="20"/>
              </w:rPr>
              <w:t>cn</w:t>
            </w:r>
            <w:r>
              <w:rPr>
                <w:b/>
                <w:bCs/>
                <w:spacing w:val="9"/>
                <w:sz w:val="20"/>
                <w:szCs w:val="20"/>
              </w:rPr>
              <w:t>）</w:t>
            </w:r>
          </w:p>
        </w:tc>
      </w:tr>
      <w:tr w14:paraId="036C9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9" w:type="dxa"/>
            <w:tcBorders>
              <w:left w:val="single" w:color="000000" w:sz="10" w:space="0"/>
            </w:tcBorders>
            <w:vAlign w:val="top"/>
          </w:tcPr>
          <w:p w14:paraId="2D9869A0">
            <w:pPr>
              <w:pStyle w:val="8"/>
              <w:spacing w:before="245" w:line="189" w:lineRule="auto"/>
              <w:ind w:left="145"/>
              <w:rPr>
                <w:sz w:val="20"/>
                <w:szCs w:val="20"/>
              </w:rPr>
            </w:pPr>
            <w:r>
              <w:rPr>
                <w:spacing w:val="-2"/>
                <w:sz w:val="20"/>
                <w:szCs w:val="20"/>
              </w:rPr>
              <w:t>22</w:t>
            </w:r>
          </w:p>
        </w:tc>
        <w:tc>
          <w:tcPr>
            <w:tcW w:w="1511" w:type="dxa"/>
            <w:vAlign w:val="top"/>
          </w:tcPr>
          <w:p w14:paraId="448E34AE">
            <w:pPr>
              <w:pStyle w:val="8"/>
              <w:spacing w:before="66" w:line="234" w:lineRule="auto"/>
              <w:ind w:left="107" w:right="147" w:hanging="9"/>
              <w:rPr>
                <w:sz w:val="20"/>
                <w:szCs w:val="20"/>
              </w:rPr>
            </w:pPr>
            <w:r>
              <w:rPr>
                <w:spacing w:val="8"/>
                <w:sz w:val="20"/>
                <w:szCs w:val="20"/>
              </w:rPr>
              <w:t>开标时间及地</w:t>
            </w:r>
            <w:r>
              <w:rPr>
                <w:sz w:val="20"/>
                <w:szCs w:val="20"/>
              </w:rPr>
              <w:t xml:space="preserve"> 点</w:t>
            </w:r>
          </w:p>
        </w:tc>
        <w:tc>
          <w:tcPr>
            <w:tcW w:w="7300" w:type="dxa"/>
            <w:tcBorders>
              <w:right w:val="single" w:color="000000" w:sz="10" w:space="0"/>
            </w:tcBorders>
            <w:vAlign w:val="top"/>
          </w:tcPr>
          <w:p w14:paraId="27E5F829">
            <w:pPr>
              <w:pStyle w:val="8"/>
              <w:spacing w:before="66" w:line="228" w:lineRule="auto"/>
              <w:ind w:left="121"/>
              <w:rPr>
                <w:sz w:val="20"/>
                <w:szCs w:val="20"/>
              </w:rPr>
            </w:pPr>
            <w:r>
              <w:rPr>
                <w:b/>
                <w:bCs/>
                <w:spacing w:val="3"/>
                <w:sz w:val="20"/>
                <w:szCs w:val="20"/>
              </w:rPr>
              <w:t>开标时间：</w:t>
            </w:r>
            <w:r>
              <w:rPr>
                <w:spacing w:val="-43"/>
                <w:sz w:val="20"/>
                <w:szCs w:val="20"/>
              </w:rPr>
              <w:t xml:space="preserve"> </w:t>
            </w:r>
            <w:r>
              <w:rPr>
                <w:b/>
                <w:bCs/>
                <w:spacing w:val="3"/>
                <w:sz w:val="20"/>
                <w:szCs w:val="20"/>
              </w:rPr>
              <w:t>同投标截止时间</w:t>
            </w:r>
          </w:p>
          <w:p w14:paraId="7761B771">
            <w:pPr>
              <w:pStyle w:val="8"/>
              <w:spacing w:before="42" w:line="201" w:lineRule="auto"/>
              <w:ind w:left="121"/>
              <w:rPr>
                <w:sz w:val="20"/>
                <w:szCs w:val="20"/>
              </w:rPr>
            </w:pPr>
            <w:r>
              <w:rPr>
                <w:b/>
                <w:bCs/>
                <w:spacing w:val="9"/>
                <w:sz w:val="20"/>
                <w:szCs w:val="20"/>
              </w:rPr>
              <w:t>开标地点：在新疆政府采购云平台（</w:t>
            </w:r>
            <w:r>
              <w:rPr>
                <w:b/>
                <w:bCs/>
                <w:sz w:val="20"/>
                <w:szCs w:val="20"/>
              </w:rPr>
              <w:t>www</w:t>
            </w:r>
            <w:r>
              <w:rPr>
                <w:b/>
                <w:bCs/>
                <w:spacing w:val="9"/>
                <w:sz w:val="20"/>
                <w:szCs w:val="20"/>
              </w:rPr>
              <w:t>.</w:t>
            </w:r>
            <w:r>
              <w:rPr>
                <w:b/>
                <w:bCs/>
                <w:sz w:val="20"/>
                <w:szCs w:val="20"/>
              </w:rPr>
              <w:t>zcygov</w:t>
            </w:r>
            <w:r>
              <w:rPr>
                <w:b/>
                <w:bCs/>
                <w:spacing w:val="9"/>
                <w:sz w:val="20"/>
                <w:szCs w:val="20"/>
              </w:rPr>
              <w:t>.</w:t>
            </w:r>
            <w:r>
              <w:rPr>
                <w:b/>
                <w:bCs/>
                <w:sz w:val="20"/>
                <w:szCs w:val="20"/>
              </w:rPr>
              <w:t>cn</w:t>
            </w:r>
            <w:r>
              <w:rPr>
                <w:b/>
                <w:bCs/>
                <w:spacing w:val="9"/>
                <w:sz w:val="20"/>
                <w:szCs w:val="20"/>
              </w:rPr>
              <w:t>）上开启投标文件</w:t>
            </w:r>
          </w:p>
        </w:tc>
      </w:tr>
      <w:tr w14:paraId="76AC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9" w:type="dxa"/>
            <w:tcBorders>
              <w:left w:val="single" w:color="000000" w:sz="10" w:space="0"/>
            </w:tcBorders>
            <w:vAlign w:val="top"/>
          </w:tcPr>
          <w:p w14:paraId="2E9B4778">
            <w:pPr>
              <w:pStyle w:val="8"/>
              <w:spacing w:before="246" w:line="189" w:lineRule="auto"/>
              <w:ind w:left="145"/>
              <w:rPr>
                <w:sz w:val="20"/>
                <w:szCs w:val="20"/>
              </w:rPr>
            </w:pPr>
            <w:r>
              <w:rPr>
                <w:spacing w:val="-2"/>
                <w:sz w:val="20"/>
                <w:szCs w:val="20"/>
              </w:rPr>
              <w:t>23</w:t>
            </w:r>
          </w:p>
        </w:tc>
        <w:tc>
          <w:tcPr>
            <w:tcW w:w="1511" w:type="dxa"/>
            <w:vAlign w:val="top"/>
          </w:tcPr>
          <w:p w14:paraId="4B3B7B44">
            <w:pPr>
              <w:pStyle w:val="8"/>
              <w:spacing w:before="66" w:line="234" w:lineRule="auto"/>
              <w:ind w:left="100" w:right="147" w:hanging="3"/>
              <w:rPr>
                <w:sz w:val="20"/>
                <w:szCs w:val="20"/>
              </w:rPr>
            </w:pPr>
            <w:r>
              <w:rPr>
                <w:spacing w:val="8"/>
                <w:sz w:val="20"/>
                <w:szCs w:val="20"/>
              </w:rPr>
              <w:t>评标委员会的</w:t>
            </w:r>
            <w:r>
              <w:rPr>
                <w:spacing w:val="2"/>
                <w:sz w:val="20"/>
                <w:szCs w:val="20"/>
              </w:rPr>
              <w:t xml:space="preserve"> </w:t>
            </w:r>
            <w:r>
              <w:rPr>
                <w:spacing w:val="3"/>
                <w:sz w:val="20"/>
                <w:szCs w:val="20"/>
              </w:rPr>
              <w:t>组建</w:t>
            </w:r>
          </w:p>
        </w:tc>
        <w:tc>
          <w:tcPr>
            <w:tcW w:w="7300" w:type="dxa"/>
            <w:tcBorders>
              <w:right w:val="single" w:color="000000" w:sz="10" w:space="0"/>
            </w:tcBorders>
            <w:vAlign w:val="top"/>
          </w:tcPr>
          <w:p w14:paraId="713648C9">
            <w:pPr>
              <w:pStyle w:val="8"/>
              <w:spacing w:before="66" w:line="227" w:lineRule="auto"/>
              <w:ind w:left="100"/>
              <w:rPr>
                <w:sz w:val="20"/>
                <w:szCs w:val="20"/>
              </w:rPr>
            </w:pPr>
            <w:r>
              <w:rPr>
                <w:spacing w:val="6"/>
                <w:sz w:val="20"/>
                <w:szCs w:val="20"/>
              </w:rPr>
              <w:t>评标委员会由招标人依法组建；</w:t>
            </w:r>
          </w:p>
          <w:p w14:paraId="34EEDB00">
            <w:pPr>
              <w:pStyle w:val="8"/>
              <w:spacing w:before="44" w:line="200" w:lineRule="auto"/>
              <w:ind w:left="100"/>
              <w:rPr>
                <w:sz w:val="20"/>
                <w:szCs w:val="20"/>
              </w:rPr>
            </w:pPr>
            <w:r>
              <w:rPr>
                <w:spacing w:val="10"/>
                <w:sz w:val="20"/>
                <w:szCs w:val="20"/>
              </w:rPr>
              <w:t>评标专家确定方式：专家评委由招标人在开</w:t>
            </w:r>
            <w:r>
              <w:rPr>
                <w:spacing w:val="9"/>
                <w:sz w:val="20"/>
                <w:szCs w:val="20"/>
              </w:rPr>
              <w:t>标前从政采云专家库中随机抽取。</w:t>
            </w:r>
          </w:p>
        </w:tc>
      </w:tr>
      <w:tr w14:paraId="7F0BC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9" w:type="dxa"/>
            <w:tcBorders>
              <w:left w:val="single" w:color="000000" w:sz="10" w:space="0"/>
            </w:tcBorders>
            <w:vAlign w:val="top"/>
          </w:tcPr>
          <w:p w14:paraId="228D4FCD">
            <w:pPr>
              <w:spacing w:line="324" w:lineRule="auto"/>
              <w:rPr>
                <w:rFonts w:ascii="Arial"/>
                <w:sz w:val="21"/>
              </w:rPr>
            </w:pPr>
          </w:p>
          <w:p w14:paraId="02BC800A">
            <w:pPr>
              <w:pStyle w:val="8"/>
              <w:spacing w:before="65" w:line="189" w:lineRule="auto"/>
              <w:ind w:left="145"/>
              <w:rPr>
                <w:sz w:val="20"/>
                <w:szCs w:val="20"/>
              </w:rPr>
            </w:pPr>
            <w:r>
              <w:rPr>
                <w:spacing w:val="-2"/>
                <w:sz w:val="20"/>
                <w:szCs w:val="20"/>
              </w:rPr>
              <w:t>24</w:t>
            </w:r>
          </w:p>
        </w:tc>
        <w:tc>
          <w:tcPr>
            <w:tcW w:w="1511" w:type="dxa"/>
            <w:vAlign w:val="top"/>
          </w:tcPr>
          <w:p w14:paraId="192BD94E">
            <w:pPr>
              <w:pStyle w:val="8"/>
              <w:spacing w:before="66" w:line="245" w:lineRule="auto"/>
              <w:ind w:left="97" w:right="147" w:firstLine="4"/>
              <w:jc w:val="both"/>
              <w:rPr>
                <w:sz w:val="20"/>
                <w:szCs w:val="20"/>
              </w:rPr>
            </w:pPr>
            <w:r>
              <w:rPr>
                <w:spacing w:val="7"/>
                <w:sz w:val="20"/>
                <w:szCs w:val="20"/>
              </w:rPr>
              <w:t>是否授权评标</w:t>
            </w:r>
            <w:r>
              <w:rPr>
                <w:spacing w:val="4"/>
                <w:sz w:val="20"/>
                <w:szCs w:val="20"/>
              </w:rPr>
              <w:t xml:space="preserve"> </w:t>
            </w:r>
            <w:r>
              <w:rPr>
                <w:spacing w:val="8"/>
                <w:sz w:val="20"/>
                <w:szCs w:val="20"/>
              </w:rPr>
              <w:t>委员会确定中</w:t>
            </w:r>
            <w:r>
              <w:rPr>
                <w:spacing w:val="2"/>
                <w:sz w:val="20"/>
                <w:szCs w:val="20"/>
              </w:rPr>
              <w:t xml:space="preserve"> </w:t>
            </w:r>
            <w:r>
              <w:rPr>
                <w:spacing w:val="7"/>
                <w:sz w:val="20"/>
                <w:szCs w:val="20"/>
              </w:rPr>
              <w:t>标候选人</w:t>
            </w:r>
          </w:p>
        </w:tc>
        <w:tc>
          <w:tcPr>
            <w:tcW w:w="7300" w:type="dxa"/>
            <w:tcBorders>
              <w:right w:val="single" w:color="000000" w:sz="10" w:space="0"/>
            </w:tcBorders>
            <w:vAlign w:val="top"/>
          </w:tcPr>
          <w:p w14:paraId="0D1A2084">
            <w:pPr>
              <w:spacing w:line="291" w:lineRule="auto"/>
              <w:rPr>
                <w:rFonts w:ascii="Arial"/>
                <w:sz w:val="21"/>
              </w:rPr>
            </w:pPr>
          </w:p>
          <w:p w14:paraId="6260C2CB">
            <w:pPr>
              <w:pStyle w:val="8"/>
              <w:spacing w:before="65" w:line="227" w:lineRule="auto"/>
              <w:ind w:left="104"/>
              <w:rPr>
                <w:sz w:val="20"/>
                <w:szCs w:val="20"/>
              </w:rPr>
            </w:pPr>
            <w:r>
              <w:rPr>
                <w:spacing w:val="6"/>
                <w:sz w:val="20"/>
                <w:szCs w:val="20"/>
              </w:rPr>
              <w:t>是，评标委员会推荐</w:t>
            </w:r>
            <w:r>
              <w:rPr>
                <w:spacing w:val="-21"/>
                <w:sz w:val="20"/>
                <w:szCs w:val="20"/>
              </w:rPr>
              <w:t xml:space="preserve"> </w:t>
            </w:r>
            <w:r>
              <w:rPr>
                <w:spacing w:val="6"/>
                <w:sz w:val="20"/>
                <w:szCs w:val="20"/>
              </w:rPr>
              <w:t>3</w:t>
            </w:r>
            <w:r>
              <w:rPr>
                <w:spacing w:val="-35"/>
                <w:sz w:val="20"/>
                <w:szCs w:val="20"/>
              </w:rPr>
              <w:t xml:space="preserve"> </w:t>
            </w:r>
            <w:r>
              <w:rPr>
                <w:spacing w:val="6"/>
                <w:sz w:val="20"/>
                <w:szCs w:val="20"/>
              </w:rPr>
              <w:t>名成交候选人。</w:t>
            </w:r>
          </w:p>
        </w:tc>
      </w:tr>
      <w:tr w14:paraId="0D2E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499" w:type="dxa"/>
            <w:tcBorders>
              <w:left w:val="single" w:color="000000" w:sz="10" w:space="0"/>
              <w:bottom w:val="single" w:color="000000" w:sz="10" w:space="0"/>
            </w:tcBorders>
            <w:vAlign w:val="top"/>
          </w:tcPr>
          <w:p w14:paraId="212057F5">
            <w:pPr>
              <w:pStyle w:val="8"/>
              <w:spacing w:before="249" w:line="189" w:lineRule="auto"/>
              <w:ind w:left="145"/>
              <w:rPr>
                <w:sz w:val="20"/>
                <w:szCs w:val="20"/>
              </w:rPr>
            </w:pPr>
            <w:r>
              <w:rPr>
                <w:spacing w:val="-2"/>
                <w:sz w:val="20"/>
                <w:szCs w:val="20"/>
              </w:rPr>
              <w:t>25</w:t>
            </w:r>
          </w:p>
        </w:tc>
        <w:tc>
          <w:tcPr>
            <w:tcW w:w="1511" w:type="dxa"/>
            <w:tcBorders>
              <w:bottom w:val="single" w:color="000000" w:sz="10" w:space="0"/>
            </w:tcBorders>
            <w:vAlign w:val="top"/>
          </w:tcPr>
          <w:p w14:paraId="34AF9CC7">
            <w:pPr>
              <w:pStyle w:val="8"/>
              <w:spacing w:before="71"/>
              <w:ind w:left="98" w:right="147" w:firstLine="18"/>
              <w:rPr>
                <w:sz w:val="20"/>
                <w:szCs w:val="20"/>
              </w:rPr>
            </w:pPr>
            <w:r>
              <w:rPr>
                <w:spacing w:val="5"/>
                <w:sz w:val="20"/>
                <w:szCs w:val="20"/>
              </w:rPr>
              <w:t>中标候选人公</w:t>
            </w:r>
            <w:r>
              <w:rPr>
                <w:sz w:val="20"/>
                <w:szCs w:val="20"/>
              </w:rPr>
              <w:t xml:space="preserve"> </w:t>
            </w:r>
            <w:r>
              <w:rPr>
                <w:spacing w:val="6"/>
                <w:sz w:val="20"/>
                <w:szCs w:val="20"/>
              </w:rPr>
              <w:t>示媒介</w:t>
            </w:r>
          </w:p>
        </w:tc>
        <w:tc>
          <w:tcPr>
            <w:tcW w:w="7300" w:type="dxa"/>
            <w:tcBorders>
              <w:bottom w:val="single" w:color="000000" w:sz="10" w:space="0"/>
              <w:right w:val="single" w:color="000000" w:sz="10" w:space="0"/>
            </w:tcBorders>
            <w:vAlign w:val="top"/>
          </w:tcPr>
          <w:p w14:paraId="0415D4CC">
            <w:pPr>
              <w:pStyle w:val="8"/>
              <w:spacing w:before="216" w:line="227" w:lineRule="auto"/>
              <w:ind w:left="106"/>
              <w:rPr>
                <w:sz w:val="20"/>
                <w:szCs w:val="20"/>
              </w:rPr>
            </w:pPr>
            <w:r>
              <w:rPr>
                <w:spacing w:val="8"/>
                <w:sz w:val="20"/>
                <w:szCs w:val="20"/>
              </w:rPr>
              <w:t>克州公共资源交易网、新疆政府采购网，公示期为一个工作日。</w:t>
            </w:r>
          </w:p>
        </w:tc>
      </w:tr>
    </w:tbl>
    <w:p w14:paraId="50DFA718">
      <w:pPr>
        <w:pStyle w:val="2"/>
      </w:pPr>
    </w:p>
    <w:p w14:paraId="3B1284E5">
      <w:pPr>
        <w:sectPr>
          <w:footerReference r:id="rId13" w:type="default"/>
          <w:pgSz w:w="11906" w:h="16838"/>
          <w:pgMar w:top="400" w:right="1285" w:bottom="1157" w:left="1284" w:header="0" w:footer="996" w:gutter="0"/>
          <w:cols w:space="720" w:num="1"/>
        </w:sectPr>
      </w:pPr>
    </w:p>
    <w:p w14:paraId="724DE85D">
      <w:pPr>
        <w:spacing w:before="43"/>
      </w:pPr>
    </w:p>
    <w:p w14:paraId="77E2EF44">
      <w:pPr>
        <w:spacing w:before="42"/>
      </w:pPr>
    </w:p>
    <w:p w14:paraId="51D459A8">
      <w:pPr>
        <w:spacing w:before="42"/>
      </w:pPr>
    </w:p>
    <w:p w14:paraId="1051F856">
      <w:pPr>
        <w:spacing w:before="42"/>
      </w:pPr>
    </w:p>
    <w:tbl>
      <w:tblPr>
        <w:tblStyle w:val="7"/>
        <w:tblW w:w="931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9"/>
        <w:gridCol w:w="1511"/>
        <w:gridCol w:w="7300"/>
      </w:tblGrid>
      <w:tr w14:paraId="1A9D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2" w:hRule="atLeast"/>
        </w:trPr>
        <w:tc>
          <w:tcPr>
            <w:tcW w:w="499" w:type="dxa"/>
            <w:tcBorders>
              <w:top w:val="single" w:color="000000" w:sz="10" w:space="0"/>
              <w:left w:val="single" w:color="000000" w:sz="10" w:space="0"/>
            </w:tcBorders>
            <w:vAlign w:val="top"/>
          </w:tcPr>
          <w:p w14:paraId="3CE2AEB1">
            <w:pPr>
              <w:spacing w:line="300" w:lineRule="auto"/>
              <w:rPr>
                <w:rFonts w:ascii="Arial"/>
                <w:sz w:val="21"/>
              </w:rPr>
            </w:pPr>
          </w:p>
          <w:p w14:paraId="6AD5FDAE">
            <w:pPr>
              <w:spacing w:line="300" w:lineRule="auto"/>
              <w:rPr>
                <w:rFonts w:ascii="Arial"/>
                <w:sz w:val="21"/>
              </w:rPr>
            </w:pPr>
          </w:p>
          <w:p w14:paraId="1922B28B">
            <w:pPr>
              <w:pStyle w:val="8"/>
              <w:spacing w:before="65" w:line="189" w:lineRule="auto"/>
              <w:ind w:left="138"/>
              <w:rPr>
                <w:sz w:val="20"/>
                <w:szCs w:val="20"/>
              </w:rPr>
            </w:pPr>
            <w:r>
              <w:rPr>
                <w:spacing w:val="-2"/>
                <w:sz w:val="20"/>
                <w:szCs w:val="20"/>
              </w:rPr>
              <w:t>26</w:t>
            </w:r>
          </w:p>
        </w:tc>
        <w:tc>
          <w:tcPr>
            <w:tcW w:w="1511" w:type="dxa"/>
            <w:tcBorders>
              <w:top w:val="single" w:color="000000" w:sz="10" w:space="0"/>
            </w:tcBorders>
            <w:vAlign w:val="top"/>
          </w:tcPr>
          <w:p w14:paraId="6D52C7DB">
            <w:pPr>
              <w:spacing w:line="284" w:lineRule="auto"/>
              <w:rPr>
                <w:rFonts w:ascii="Arial"/>
                <w:sz w:val="21"/>
              </w:rPr>
            </w:pPr>
          </w:p>
          <w:p w14:paraId="0A50BAFD">
            <w:pPr>
              <w:spacing w:line="284" w:lineRule="auto"/>
              <w:rPr>
                <w:rFonts w:ascii="Arial"/>
                <w:sz w:val="21"/>
              </w:rPr>
            </w:pPr>
          </w:p>
          <w:p w14:paraId="2767DBD2">
            <w:pPr>
              <w:pStyle w:val="8"/>
              <w:spacing w:before="65" w:line="228" w:lineRule="auto"/>
              <w:ind w:left="101"/>
              <w:rPr>
                <w:sz w:val="20"/>
                <w:szCs w:val="20"/>
              </w:rPr>
            </w:pPr>
            <w:r>
              <w:rPr>
                <w:spacing w:val="6"/>
                <w:sz w:val="20"/>
                <w:szCs w:val="20"/>
              </w:rPr>
              <w:t>履约担保</w:t>
            </w:r>
          </w:p>
        </w:tc>
        <w:tc>
          <w:tcPr>
            <w:tcW w:w="7300" w:type="dxa"/>
            <w:tcBorders>
              <w:top w:val="single" w:color="000000" w:sz="10" w:space="0"/>
              <w:right w:val="single" w:color="000000" w:sz="10" w:space="0"/>
            </w:tcBorders>
            <w:vAlign w:val="top"/>
          </w:tcPr>
          <w:p w14:paraId="451D7401">
            <w:pPr>
              <w:pStyle w:val="8"/>
              <w:spacing w:before="54" w:line="258" w:lineRule="auto"/>
              <w:ind w:left="102" w:right="95" w:firstLine="18"/>
              <w:jc w:val="both"/>
              <w:rPr>
                <w:sz w:val="20"/>
                <w:szCs w:val="20"/>
              </w:rPr>
            </w:pPr>
            <w:r>
              <w:rPr>
                <w:spacing w:val="11"/>
                <w:sz w:val="20"/>
                <w:szCs w:val="20"/>
              </w:rPr>
              <w:t>中标供应商在合同签订后</w:t>
            </w:r>
            <w:r>
              <w:rPr>
                <w:spacing w:val="-30"/>
                <w:sz w:val="20"/>
                <w:szCs w:val="20"/>
              </w:rPr>
              <w:t xml:space="preserve"> </w:t>
            </w:r>
            <w:r>
              <w:rPr>
                <w:spacing w:val="11"/>
                <w:sz w:val="20"/>
                <w:szCs w:val="20"/>
              </w:rPr>
              <w:t>5</w:t>
            </w:r>
            <w:r>
              <w:rPr>
                <w:spacing w:val="-36"/>
                <w:sz w:val="20"/>
                <w:szCs w:val="20"/>
              </w:rPr>
              <w:t xml:space="preserve"> </w:t>
            </w:r>
            <w:r>
              <w:rPr>
                <w:spacing w:val="11"/>
                <w:sz w:val="20"/>
                <w:szCs w:val="20"/>
              </w:rPr>
              <w:t>个工作日内向采</w:t>
            </w:r>
            <w:r>
              <w:rPr>
                <w:spacing w:val="10"/>
                <w:sz w:val="20"/>
                <w:szCs w:val="20"/>
              </w:rPr>
              <w:t>购人交纳不超过中标价</w:t>
            </w:r>
            <w:r>
              <w:rPr>
                <w:spacing w:val="-33"/>
                <w:sz w:val="20"/>
                <w:szCs w:val="20"/>
              </w:rPr>
              <w:t xml:space="preserve"> </w:t>
            </w:r>
            <w:r>
              <w:rPr>
                <w:spacing w:val="10"/>
                <w:sz w:val="20"/>
                <w:szCs w:val="20"/>
              </w:rPr>
              <w:t>5%的履约</w:t>
            </w:r>
            <w:r>
              <w:rPr>
                <w:sz w:val="20"/>
                <w:szCs w:val="20"/>
              </w:rPr>
              <w:t xml:space="preserve"> </w:t>
            </w:r>
            <w:r>
              <w:rPr>
                <w:spacing w:val="8"/>
                <w:sz w:val="20"/>
                <w:szCs w:val="20"/>
              </w:rPr>
              <w:t>保证金（鼓励以银行、保险公司出具的履约保函形式提交；若以电汇、银行转</w:t>
            </w:r>
            <w:r>
              <w:rPr>
                <w:spacing w:val="7"/>
                <w:sz w:val="20"/>
                <w:szCs w:val="20"/>
              </w:rPr>
              <w:t xml:space="preserve"> </w:t>
            </w:r>
            <w:r>
              <w:rPr>
                <w:spacing w:val="9"/>
                <w:sz w:val="20"/>
                <w:szCs w:val="20"/>
              </w:rPr>
              <w:t>账方式提交的，必须转到采购人的指定账户</w:t>
            </w:r>
            <w:r>
              <w:rPr>
                <w:spacing w:val="-1"/>
                <w:sz w:val="20"/>
                <w:szCs w:val="20"/>
              </w:rPr>
              <w:t>），</w:t>
            </w:r>
            <w:r>
              <w:rPr>
                <w:spacing w:val="9"/>
                <w:sz w:val="20"/>
                <w:szCs w:val="20"/>
              </w:rPr>
              <w:t>如果中标供应商</w:t>
            </w:r>
            <w:r>
              <w:rPr>
                <w:spacing w:val="8"/>
                <w:sz w:val="20"/>
                <w:szCs w:val="20"/>
              </w:rPr>
              <w:t>在建设期内没</w:t>
            </w:r>
            <w:r>
              <w:rPr>
                <w:spacing w:val="1"/>
                <w:sz w:val="20"/>
                <w:szCs w:val="20"/>
              </w:rPr>
              <w:t xml:space="preserve"> </w:t>
            </w:r>
            <w:r>
              <w:rPr>
                <w:spacing w:val="8"/>
                <w:sz w:val="20"/>
                <w:szCs w:val="20"/>
              </w:rPr>
              <w:t>有涉及采购人的应付而未付金额或违约行为，采购人在项目验收合格后或提前</w:t>
            </w:r>
            <w:r>
              <w:rPr>
                <w:spacing w:val="7"/>
                <w:sz w:val="20"/>
                <w:szCs w:val="20"/>
              </w:rPr>
              <w:t xml:space="preserve"> </w:t>
            </w:r>
            <w:r>
              <w:rPr>
                <w:spacing w:val="8"/>
                <w:sz w:val="20"/>
                <w:szCs w:val="20"/>
              </w:rPr>
              <w:t>终止合同后全额无息退还履约保证金。</w:t>
            </w:r>
          </w:p>
        </w:tc>
      </w:tr>
      <w:tr w14:paraId="63977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0" w:hRule="atLeast"/>
        </w:trPr>
        <w:tc>
          <w:tcPr>
            <w:tcW w:w="499" w:type="dxa"/>
            <w:tcBorders>
              <w:left w:val="single" w:color="000000" w:sz="10" w:space="0"/>
            </w:tcBorders>
            <w:vAlign w:val="top"/>
          </w:tcPr>
          <w:p w14:paraId="23933E42">
            <w:pPr>
              <w:spacing w:line="292" w:lineRule="auto"/>
              <w:rPr>
                <w:rFonts w:ascii="Arial"/>
                <w:sz w:val="21"/>
              </w:rPr>
            </w:pPr>
          </w:p>
          <w:p w14:paraId="3276E58E">
            <w:pPr>
              <w:spacing w:line="292" w:lineRule="auto"/>
              <w:rPr>
                <w:rFonts w:ascii="Arial"/>
                <w:sz w:val="21"/>
              </w:rPr>
            </w:pPr>
          </w:p>
          <w:p w14:paraId="3A5CD24F">
            <w:pPr>
              <w:spacing w:line="292" w:lineRule="auto"/>
              <w:rPr>
                <w:rFonts w:ascii="Arial"/>
                <w:sz w:val="21"/>
              </w:rPr>
            </w:pPr>
          </w:p>
          <w:p w14:paraId="23F1ADA6">
            <w:pPr>
              <w:spacing w:line="293" w:lineRule="auto"/>
              <w:rPr>
                <w:rFonts w:ascii="Arial"/>
                <w:sz w:val="21"/>
              </w:rPr>
            </w:pPr>
          </w:p>
          <w:p w14:paraId="7520217B">
            <w:pPr>
              <w:pStyle w:val="8"/>
              <w:spacing w:before="65" w:line="189" w:lineRule="auto"/>
              <w:ind w:left="138"/>
              <w:rPr>
                <w:sz w:val="20"/>
                <w:szCs w:val="20"/>
              </w:rPr>
            </w:pPr>
            <w:r>
              <w:rPr>
                <w:spacing w:val="-2"/>
                <w:sz w:val="20"/>
                <w:szCs w:val="20"/>
              </w:rPr>
              <w:t>27</w:t>
            </w:r>
          </w:p>
        </w:tc>
        <w:tc>
          <w:tcPr>
            <w:tcW w:w="1511" w:type="dxa"/>
            <w:vAlign w:val="top"/>
          </w:tcPr>
          <w:p w14:paraId="52E39ED6">
            <w:pPr>
              <w:spacing w:line="284" w:lineRule="auto"/>
              <w:rPr>
                <w:rFonts w:ascii="Arial"/>
                <w:sz w:val="21"/>
              </w:rPr>
            </w:pPr>
          </w:p>
          <w:p w14:paraId="0D459E2D">
            <w:pPr>
              <w:spacing w:line="284" w:lineRule="auto"/>
              <w:rPr>
                <w:rFonts w:ascii="Arial"/>
                <w:sz w:val="21"/>
              </w:rPr>
            </w:pPr>
          </w:p>
          <w:p w14:paraId="550B857A">
            <w:pPr>
              <w:spacing w:line="284" w:lineRule="auto"/>
              <w:rPr>
                <w:rFonts w:ascii="Arial"/>
                <w:sz w:val="21"/>
              </w:rPr>
            </w:pPr>
          </w:p>
          <w:p w14:paraId="41DF59BA">
            <w:pPr>
              <w:spacing w:line="284" w:lineRule="auto"/>
              <w:rPr>
                <w:rFonts w:ascii="Arial"/>
                <w:sz w:val="21"/>
              </w:rPr>
            </w:pPr>
          </w:p>
          <w:p w14:paraId="625E0EC4">
            <w:pPr>
              <w:pStyle w:val="8"/>
              <w:spacing w:before="65" w:line="228" w:lineRule="auto"/>
              <w:ind w:left="97"/>
              <w:rPr>
                <w:sz w:val="20"/>
                <w:szCs w:val="20"/>
              </w:rPr>
            </w:pPr>
            <w:r>
              <w:rPr>
                <w:spacing w:val="8"/>
                <w:sz w:val="20"/>
                <w:szCs w:val="20"/>
              </w:rPr>
              <w:t>磋商文件领取</w:t>
            </w:r>
          </w:p>
        </w:tc>
        <w:tc>
          <w:tcPr>
            <w:tcW w:w="7300" w:type="dxa"/>
            <w:tcBorders>
              <w:right w:val="single" w:color="000000" w:sz="10" w:space="0"/>
            </w:tcBorders>
            <w:vAlign w:val="top"/>
          </w:tcPr>
          <w:p w14:paraId="3D3370DC">
            <w:pPr>
              <w:pStyle w:val="8"/>
              <w:spacing w:before="49" w:line="228" w:lineRule="auto"/>
              <w:ind w:left="111"/>
              <w:rPr>
                <w:sz w:val="20"/>
                <w:szCs w:val="20"/>
              </w:rPr>
            </w:pPr>
            <w:r>
              <w:rPr>
                <w:spacing w:val="1"/>
                <w:sz w:val="20"/>
                <w:szCs w:val="20"/>
              </w:rPr>
              <w:t>时间：202</w:t>
            </w:r>
            <w:r>
              <w:rPr>
                <w:rFonts w:hint="eastAsia"/>
                <w:spacing w:val="8"/>
                <w:sz w:val="20"/>
                <w:szCs w:val="20"/>
                <w:lang w:val="en-US" w:eastAsia="zh-CN"/>
              </w:rPr>
              <w:t>5</w:t>
            </w:r>
            <w:r>
              <w:rPr>
                <w:spacing w:val="8"/>
                <w:sz w:val="20"/>
                <w:szCs w:val="20"/>
              </w:rPr>
              <w:t xml:space="preserve"> 年</w:t>
            </w:r>
            <w:r>
              <w:rPr>
                <w:rFonts w:hint="eastAsia"/>
                <w:spacing w:val="8"/>
                <w:sz w:val="20"/>
                <w:szCs w:val="20"/>
                <w:lang w:val="en-US" w:eastAsia="zh-CN"/>
              </w:rPr>
              <w:t xml:space="preserve"> 5 </w:t>
            </w:r>
            <w:r>
              <w:rPr>
                <w:spacing w:val="8"/>
                <w:sz w:val="20"/>
                <w:szCs w:val="20"/>
              </w:rPr>
              <w:t xml:space="preserve">月 </w:t>
            </w:r>
            <w:r>
              <w:rPr>
                <w:rFonts w:hint="eastAsia"/>
                <w:spacing w:val="8"/>
                <w:sz w:val="20"/>
                <w:szCs w:val="20"/>
                <w:lang w:val="en-US" w:eastAsia="zh-CN"/>
              </w:rPr>
              <w:t>26</w:t>
            </w:r>
            <w:r>
              <w:rPr>
                <w:spacing w:val="8"/>
                <w:sz w:val="20"/>
                <w:szCs w:val="20"/>
              </w:rPr>
              <w:t xml:space="preserve"> 日至 202</w:t>
            </w:r>
            <w:r>
              <w:rPr>
                <w:rFonts w:hint="eastAsia"/>
                <w:spacing w:val="8"/>
                <w:sz w:val="20"/>
                <w:szCs w:val="20"/>
                <w:lang w:val="en-US" w:eastAsia="zh-CN"/>
              </w:rPr>
              <w:t xml:space="preserve">5 </w:t>
            </w:r>
            <w:r>
              <w:rPr>
                <w:spacing w:val="8"/>
                <w:sz w:val="20"/>
                <w:szCs w:val="20"/>
              </w:rPr>
              <w:t>年</w:t>
            </w:r>
            <w:r>
              <w:rPr>
                <w:rFonts w:hint="eastAsia"/>
                <w:spacing w:val="8"/>
                <w:sz w:val="20"/>
                <w:szCs w:val="20"/>
                <w:lang w:val="en-US" w:eastAsia="zh-CN"/>
              </w:rPr>
              <w:t xml:space="preserve"> 6</w:t>
            </w:r>
            <w:r>
              <w:rPr>
                <w:spacing w:val="8"/>
                <w:sz w:val="20"/>
                <w:szCs w:val="20"/>
              </w:rPr>
              <w:t xml:space="preserve"> 月 </w:t>
            </w:r>
            <w:r>
              <w:rPr>
                <w:rFonts w:hint="eastAsia"/>
                <w:spacing w:val="8"/>
                <w:sz w:val="20"/>
                <w:szCs w:val="20"/>
                <w:lang w:val="en-US" w:eastAsia="zh-CN"/>
              </w:rPr>
              <w:t xml:space="preserve">3 </w:t>
            </w:r>
            <w:r>
              <w:rPr>
                <w:spacing w:val="8"/>
                <w:sz w:val="20"/>
                <w:szCs w:val="20"/>
              </w:rPr>
              <w:t>日</w:t>
            </w:r>
            <w:r>
              <w:rPr>
                <w:spacing w:val="1"/>
                <w:sz w:val="20"/>
                <w:szCs w:val="20"/>
              </w:rPr>
              <w:t>，每天上午</w:t>
            </w:r>
            <w:r>
              <w:rPr>
                <w:spacing w:val="-22"/>
                <w:sz w:val="20"/>
                <w:szCs w:val="20"/>
              </w:rPr>
              <w:t xml:space="preserve"> </w:t>
            </w:r>
            <w:r>
              <w:rPr>
                <w:spacing w:val="1"/>
                <w:sz w:val="20"/>
                <w:szCs w:val="20"/>
              </w:rPr>
              <w:t>10:00</w:t>
            </w:r>
            <w:r>
              <w:rPr>
                <w:spacing w:val="-32"/>
                <w:sz w:val="20"/>
                <w:szCs w:val="20"/>
              </w:rPr>
              <w:t xml:space="preserve"> </w:t>
            </w:r>
            <w:r>
              <w:rPr>
                <w:spacing w:val="1"/>
                <w:sz w:val="20"/>
                <w:szCs w:val="20"/>
              </w:rPr>
              <w:t>至</w:t>
            </w:r>
            <w:r>
              <w:rPr>
                <w:spacing w:val="-21"/>
                <w:sz w:val="20"/>
                <w:szCs w:val="20"/>
              </w:rPr>
              <w:t xml:space="preserve"> </w:t>
            </w:r>
            <w:r>
              <w:rPr>
                <w:rFonts w:hint="eastAsia"/>
                <w:spacing w:val="-21"/>
                <w:sz w:val="20"/>
                <w:szCs w:val="20"/>
                <w:lang w:val="en-US" w:eastAsia="zh-CN"/>
              </w:rPr>
              <w:t>20</w:t>
            </w:r>
            <w:r>
              <w:rPr>
                <w:spacing w:val="1"/>
                <w:sz w:val="20"/>
                <w:szCs w:val="20"/>
              </w:rPr>
              <w:t>:</w:t>
            </w:r>
            <w:r>
              <w:rPr>
                <w:rFonts w:hint="eastAsia"/>
                <w:spacing w:val="1"/>
                <w:sz w:val="20"/>
                <w:szCs w:val="20"/>
                <w:lang w:val="en-US" w:eastAsia="zh-CN"/>
              </w:rPr>
              <w:t>0</w:t>
            </w:r>
            <w:r>
              <w:rPr>
                <w:spacing w:val="1"/>
                <w:sz w:val="20"/>
                <w:szCs w:val="20"/>
              </w:rPr>
              <w:t>0，下</w:t>
            </w:r>
            <w:r>
              <w:rPr>
                <w:spacing w:val="2"/>
                <w:sz w:val="20"/>
                <w:szCs w:val="20"/>
              </w:rPr>
              <w:t>午</w:t>
            </w:r>
            <w:r>
              <w:rPr>
                <w:spacing w:val="-17"/>
                <w:sz w:val="20"/>
                <w:szCs w:val="20"/>
              </w:rPr>
              <w:t xml:space="preserve"> </w:t>
            </w:r>
            <w:r>
              <w:rPr>
                <w:spacing w:val="2"/>
                <w:sz w:val="20"/>
                <w:szCs w:val="20"/>
              </w:rPr>
              <w:t>16:</w:t>
            </w:r>
            <w:r>
              <w:rPr>
                <w:rFonts w:hint="eastAsia"/>
                <w:spacing w:val="2"/>
                <w:sz w:val="20"/>
                <w:szCs w:val="20"/>
                <w:lang w:val="en-US" w:eastAsia="zh-CN"/>
              </w:rPr>
              <w:t>0</w:t>
            </w:r>
            <w:r>
              <w:rPr>
                <w:spacing w:val="2"/>
                <w:sz w:val="20"/>
                <w:szCs w:val="20"/>
              </w:rPr>
              <w:t>至</w:t>
            </w:r>
            <w:r>
              <w:rPr>
                <w:spacing w:val="-24"/>
                <w:sz w:val="20"/>
                <w:szCs w:val="20"/>
              </w:rPr>
              <w:t xml:space="preserve"> </w:t>
            </w:r>
            <w:r>
              <w:rPr>
                <w:rFonts w:hint="eastAsia"/>
                <w:spacing w:val="2"/>
                <w:sz w:val="20"/>
                <w:szCs w:val="20"/>
                <w:lang w:val="en-US" w:eastAsia="zh-CN"/>
              </w:rPr>
              <w:t>20</w:t>
            </w:r>
            <w:r>
              <w:rPr>
                <w:spacing w:val="2"/>
                <w:sz w:val="20"/>
                <w:szCs w:val="20"/>
              </w:rPr>
              <w:t>：</w:t>
            </w:r>
            <w:r>
              <w:rPr>
                <w:rFonts w:hint="eastAsia"/>
                <w:spacing w:val="2"/>
                <w:sz w:val="20"/>
                <w:szCs w:val="20"/>
                <w:lang w:val="en-US" w:eastAsia="zh-CN"/>
              </w:rPr>
              <w:t>0</w:t>
            </w:r>
            <w:r>
              <w:rPr>
                <w:spacing w:val="2"/>
                <w:sz w:val="20"/>
                <w:szCs w:val="20"/>
              </w:rPr>
              <w:t>0（北京时间）</w:t>
            </w:r>
          </w:p>
          <w:p w14:paraId="00BDA37E">
            <w:pPr>
              <w:pStyle w:val="8"/>
              <w:spacing w:before="40" w:line="264" w:lineRule="auto"/>
              <w:ind w:left="100" w:right="46"/>
              <w:rPr>
                <w:sz w:val="20"/>
                <w:szCs w:val="20"/>
              </w:rPr>
            </w:pPr>
            <w:r>
              <w:rPr>
                <w:spacing w:val="11"/>
                <w:sz w:val="20"/>
                <w:szCs w:val="20"/>
              </w:rPr>
              <w:t>地点：供应商登陆政采云平台</w:t>
            </w:r>
            <w:r>
              <w:rPr>
                <w:spacing w:val="-39"/>
                <w:sz w:val="20"/>
                <w:szCs w:val="20"/>
              </w:rPr>
              <w:t xml:space="preserve"> </w:t>
            </w:r>
            <w:r>
              <w:rPr>
                <w:sz w:val="20"/>
                <w:szCs w:val="20"/>
              </w:rPr>
              <w:t>http</w:t>
            </w:r>
            <w:r>
              <w:rPr>
                <w:spacing w:val="11"/>
                <w:sz w:val="20"/>
                <w:szCs w:val="20"/>
              </w:rPr>
              <w:t>://</w:t>
            </w:r>
            <w:r>
              <w:rPr>
                <w:sz w:val="20"/>
                <w:szCs w:val="20"/>
              </w:rPr>
              <w:t>www</w:t>
            </w:r>
            <w:r>
              <w:rPr>
                <w:spacing w:val="11"/>
                <w:sz w:val="20"/>
                <w:szCs w:val="20"/>
              </w:rPr>
              <w:t>.</w:t>
            </w:r>
            <w:r>
              <w:rPr>
                <w:sz w:val="20"/>
                <w:szCs w:val="20"/>
              </w:rPr>
              <w:t>zcygov</w:t>
            </w:r>
            <w:r>
              <w:rPr>
                <w:spacing w:val="11"/>
                <w:sz w:val="20"/>
                <w:szCs w:val="20"/>
              </w:rPr>
              <w:t>.</w:t>
            </w:r>
            <w:r>
              <w:rPr>
                <w:sz w:val="20"/>
                <w:szCs w:val="20"/>
              </w:rPr>
              <w:t>cn</w:t>
            </w:r>
            <w:r>
              <w:rPr>
                <w:spacing w:val="11"/>
                <w:sz w:val="20"/>
                <w:szCs w:val="20"/>
              </w:rPr>
              <w:t>/，在线申请获取磋商文</w:t>
            </w:r>
            <w:r>
              <w:rPr>
                <w:sz w:val="20"/>
                <w:szCs w:val="20"/>
              </w:rPr>
              <w:t xml:space="preserve"> </w:t>
            </w:r>
            <w:r>
              <w:rPr>
                <w:spacing w:val="10"/>
                <w:sz w:val="20"/>
                <w:szCs w:val="20"/>
              </w:rPr>
              <w:t>件（登录政府采购云平台→ 项目采购 → 获取磋商文件→</w:t>
            </w:r>
            <w:r>
              <w:rPr>
                <w:spacing w:val="-63"/>
                <w:sz w:val="20"/>
                <w:szCs w:val="20"/>
              </w:rPr>
              <w:t xml:space="preserve"> </w:t>
            </w:r>
            <w:r>
              <w:rPr>
                <w:spacing w:val="9"/>
                <w:sz w:val="20"/>
                <w:szCs w:val="20"/>
              </w:rPr>
              <w:t>申请，审核通过后</w:t>
            </w:r>
            <w:r>
              <w:rPr>
                <w:sz w:val="20"/>
                <w:szCs w:val="20"/>
              </w:rPr>
              <w:t xml:space="preserve"> </w:t>
            </w:r>
            <w:r>
              <w:rPr>
                <w:spacing w:val="4"/>
                <w:sz w:val="20"/>
                <w:szCs w:val="20"/>
              </w:rPr>
              <w:t>可下载磋商文件，如有操作性问题，可与政采云在线客服进</w:t>
            </w:r>
            <w:r>
              <w:rPr>
                <w:spacing w:val="3"/>
                <w:sz w:val="20"/>
                <w:szCs w:val="20"/>
              </w:rPr>
              <w:t>行咨询，咨询电话：</w:t>
            </w:r>
            <w:r>
              <w:rPr>
                <w:sz w:val="20"/>
                <w:szCs w:val="20"/>
              </w:rPr>
              <w:t xml:space="preserve"> </w:t>
            </w:r>
            <w:r>
              <w:rPr>
                <w:spacing w:val="1"/>
                <w:sz w:val="20"/>
                <w:szCs w:val="20"/>
              </w:rPr>
              <w:t>95763）。</w:t>
            </w:r>
          </w:p>
          <w:p w14:paraId="7A455131">
            <w:pPr>
              <w:pStyle w:val="8"/>
              <w:spacing w:before="19" w:line="249" w:lineRule="auto"/>
              <w:ind w:left="110" w:right="99" w:hanging="8"/>
              <w:rPr>
                <w:sz w:val="20"/>
                <w:szCs w:val="20"/>
              </w:rPr>
            </w:pPr>
            <w:r>
              <w:rPr>
                <w:spacing w:val="11"/>
                <w:sz w:val="20"/>
                <w:szCs w:val="20"/>
              </w:rPr>
              <w:t>方式</w:t>
            </w:r>
            <w:r>
              <w:rPr>
                <w:spacing w:val="-4"/>
                <w:sz w:val="20"/>
                <w:szCs w:val="20"/>
              </w:rPr>
              <w:t>：（</w:t>
            </w:r>
            <w:r>
              <w:rPr>
                <w:spacing w:val="11"/>
                <w:sz w:val="20"/>
                <w:szCs w:val="20"/>
              </w:rPr>
              <w:t>1）线上获取（登录政府采购云平台 → 项目采购</w:t>
            </w:r>
            <w:r>
              <w:rPr>
                <w:spacing w:val="27"/>
                <w:sz w:val="20"/>
                <w:szCs w:val="20"/>
              </w:rPr>
              <w:t xml:space="preserve"> </w:t>
            </w:r>
            <w:r>
              <w:rPr>
                <w:spacing w:val="11"/>
                <w:sz w:val="20"/>
                <w:szCs w:val="20"/>
              </w:rPr>
              <w:t>→ 获</w:t>
            </w:r>
            <w:r>
              <w:rPr>
                <w:spacing w:val="10"/>
                <w:sz w:val="20"/>
                <w:szCs w:val="20"/>
              </w:rPr>
              <w:t>取磋商文件</w:t>
            </w:r>
            <w:r>
              <w:rPr>
                <w:sz w:val="20"/>
                <w:szCs w:val="20"/>
              </w:rPr>
              <w:t xml:space="preserve"> </w:t>
            </w:r>
            <w:r>
              <w:rPr>
                <w:spacing w:val="9"/>
                <w:sz w:val="20"/>
                <w:szCs w:val="20"/>
              </w:rPr>
              <w:t>→</w:t>
            </w:r>
            <w:r>
              <w:rPr>
                <w:spacing w:val="40"/>
                <w:sz w:val="20"/>
                <w:szCs w:val="20"/>
              </w:rPr>
              <w:t xml:space="preserve"> </w:t>
            </w:r>
            <w:r>
              <w:rPr>
                <w:spacing w:val="9"/>
                <w:sz w:val="20"/>
                <w:szCs w:val="20"/>
              </w:rPr>
              <w:t>申请，审核通过后可下载磋商文件）。本次招标不提供纸质版磋商文</w:t>
            </w:r>
            <w:r>
              <w:rPr>
                <w:spacing w:val="8"/>
                <w:sz w:val="20"/>
                <w:szCs w:val="20"/>
              </w:rPr>
              <w:t>件。</w:t>
            </w:r>
            <w:r>
              <w:rPr>
                <w:sz w:val="20"/>
                <w:szCs w:val="20"/>
              </w:rPr>
              <w:t xml:space="preserve"> </w:t>
            </w:r>
            <w:r>
              <w:rPr>
                <w:spacing w:val="9"/>
                <w:sz w:val="20"/>
                <w:szCs w:val="20"/>
              </w:rPr>
              <w:t>（2）供应商获取磋商文件前应注册成为政府采购云平台正式供</w:t>
            </w:r>
            <w:r>
              <w:rPr>
                <w:spacing w:val="8"/>
                <w:sz w:val="20"/>
                <w:szCs w:val="20"/>
              </w:rPr>
              <w:t>应商。</w:t>
            </w:r>
          </w:p>
        </w:tc>
      </w:tr>
      <w:tr w14:paraId="4800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0" w:hRule="atLeast"/>
        </w:trPr>
        <w:tc>
          <w:tcPr>
            <w:tcW w:w="499" w:type="dxa"/>
            <w:vMerge w:val="restart"/>
            <w:tcBorders>
              <w:left w:val="single" w:color="000000" w:sz="10" w:space="0"/>
              <w:bottom w:val="nil"/>
            </w:tcBorders>
            <w:vAlign w:val="top"/>
          </w:tcPr>
          <w:p w14:paraId="40239472">
            <w:pPr>
              <w:spacing w:line="244" w:lineRule="auto"/>
              <w:rPr>
                <w:rFonts w:ascii="Arial"/>
                <w:sz w:val="21"/>
              </w:rPr>
            </w:pPr>
          </w:p>
          <w:p w14:paraId="2D83A6F2">
            <w:pPr>
              <w:spacing w:line="244" w:lineRule="auto"/>
              <w:rPr>
                <w:rFonts w:ascii="Arial"/>
                <w:sz w:val="21"/>
              </w:rPr>
            </w:pPr>
          </w:p>
          <w:p w14:paraId="2B32E24C">
            <w:pPr>
              <w:spacing w:line="244" w:lineRule="auto"/>
              <w:rPr>
                <w:rFonts w:ascii="Arial"/>
                <w:sz w:val="21"/>
              </w:rPr>
            </w:pPr>
          </w:p>
          <w:p w14:paraId="6FD5FE3A">
            <w:pPr>
              <w:spacing w:line="244" w:lineRule="auto"/>
              <w:rPr>
                <w:rFonts w:ascii="Arial"/>
                <w:sz w:val="21"/>
              </w:rPr>
            </w:pPr>
          </w:p>
          <w:p w14:paraId="33BC2F26">
            <w:pPr>
              <w:spacing w:line="244" w:lineRule="auto"/>
              <w:rPr>
                <w:rFonts w:ascii="Arial"/>
                <w:sz w:val="21"/>
              </w:rPr>
            </w:pPr>
          </w:p>
          <w:p w14:paraId="0758A058">
            <w:pPr>
              <w:spacing w:line="244" w:lineRule="auto"/>
              <w:rPr>
                <w:rFonts w:ascii="Arial"/>
                <w:sz w:val="21"/>
              </w:rPr>
            </w:pPr>
          </w:p>
          <w:p w14:paraId="0BCD0057">
            <w:pPr>
              <w:spacing w:line="244" w:lineRule="auto"/>
              <w:rPr>
                <w:rFonts w:ascii="Arial"/>
                <w:sz w:val="21"/>
              </w:rPr>
            </w:pPr>
          </w:p>
          <w:p w14:paraId="1F301084">
            <w:pPr>
              <w:spacing w:line="244" w:lineRule="auto"/>
              <w:rPr>
                <w:rFonts w:ascii="Arial"/>
                <w:sz w:val="21"/>
              </w:rPr>
            </w:pPr>
          </w:p>
          <w:p w14:paraId="3C83A4C8">
            <w:pPr>
              <w:spacing w:line="244" w:lineRule="auto"/>
              <w:rPr>
                <w:rFonts w:ascii="Arial"/>
                <w:sz w:val="21"/>
              </w:rPr>
            </w:pPr>
          </w:p>
          <w:p w14:paraId="7C9D9763">
            <w:pPr>
              <w:spacing w:line="244" w:lineRule="auto"/>
              <w:rPr>
                <w:rFonts w:ascii="Arial"/>
                <w:sz w:val="21"/>
              </w:rPr>
            </w:pPr>
          </w:p>
          <w:p w14:paraId="6A8F9DD9">
            <w:pPr>
              <w:spacing w:line="244" w:lineRule="auto"/>
              <w:rPr>
                <w:rFonts w:ascii="Arial"/>
                <w:sz w:val="21"/>
              </w:rPr>
            </w:pPr>
          </w:p>
          <w:p w14:paraId="457ADC00">
            <w:pPr>
              <w:spacing w:line="244" w:lineRule="auto"/>
              <w:rPr>
                <w:rFonts w:ascii="Arial"/>
                <w:sz w:val="21"/>
              </w:rPr>
            </w:pPr>
          </w:p>
          <w:p w14:paraId="6D666605">
            <w:pPr>
              <w:spacing w:line="245" w:lineRule="auto"/>
              <w:rPr>
                <w:rFonts w:ascii="Arial"/>
                <w:sz w:val="21"/>
              </w:rPr>
            </w:pPr>
          </w:p>
          <w:p w14:paraId="5E8E705A">
            <w:pPr>
              <w:spacing w:line="245" w:lineRule="auto"/>
              <w:rPr>
                <w:rFonts w:ascii="Arial"/>
                <w:sz w:val="21"/>
              </w:rPr>
            </w:pPr>
          </w:p>
          <w:p w14:paraId="3797E913">
            <w:pPr>
              <w:spacing w:line="245" w:lineRule="auto"/>
              <w:rPr>
                <w:rFonts w:ascii="Arial"/>
                <w:sz w:val="21"/>
              </w:rPr>
            </w:pPr>
          </w:p>
          <w:p w14:paraId="2F7CE9AF">
            <w:pPr>
              <w:spacing w:line="245" w:lineRule="auto"/>
              <w:rPr>
                <w:rFonts w:ascii="Arial"/>
                <w:sz w:val="21"/>
              </w:rPr>
            </w:pPr>
          </w:p>
          <w:p w14:paraId="02E2B8E7">
            <w:pPr>
              <w:spacing w:line="245" w:lineRule="auto"/>
              <w:rPr>
                <w:rFonts w:ascii="Arial"/>
                <w:sz w:val="21"/>
              </w:rPr>
            </w:pPr>
          </w:p>
          <w:p w14:paraId="4DCC0958">
            <w:pPr>
              <w:spacing w:line="245" w:lineRule="auto"/>
              <w:rPr>
                <w:rFonts w:ascii="Arial"/>
                <w:sz w:val="21"/>
              </w:rPr>
            </w:pPr>
          </w:p>
          <w:p w14:paraId="32E29C15">
            <w:pPr>
              <w:spacing w:line="245" w:lineRule="auto"/>
              <w:rPr>
                <w:rFonts w:ascii="Arial"/>
                <w:sz w:val="21"/>
              </w:rPr>
            </w:pPr>
          </w:p>
          <w:p w14:paraId="58212F9E">
            <w:pPr>
              <w:pStyle w:val="8"/>
              <w:spacing w:before="65" w:line="189" w:lineRule="auto"/>
              <w:ind w:left="138"/>
              <w:rPr>
                <w:sz w:val="20"/>
                <w:szCs w:val="20"/>
              </w:rPr>
            </w:pPr>
            <w:r>
              <w:rPr>
                <w:spacing w:val="-2"/>
                <w:sz w:val="20"/>
                <w:szCs w:val="20"/>
              </w:rPr>
              <w:t>28</w:t>
            </w:r>
          </w:p>
        </w:tc>
        <w:tc>
          <w:tcPr>
            <w:tcW w:w="1511" w:type="dxa"/>
            <w:vMerge w:val="restart"/>
            <w:tcBorders>
              <w:bottom w:val="nil"/>
            </w:tcBorders>
            <w:vAlign w:val="top"/>
          </w:tcPr>
          <w:p w14:paraId="06944FF9">
            <w:pPr>
              <w:spacing w:line="242" w:lineRule="auto"/>
              <w:rPr>
                <w:rFonts w:ascii="Arial"/>
                <w:sz w:val="21"/>
              </w:rPr>
            </w:pPr>
          </w:p>
          <w:p w14:paraId="1233D866">
            <w:pPr>
              <w:spacing w:line="242" w:lineRule="auto"/>
              <w:rPr>
                <w:rFonts w:ascii="Arial"/>
                <w:sz w:val="21"/>
              </w:rPr>
            </w:pPr>
          </w:p>
          <w:p w14:paraId="52B1A79B">
            <w:pPr>
              <w:spacing w:line="242" w:lineRule="auto"/>
              <w:rPr>
                <w:rFonts w:ascii="Arial"/>
                <w:sz w:val="21"/>
              </w:rPr>
            </w:pPr>
          </w:p>
          <w:p w14:paraId="564B2524">
            <w:pPr>
              <w:spacing w:line="242" w:lineRule="auto"/>
              <w:rPr>
                <w:rFonts w:ascii="Arial"/>
                <w:sz w:val="21"/>
              </w:rPr>
            </w:pPr>
          </w:p>
          <w:p w14:paraId="6A13675C">
            <w:pPr>
              <w:spacing w:line="242" w:lineRule="auto"/>
              <w:rPr>
                <w:rFonts w:ascii="Arial"/>
                <w:sz w:val="21"/>
              </w:rPr>
            </w:pPr>
          </w:p>
          <w:p w14:paraId="7412B735">
            <w:pPr>
              <w:spacing w:line="242" w:lineRule="auto"/>
              <w:rPr>
                <w:rFonts w:ascii="Arial"/>
                <w:sz w:val="21"/>
              </w:rPr>
            </w:pPr>
          </w:p>
          <w:p w14:paraId="32EA5BB4">
            <w:pPr>
              <w:spacing w:line="242" w:lineRule="auto"/>
              <w:rPr>
                <w:rFonts w:ascii="Arial"/>
                <w:sz w:val="21"/>
              </w:rPr>
            </w:pPr>
          </w:p>
          <w:p w14:paraId="6CC362E1">
            <w:pPr>
              <w:spacing w:line="243" w:lineRule="auto"/>
              <w:rPr>
                <w:rFonts w:ascii="Arial"/>
                <w:sz w:val="21"/>
              </w:rPr>
            </w:pPr>
          </w:p>
          <w:p w14:paraId="662C5B5C">
            <w:pPr>
              <w:spacing w:line="243" w:lineRule="auto"/>
              <w:rPr>
                <w:rFonts w:ascii="Arial"/>
                <w:sz w:val="21"/>
              </w:rPr>
            </w:pPr>
          </w:p>
          <w:p w14:paraId="477FDE9D">
            <w:pPr>
              <w:spacing w:line="243" w:lineRule="auto"/>
              <w:rPr>
                <w:rFonts w:ascii="Arial"/>
                <w:sz w:val="21"/>
              </w:rPr>
            </w:pPr>
          </w:p>
          <w:p w14:paraId="47FEC408">
            <w:pPr>
              <w:spacing w:line="243" w:lineRule="auto"/>
              <w:rPr>
                <w:rFonts w:ascii="Arial"/>
                <w:sz w:val="21"/>
              </w:rPr>
            </w:pPr>
          </w:p>
          <w:p w14:paraId="31135417">
            <w:pPr>
              <w:spacing w:line="243" w:lineRule="auto"/>
              <w:rPr>
                <w:rFonts w:ascii="Arial"/>
                <w:sz w:val="21"/>
              </w:rPr>
            </w:pPr>
          </w:p>
          <w:p w14:paraId="26C23B26">
            <w:pPr>
              <w:spacing w:line="243" w:lineRule="auto"/>
              <w:rPr>
                <w:rFonts w:ascii="Arial"/>
                <w:sz w:val="21"/>
              </w:rPr>
            </w:pPr>
          </w:p>
          <w:p w14:paraId="74BB32CE">
            <w:pPr>
              <w:spacing w:line="243" w:lineRule="auto"/>
              <w:rPr>
                <w:rFonts w:ascii="Arial"/>
                <w:sz w:val="21"/>
              </w:rPr>
            </w:pPr>
          </w:p>
          <w:p w14:paraId="0B9881F6">
            <w:pPr>
              <w:spacing w:line="243" w:lineRule="auto"/>
              <w:rPr>
                <w:rFonts w:ascii="Arial"/>
                <w:sz w:val="21"/>
              </w:rPr>
            </w:pPr>
          </w:p>
          <w:p w14:paraId="2E3E09E1">
            <w:pPr>
              <w:spacing w:line="243" w:lineRule="auto"/>
              <w:rPr>
                <w:rFonts w:ascii="Arial"/>
                <w:sz w:val="21"/>
              </w:rPr>
            </w:pPr>
          </w:p>
          <w:p w14:paraId="4602D308">
            <w:pPr>
              <w:spacing w:line="243" w:lineRule="auto"/>
              <w:rPr>
                <w:rFonts w:ascii="Arial"/>
                <w:sz w:val="21"/>
              </w:rPr>
            </w:pPr>
          </w:p>
          <w:p w14:paraId="766CB90B">
            <w:pPr>
              <w:spacing w:line="243" w:lineRule="auto"/>
              <w:rPr>
                <w:rFonts w:ascii="Arial"/>
                <w:sz w:val="21"/>
              </w:rPr>
            </w:pPr>
          </w:p>
          <w:p w14:paraId="78EE66B4">
            <w:pPr>
              <w:spacing w:line="243" w:lineRule="auto"/>
              <w:rPr>
                <w:rFonts w:ascii="Arial"/>
                <w:sz w:val="21"/>
              </w:rPr>
            </w:pPr>
          </w:p>
          <w:p w14:paraId="4655401E">
            <w:pPr>
              <w:pStyle w:val="8"/>
              <w:spacing w:before="65" w:line="228" w:lineRule="auto"/>
              <w:ind w:left="326"/>
              <w:rPr>
                <w:sz w:val="20"/>
                <w:szCs w:val="20"/>
              </w:rPr>
            </w:pPr>
            <w:r>
              <w:rPr>
                <w:b/>
                <w:bCs/>
                <w:spacing w:val="6"/>
                <w:sz w:val="20"/>
                <w:szCs w:val="20"/>
              </w:rPr>
              <w:t>重要说明</w:t>
            </w:r>
          </w:p>
        </w:tc>
        <w:tc>
          <w:tcPr>
            <w:tcW w:w="7300" w:type="dxa"/>
            <w:tcBorders>
              <w:right w:val="single" w:color="000000" w:sz="10" w:space="0"/>
            </w:tcBorders>
            <w:vAlign w:val="top"/>
          </w:tcPr>
          <w:p w14:paraId="243C29D5">
            <w:pPr>
              <w:pStyle w:val="8"/>
              <w:spacing w:before="55" w:line="227" w:lineRule="auto"/>
              <w:ind w:left="116"/>
              <w:rPr>
                <w:sz w:val="20"/>
                <w:szCs w:val="20"/>
              </w:rPr>
            </w:pPr>
            <w:r>
              <w:rPr>
                <w:spacing w:val="10"/>
                <w:sz w:val="20"/>
                <w:szCs w:val="20"/>
              </w:rPr>
              <w:t>1.本项目采用全流程不见面电子开评标，投标供应商需要使用</w:t>
            </w:r>
            <w:r>
              <w:rPr>
                <w:sz w:val="20"/>
                <w:szCs w:val="20"/>
              </w:rPr>
              <w:t>CA</w:t>
            </w:r>
            <w:r>
              <w:rPr>
                <w:spacing w:val="-31"/>
                <w:sz w:val="20"/>
                <w:szCs w:val="20"/>
              </w:rPr>
              <w:t xml:space="preserve"> </w:t>
            </w:r>
            <w:r>
              <w:rPr>
                <w:spacing w:val="10"/>
                <w:sz w:val="20"/>
                <w:szCs w:val="20"/>
              </w:rPr>
              <w:t>加密设备，</w:t>
            </w:r>
          </w:p>
          <w:p w14:paraId="0B2ACC34">
            <w:pPr>
              <w:pStyle w:val="8"/>
              <w:spacing w:before="43" w:line="253" w:lineRule="auto"/>
              <w:ind w:left="101" w:right="99"/>
              <w:rPr>
                <w:sz w:val="20"/>
                <w:szCs w:val="20"/>
              </w:rPr>
            </w:pPr>
            <w:r>
              <w:rPr>
                <w:spacing w:val="9"/>
                <w:sz w:val="20"/>
                <w:szCs w:val="20"/>
              </w:rPr>
              <w:t>供应商可通过新疆数字证书认证中心官网（</w:t>
            </w:r>
            <w:r>
              <w:rPr>
                <w:sz w:val="20"/>
                <w:szCs w:val="20"/>
              </w:rPr>
              <w:t>https</w:t>
            </w:r>
            <w:r>
              <w:rPr>
                <w:spacing w:val="9"/>
                <w:sz w:val="20"/>
                <w:szCs w:val="20"/>
              </w:rPr>
              <w:t>://</w:t>
            </w:r>
            <w:r>
              <w:rPr>
                <w:sz w:val="20"/>
                <w:szCs w:val="20"/>
              </w:rPr>
              <w:t>www</w:t>
            </w:r>
            <w:r>
              <w:rPr>
                <w:spacing w:val="9"/>
                <w:sz w:val="20"/>
                <w:szCs w:val="20"/>
              </w:rPr>
              <w:t>.</w:t>
            </w:r>
            <w:r>
              <w:rPr>
                <w:sz w:val="20"/>
                <w:szCs w:val="20"/>
              </w:rPr>
              <w:t>xjca</w:t>
            </w:r>
            <w:r>
              <w:rPr>
                <w:spacing w:val="9"/>
                <w:sz w:val="20"/>
                <w:szCs w:val="20"/>
              </w:rPr>
              <w:t>.</w:t>
            </w:r>
            <w:r>
              <w:rPr>
                <w:sz w:val="20"/>
                <w:szCs w:val="20"/>
              </w:rPr>
              <w:t>com</w:t>
            </w:r>
            <w:r>
              <w:rPr>
                <w:spacing w:val="9"/>
                <w:sz w:val="20"/>
                <w:szCs w:val="20"/>
              </w:rPr>
              <w:t>.</w:t>
            </w:r>
            <w:r>
              <w:rPr>
                <w:sz w:val="20"/>
                <w:szCs w:val="20"/>
              </w:rPr>
              <w:t>cn</w:t>
            </w:r>
            <w:r>
              <w:rPr>
                <w:spacing w:val="9"/>
                <w:sz w:val="20"/>
                <w:szCs w:val="20"/>
              </w:rPr>
              <w:t>/）或下</w:t>
            </w:r>
            <w:r>
              <w:rPr>
                <w:spacing w:val="17"/>
                <w:sz w:val="20"/>
                <w:szCs w:val="20"/>
              </w:rPr>
              <w:t xml:space="preserve"> </w:t>
            </w:r>
            <w:r>
              <w:rPr>
                <w:spacing w:val="4"/>
                <w:sz w:val="20"/>
                <w:szCs w:val="20"/>
              </w:rPr>
              <w:t>载“新疆政务通</w:t>
            </w:r>
            <w:r>
              <w:rPr>
                <w:spacing w:val="-69"/>
                <w:sz w:val="20"/>
                <w:szCs w:val="20"/>
              </w:rPr>
              <w:t xml:space="preserve"> </w:t>
            </w:r>
            <w:r>
              <w:rPr>
                <w:spacing w:val="4"/>
                <w:sz w:val="20"/>
                <w:szCs w:val="20"/>
              </w:rPr>
              <w:t>”</w:t>
            </w:r>
            <w:r>
              <w:rPr>
                <w:sz w:val="20"/>
                <w:szCs w:val="20"/>
              </w:rPr>
              <w:t>APP</w:t>
            </w:r>
            <w:r>
              <w:rPr>
                <w:spacing w:val="4"/>
                <w:sz w:val="20"/>
                <w:szCs w:val="20"/>
              </w:rPr>
              <w:t xml:space="preserve"> 自行进行申领。</w:t>
            </w:r>
          </w:p>
          <w:p w14:paraId="6E89D486">
            <w:pPr>
              <w:pStyle w:val="8"/>
              <w:spacing w:before="30" w:line="259" w:lineRule="auto"/>
              <w:ind w:left="102" w:right="96" w:firstLine="1"/>
              <w:jc w:val="both"/>
              <w:rPr>
                <w:sz w:val="20"/>
                <w:szCs w:val="20"/>
              </w:rPr>
            </w:pPr>
            <w:r>
              <w:rPr>
                <w:spacing w:val="9"/>
                <w:sz w:val="20"/>
                <w:szCs w:val="20"/>
              </w:rPr>
              <w:t>2.本项目实行网上投标，采用加密电子投标文件(供应商须使用</w:t>
            </w:r>
            <w:r>
              <w:rPr>
                <w:sz w:val="20"/>
                <w:szCs w:val="20"/>
              </w:rPr>
              <w:t>CA</w:t>
            </w:r>
            <w:r>
              <w:rPr>
                <w:spacing w:val="-28"/>
                <w:sz w:val="20"/>
                <w:szCs w:val="20"/>
              </w:rPr>
              <w:t xml:space="preserve"> </w:t>
            </w:r>
            <w:r>
              <w:rPr>
                <w:spacing w:val="9"/>
                <w:sz w:val="20"/>
                <w:szCs w:val="20"/>
              </w:rPr>
              <w:t>加密设备通</w:t>
            </w:r>
            <w:r>
              <w:rPr>
                <w:sz w:val="20"/>
                <w:szCs w:val="20"/>
              </w:rPr>
              <w:t xml:space="preserve"> </w:t>
            </w:r>
            <w:r>
              <w:rPr>
                <w:spacing w:val="8"/>
                <w:sz w:val="20"/>
                <w:szCs w:val="20"/>
              </w:rPr>
              <w:t>过政采云电子投标客户端制作投标文件)。若供</w:t>
            </w:r>
            <w:r>
              <w:rPr>
                <w:spacing w:val="7"/>
                <w:sz w:val="20"/>
                <w:szCs w:val="20"/>
              </w:rPr>
              <w:t>应商参与投标，</w:t>
            </w:r>
            <w:r>
              <w:rPr>
                <w:spacing w:val="-35"/>
                <w:sz w:val="20"/>
                <w:szCs w:val="20"/>
              </w:rPr>
              <w:t xml:space="preserve"> </w:t>
            </w:r>
            <w:r>
              <w:rPr>
                <w:spacing w:val="7"/>
                <w:sz w:val="20"/>
                <w:szCs w:val="20"/>
              </w:rPr>
              <w:t>自行承担投标</w:t>
            </w:r>
            <w:r>
              <w:rPr>
                <w:sz w:val="20"/>
                <w:szCs w:val="20"/>
              </w:rPr>
              <w:t xml:space="preserve"> </w:t>
            </w:r>
            <w:r>
              <w:rPr>
                <w:spacing w:val="5"/>
                <w:sz w:val="20"/>
                <w:szCs w:val="20"/>
              </w:rPr>
              <w:t>一切费用。</w:t>
            </w:r>
          </w:p>
          <w:p w14:paraId="77C741B4">
            <w:pPr>
              <w:pStyle w:val="8"/>
              <w:spacing w:before="30" w:line="257" w:lineRule="auto"/>
              <w:ind w:left="100" w:right="96" w:firstLine="5"/>
              <w:rPr>
                <w:sz w:val="20"/>
                <w:szCs w:val="20"/>
              </w:rPr>
            </w:pPr>
            <w:r>
              <w:rPr>
                <w:spacing w:val="9"/>
                <w:sz w:val="20"/>
                <w:szCs w:val="20"/>
              </w:rPr>
              <w:t>3.各供应商在开标前应确保成为新疆维吾尔自治区政府采购网正式注册入库</w:t>
            </w:r>
            <w:r>
              <w:rPr>
                <w:spacing w:val="5"/>
                <w:sz w:val="20"/>
                <w:szCs w:val="20"/>
              </w:rPr>
              <w:t xml:space="preserve">  </w:t>
            </w:r>
            <w:r>
              <w:rPr>
                <w:spacing w:val="7"/>
                <w:sz w:val="20"/>
                <w:szCs w:val="20"/>
              </w:rPr>
              <w:t>供应商，并完成</w:t>
            </w:r>
            <w:r>
              <w:rPr>
                <w:spacing w:val="-26"/>
                <w:sz w:val="20"/>
                <w:szCs w:val="20"/>
              </w:rPr>
              <w:t xml:space="preserve"> </w:t>
            </w:r>
            <w:r>
              <w:rPr>
                <w:sz w:val="20"/>
                <w:szCs w:val="20"/>
              </w:rPr>
              <w:t>CA</w:t>
            </w:r>
            <w:r>
              <w:rPr>
                <w:spacing w:val="-34"/>
                <w:sz w:val="20"/>
                <w:szCs w:val="20"/>
              </w:rPr>
              <w:t xml:space="preserve"> </w:t>
            </w:r>
            <w:r>
              <w:rPr>
                <w:spacing w:val="7"/>
                <w:sz w:val="20"/>
                <w:szCs w:val="20"/>
              </w:rPr>
              <w:t>数字证书申领。因未注册入库、未办理</w:t>
            </w:r>
            <w:r>
              <w:rPr>
                <w:spacing w:val="-41"/>
                <w:sz w:val="20"/>
                <w:szCs w:val="20"/>
              </w:rPr>
              <w:t xml:space="preserve"> </w:t>
            </w:r>
            <w:r>
              <w:rPr>
                <w:sz w:val="20"/>
                <w:szCs w:val="20"/>
              </w:rPr>
              <w:t>CA</w:t>
            </w:r>
            <w:r>
              <w:rPr>
                <w:spacing w:val="-34"/>
                <w:sz w:val="20"/>
                <w:szCs w:val="20"/>
              </w:rPr>
              <w:t xml:space="preserve"> </w:t>
            </w:r>
            <w:r>
              <w:rPr>
                <w:spacing w:val="7"/>
                <w:sz w:val="20"/>
                <w:szCs w:val="20"/>
              </w:rPr>
              <w:t>数字证书等原因</w:t>
            </w:r>
            <w:r>
              <w:rPr>
                <w:sz w:val="20"/>
                <w:szCs w:val="20"/>
              </w:rPr>
              <w:t xml:space="preserve"> </w:t>
            </w:r>
            <w:r>
              <w:rPr>
                <w:spacing w:val="9"/>
                <w:sz w:val="20"/>
                <w:szCs w:val="20"/>
              </w:rPr>
              <w:t>造成无法投标或投标失败等后果由供应商自行承担。</w:t>
            </w:r>
          </w:p>
          <w:p w14:paraId="58F7CC90">
            <w:pPr>
              <w:pStyle w:val="8"/>
              <w:spacing w:before="33" w:line="258" w:lineRule="auto"/>
              <w:ind w:left="100" w:right="98"/>
              <w:rPr>
                <w:sz w:val="20"/>
                <w:szCs w:val="20"/>
              </w:rPr>
            </w:pPr>
            <w:r>
              <w:rPr>
                <w:spacing w:val="9"/>
                <w:sz w:val="20"/>
                <w:szCs w:val="20"/>
              </w:rPr>
              <w:t>4.供应商将政采云电子交易客户端下载、安装完成后，可通过账号密码或</w:t>
            </w:r>
            <w:r>
              <w:rPr>
                <w:spacing w:val="-25"/>
                <w:sz w:val="20"/>
                <w:szCs w:val="20"/>
              </w:rPr>
              <w:t xml:space="preserve"> </w:t>
            </w:r>
            <w:r>
              <w:rPr>
                <w:sz w:val="20"/>
                <w:szCs w:val="20"/>
              </w:rPr>
              <w:t xml:space="preserve">CA  </w:t>
            </w:r>
            <w:r>
              <w:rPr>
                <w:spacing w:val="3"/>
                <w:sz w:val="20"/>
                <w:szCs w:val="20"/>
              </w:rPr>
              <w:t>登录客户端进行投标文件制作。在使用政采云投标客户端时，建议使用</w:t>
            </w:r>
            <w:r>
              <w:rPr>
                <w:spacing w:val="-26"/>
                <w:sz w:val="20"/>
                <w:szCs w:val="20"/>
              </w:rPr>
              <w:t xml:space="preserve"> </w:t>
            </w:r>
            <w:r>
              <w:rPr>
                <w:sz w:val="20"/>
                <w:szCs w:val="20"/>
              </w:rPr>
              <w:t>WIN</w:t>
            </w:r>
            <w:r>
              <w:rPr>
                <w:spacing w:val="3"/>
                <w:sz w:val="20"/>
                <w:szCs w:val="20"/>
              </w:rPr>
              <w:t>7+64</w:t>
            </w:r>
            <w:r>
              <w:rPr>
                <w:sz w:val="20"/>
                <w:szCs w:val="20"/>
              </w:rPr>
              <w:t xml:space="preserve"> </w:t>
            </w:r>
            <w:r>
              <w:rPr>
                <w:spacing w:val="9"/>
                <w:sz w:val="20"/>
                <w:szCs w:val="20"/>
              </w:rPr>
              <w:t>位及以上操作系统。客户端请至新疆政府采购网</w:t>
            </w:r>
          </w:p>
          <w:p w14:paraId="0B30A24C">
            <w:pPr>
              <w:pStyle w:val="8"/>
              <w:spacing w:before="32" w:line="242" w:lineRule="auto"/>
              <w:ind w:left="107" w:right="95" w:firstLine="4"/>
              <w:rPr>
                <w:sz w:val="20"/>
                <w:szCs w:val="20"/>
              </w:rPr>
            </w:pPr>
            <w:r>
              <w:rPr>
                <w:spacing w:val="10"/>
                <w:sz w:val="20"/>
                <w:szCs w:val="20"/>
              </w:rPr>
              <w:t>（</w:t>
            </w:r>
            <w:r>
              <w:fldChar w:fldCharType="begin"/>
            </w:r>
            <w:r>
              <w:instrText xml:space="preserve"> HYPERLINK "http://www.ccgp-xinjiang.gov.cn/" </w:instrText>
            </w:r>
            <w:r>
              <w:fldChar w:fldCharType="separate"/>
            </w:r>
            <w:r>
              <w:rPr>
                <w:sz w:val="20"/>
                <w:szCs w:val="20"/>
              </w:rPr>
              <w:t>http</w:t>
            </w:r>
            <w:r>
              <w:rPr>
                <w:spacing w:val="10"/>
                <w:sz w:val="20"/>
                <w:szCs w:val="20"/>
              </w:rPr>
              <w:t>://</w:t>
            </w:r>
            <w:r>
              <w:rPr>
                <w:sz w:val="20"/>
                <w:szCs w:val="20"/>
              </w:rPr>
              <w:t>www</w:t>
            </w:r>
            <w:r>
              <w:rPr>
                <w:spacing w:val="10"/>
                <w:sz w:val="20"/>
                <w:szCs w:val="20"/>
              </w:rPr>
              <w:t>.</w:t>
            </w:r>
            <w:r>
              <w:rPr>
                <w:sz w:val="20"/>
                <w:szCs w:val="20"/>
              </w:rPr>
              <w:t>ccgp</w:t>
            </w:r>
            <w:r>
              <w:rPr>
                <w:spacing w:val="10"/>
                <w:sz w:val="20"/>
                <w:szCs w:val="20"/>
              </w:rPr>
              <w:t>-</w:t>
            </w:r>
            <w:r>
              <w:rPr>
                <w:sz w:val="20"/>
                <w:szCs w:val="20"/>
              </w:rPr>
              <w:t>xinjiang</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r>
              <w:rPr>
                <w:spacing w:val="10"/>
                <w:sz w:val="20"/>
                <w:szCs w:val="20"/>
              </w:rPr>
              <w:fldChar w:fldCharType="end"/>
            </w:r>
            <w:r>
              <w:rPr>
                <w:spacing w:val="10"/>
                <w:sz w:val="20"/>
                <w:szCs w:val="20"/>
              </w:rPr>
              <w:t>）下载专区查看，如有问题可拨打政采</w:t>
            </w:r>
            <w:r>
              <w:rPr>
                <w:spacing w:val="11"/>
                <w:sz w:val="20"/>
                <w:szCs w:val="20"/>
              </w:rPr>
              <w:t xml:space="preserve"> </w:t>
            </w:r>
            <w:r>
              <w:rPr>
                <w:spacing w:val="2"/>
                <w:sz w:val="20"/>
                <w:szCs w:val="20"/>
              </w:rPr>
              <w:t>云客户服务热线</w:t>
            </w:r>
            <w:r>
              <w:rPr>
                <w:spacing w:val="-23"/>
                <w:sz w:val="20"/>
                <w:szCs w:val="20"/>
              </w:rPr>
              <w:t xml:space="preserve"> </w:t>
            </w:r>
            <w:r>
              <w:rPr>
                <w:spacing w:val="2"/>
              </w:rPr>
              <w:t>95763</w:t>
            </w:r>
            <w:r>
              <w:rPr>
                <w:spacing w:val="2"/>
                <w:sz w:val="20"/>
                <w:szCs w:val="20"/>
              </w:rPr>
              <w:t>0</w:t>
            </w:r>
            <w:r>
              <w:rPr>
                <w:spacing w:val="-39"/>
                <w:sz w:val="20"/>
                <w:szCs w:val="20"/>
              </w:rPr>
              <w:t xml:space="preserve"> </w:t>
            </w:r>
            <w:r>
              <w:rPr>
                <w:spacing w:val="2"/>
                <w:sz w:val="20"/>
                <w:szCs w:val="20"/>
              </w:rPr>
              <w:t>进行咨询。</w:t>
            </w:r>
          </w:p>
          <w:p w14:paraId="7EED1F8B">
            <w:pPr>
              <w:pStyle w:val="8"/>
              <w:spacing w:before="28" w:line="253" w:lineRule="auto"/>
              <w:ind w:left="104" w:right="151"/>
              <w:rPr>
                <w:sz w:val="20"/>
                <w:szCs w:val="20"/>
              </w:rPr>
            </w:pPr>
            <w:r>
              <w:rPr>
                <w:spacing w:val="9"/>
                <w:sz w:val="20"/>
                <w:szCs w:val="20"/>
              </w:rPr>
              <w:t>5.供应商在开标时须使用制作加密电子投标文件所使用的</w:t>
            </w:r>
            <w:r>
              <w:rPr>
                <w:spacing w:val="-40"/>
                <w:sz w:val="20"/>
                <w:szCs w:val="20"/>
              </w:rPr>
              <w:t xml:space="preserve"> </w:t>
            </w:r>
            <w:r>
              <w:rPr>
                <w:sz w:val="20"/>
                <w:szCs w:val="20"/>
              </w:rPr>
              <w:t>CA</w:t>
            </w:r>
            <w:r>
              <w:rPr>
                <w:spacing w:val="-35"/>
                <w:sz w:val="20"/>
                <w:szCs w:val="20"/>
              </w:rPr>
              <w:t xml:space="preserve"> </w:t>
            </w:r>
            <w:r>
              <w:rPr>
                <w:spacing w:val="9"/>
                <w:sz w:val="20"/>
                <w:szCs w:val="20"/>
              </w:rPr>
              <w:t>锁及电脑，电脑</w:t>
            </w:r>
            <w:r>
              <w:rPr>
                <w:sz w:val="20"/>
                <w:szCs w:val="20"/>
              </w:rPr>
              <w:t xml:space="preserve"> </w:t>
            </w:r>
            <w:r>
              <w:rPr>
                <w:spacing w:val="8"/>
                <w:sz w:val="20"/>
                <w:szCs w:val="20"/>
              </w:rPr>
              <w:t>须提前配置好浏览器（建议使用谷歌浏览器</w:t>
            </w:r>
            <w:r>
              <w:rPr>
                <w:spacing w:val="2"/>
                <w:sz w:val="20"/>
                <w:szCs w:val="20"/>
              </w:rPr>
              <w:t>）</w:t>
            </w:r>
            <w:r>
              <w:rPr>
                <w:spacing w:val="-51"/>
                <w:sz w:val="20"/>
                <w:szCs w:val="20"/>
              </w:rPr>
              <w:t xml:space="preserve"> </w:t>
            </w:r>
            <w:r>
              <w:rPr>
                <w:spacing w:val="2"/>
                <w:sz w:val="20"/>
                <w:szCs w:val="20"/>
              </w:rPr>
              <w:t>，</w:t>
            </w:r>
            <w:r>
              <w:rPr>
                <w:spacing w:val="8"/>
                <w:sz w:val="20"/>
                <w:szCs w:val="20"/>
              </w:rPr>
              <w:t>以便开标时解锁。</w:t>
            </w:r>
          </w:p>
          <w:p w14:paraId="1EE8D843">
            <w:pPr>
              <w:pStyle w:val="8"/>
              <w:spacing w:before="32" w:line="227" w:lineRule="auto"/>
              <w:ind w:left="103"/>
              <w:rPr>
                <w:sz w:val="20"/>
                <w:szCs w:val="20"/>
              </w:rPr>
            </w:pPr>
            <w:r>
              <w:rPr>
                <w:spacing w:val="9"/>
                <w:sz w:val="20"/>
                <w:szCs w:val="20"/>
              </w:rPr>
              <w:t>6.供应商对不见面开评标系统的技术操作咨询，可通过</w:t>
            </w:r>
          </w:p>
          <w:p w14:paraId="464B53AF">
            <w:pPr>
              <w:pStyle w:val="8"/>
              <w:spacing w:before="46" w:line="253" w:lineRule="auto"/>
              <w:ind w:left="105" w:right="100" w:hanging="6"/>
              <w:rPr>
                <w:sz w:val="20"/>
                <w:szCs w:val="20"/>
              </w:rPr>
            </w:pPr>
            <w:r>
              <w:fldChar w:fldCharType="begin"/>
            </w:r>
            <w:r>
              <w:instrText xml:space="preserve"> HYPERLINK "https://edu.zcygov.cn/luban/xinjiang-e-biding" </w:instrText>
            </w:r>
            <w:r>
              <w:fldChar w:fldCharType="separate"/>
            </w:r>
            <w:r>
              <w:rPr>
                <w:sz w:val="20"/>
                <w:szCs w:val="20"/>
              </w:rPr>
              <w:t>https</w:t>
            </w:r>
            <w:r>
              <w:rPr>
                <w:spacing w:val="12"/>
                <w:sz w:val="20"/>
                <w:szCs w:val="20"/>
              </w:rPr>
              <w:t>://</w:t>
            </w:r>
            <w:r>
              <w:rPr>
                <w:sz w:val="20"/>
                <w:szCs w:val="20"/>
              </w:rPr>
              <w:t>edu</w:t>
            </w:r>
            <w:r>
              <w:rPr>
                <w:spacing w:val="12"/>
                <w:sz w:val="20"/>
                <w:szCs w:val="20"/>
              </w:rPr>
              <w:t>.</w:t>
            </w:r>
            <w:r>
              <w:rPr>
                <w:sz w:val="20"/>
                <w:szCs w:val="20"/>
              </w:rPr>
              <w:t>zcygov</w:t>
            </w:r>
            <w:r>
              <w:rPr>
                <w:spacing w:val="12"/>
                <w:sz w:val="20"/>
                <w:szCs w:val="20"/>
              </w:rPr>
              <w:t>.</w:t>
            </w:r>
            <w:r>
              <w:rPr>
                <w:sz w:val="20"/>
                <w:szCs w:val="20"/>
              </w:rPr>
              <w:t>cn</w:t>
            </w:r>
            <w:r>
              <w:rPr>
                <w:spacing w:val="12"/>
                <w:sz w:val="20"/>
                <w:szCs w:val="20"/>
              </w:rPr>
              <w:t>/</w:t>
            </w:r>
            <w:r>
              <w:rPr>
                <w:sz w:val="20"/>
                <w:szCs w:val="20"/>
              </w:rPr>
              <w:t>luban</w:t>
            </w:r>
            <w:r>
              <w:rPr>
                <w:spacing w:val="12"/>
                <w:sz w:val="20"/>
                <w:szCs w:val="20"/>
              </w:rPr>
              <w:t>/</w:t>
            </w:r>
            <w:r>
              <w:rPr>
                <w:sz w:val="20"/>
                <w:szCs w:val="20"/>
              </w:rPr>
              <w:t>xinjiang</w:t>
            </w:r>
            <w:r>
              <w:rPr>
                <w:spacing w:val="12"/>
                <w:sz w:val="20"/>
                <w:szCs w:val="20"/>
              </w:rPr>
              <w:t>-e-</w:t>
            </w:r>
            <w:r>
              <w:rPr>
                <w:sz w:val="20"/>
                <w:szCs w:val="20"/>
              </w:rPr>
              <w:t>biding</w:t>
            </w:r>
            <w:r>
              <w:rPr>
                <w:sz w:val="20"/>
                <w:szCs w:val="20"/>
              </w:rPr>
              <w:fldChar w:fldCharType="end"/>
            </w:r>
            <w:r>
              <w:rPr>
                <w:spacing w:val="12"/>
                <w:sz w:val="20"/>
                <w:szCs w:val="20"/>
              </w:rPr>
              <w:t xml:space="preserve"> 自助查询，也可在政采云</w:t>
            </w:r>
            <w:r>
              <w:rPr>
                <w:spacing w:val="15"/>
                <w:sz w:val="20"/>
                <w:szCs w:val="20"/>
              </w:rPr>
              <w:t xml:space="preserve"> </w:t>
            </w:r>
            <w:r>
              <w:rPr>
                <w:spacing w:val="9"/>
                <w:sz w:val="20"/>
                <w:szCs w:val="20"/>
              </w:rPr>
              <w:t>帮助中心常见问题解答和操作流程讲解视频中自助查询，网址为：</w:t>
            </w:r>
          </w:p>
          <w:p w14:paraId="44ECF68C">
            <w:pPr>
              <w:pStyle w:val="8"/>
              <w:spacing w:before="29" w:line="253" w:lineRule="auto"/>
              <w:ind w:left="102" w:right="154" w:hanging="3"/>
              <w:rPr>
                <w:sz w:val="20"/>
                <w:szCs w:val="20"/>
              </w:rPr>
            </w:pPr>
            <w:r>
              <w:fldChar w:fldCharType="begin"/>
            </w:r>
            <w:r>
              <w:instrText xml:space="preserve"> HYPERLINK "https://service.zcygov.cn/#/help" </w:instrText>
            </w:r>
            <w:r>
              <w:fldChar w:fldCharType="separate"/>
            </w:r>
            <w:r>
              <w:rPr>
                <w:sz w:val="20"/>
                <w:szCs w:val="20"/>
              </w:rPr>
              <w:t>https</w:t>
            </w:r>
            <w:r>
              <w:rPr>
                <w:spacing w:val="11"/>
                <w:sz w:val="20"/>
                <w:szCs w:val="20"/>
              </w:rPr>
              <w:t>://</w:t>
            </w:r>
            <w:r>
              <w:rPr>
                <w:sz w:val="20"/>
                <w:szCs w:val="20"/>
              </w:rPr>
              <w:t>service</w:t>
            </w:r>
            <w:r>
              <w:rPr>
                <w:spacing w:val="11"/>
                <w:sz w:val="20"/>
                <w:szCs w:val="20"/>
              </w:rPr>
              <w:t>.</w:t>
            </w:r>
            <w:r>
              <w:rPr>
                <w:sz w:val="20"/>
                <w:szCs w:val="20"/>
              </w:rPr>
              <w:t>zcygov</w:t>
            </w:r>
            <w:r>
              <w:rPr>
                <w:spacing w:val="11"/>
                <w:sz w:val="20"/>
                <w:szCs w:val="20"/>
              </w:rPr>
              <w:t>.</w:t>
            </w:r>
            <w:r>
              <w:rPr>
                <w:sz w:val="20"/>
                <w:szCs w:val="20"/>
              </w:rPr>
              <w:t>cn</w:t>
            </w:r>
            <w:r>
              <w:rPr>
                <w:spacing w:val="11"/>
                <w:sz w:val="20"/>
                <w:szCs w:val="20"/>
              </w:rPr>
              <w:t>/#/</w:t>
            </w:r>
            <w:r>
              <w:rPr>
                <w:sz w:val="20"/>
                <w:szCs w:val="20"/>
              </w:rPr>
              <w:t>help</w:t>
            </w:r>
            <w:r>
              <w:rPr>
                <w:sz w:val="20"/>
                <w:szCs w:val="20"/>
              </w:rPr>
              <w:fldChar w:fldCharType="end"/>
            </w:r>
            <w:r>
              <w:rPr>
                <w:spacing w:val="11"/>
                <w:sz w:val="20"/>
                <w:szCs w:val="20"/>
              </w:rPr>
              <w:t>，“项目采购</w:t>
            </w:r>
            <w:r>
              <w:rPr>
                <w:spacing w:val="-61"/>
                <w:sz w:val="20"/>
                <w:szCs w:val="20"/>
              </w:rPr>
              <w:t xml:space="preserve"> </w:t>
            </w:r>
            <w:r>
              <w:rPr>
                <w:spacing w:val="11"/>
                <w:sz w:val="20"/>
                <w:szCs w:val="20"/>
              </w:rPr>
              <w:t>”—“操作流程-电子招投</w:t>
            </w:r>
            <w:r>
              <w:rPr>
                <w:sz w:val="20"/>
                <w:szCs w:val="20"/>
              </w:rPr>
              <w:t xml:space="preserve"> </w:t>
            </w:r>
            <w:r>
              <w:rPr>
                <w:spacing w:val="8"/>
                <w:sz w:val="20"/>
                <w:szCs w:val="20"/>
              </w:rPr>
              <w:t>标</w:t>
            </w:r>
            <w:r>
              <w:rPr>
                <w:spacing w:val="-72"/>
                <w:sz w:val="20"/>
                <w:szCs w:val="20"/>
              </w:rPr>
              <w:t xml:space="preserve"> </w:t>
            </w:r>
            <w:r>
              <w:rPr>
                <w:spacing w:val="8"/>
                <w:sz w:val="20"/>
                <w:szCs w:val="20"/>
              </w:rPr>
              <w:t>”—“政府采购项目电子交易管理操作指南-</w:t>
            </w:r>
            <w:r>
              <w:rPr>
                <w:spacing w:val="7"/>
                <w:sz w:val="20"/>
                <w:szCs w:val="20"/>
              </w:rPr>
              <w:t>供应商</w:t>
            </w:r>
            <w:r>
              <w:rPr>
                <w:spacing w:val="-73"/>
                <w:sz w:val="20"/>
                <w:szCs w:val="20"/>
              </w:rPr>
              <w:t xml:space="preserve"> </w:t>
            </w:r>
            <w:r>
              <w:rPr>
                <w:spacing w:val="7"/>
                <w:sz w:val="20"/>
                <w:szCs w:val="20"/>
              </w:rPr>
              <w:t>”版面获取操作指南，</w:t>
            </w:r>
          </w:p>
          <w:p w14:paraId="649D17DE">
            <w:pPr>
              <w:pStyle w:val="8"/>
              <w:spacing w:before="32" w:line="261" w:lineRule="auto"/>
              <w:ind w:left="100" w:right="98" w:firstLine="21"/>
              <w:rPr>
                <w:sz w:val="20"/>
                <w:szCs w:val="20"/>
              </w:rPr>
            </w:pPr>
            <w:r>
              <w:rPr>
                <w:spacing w:val="9"/>
                <w:sz w:val="20"/>
                <w:szCs w:val="20"/>
              </w:rPr>
              <w:t>同时对自助查询无法解决的问题可通过钉钉群及政采云在线客服获取服务支</w:t>
            </w:r>
            <w:r>
              <w:rPr>
                <w:spacing w:val="3"/>
                <w:sz w:val="20"/>
                <w:szCs w:val="20"/>
              </w:rPr>
              <w:t xml:space="preserve">  </w:t>
            </w:r>
            <w:r>
              <w:rPr>
                <w:spacing w:val="7"/>
                <w:sz w:val="20"/>
                <w:szCs w:val="20"/>
              </w:rPr>
              <w:t>持。供应商钉钉群号：政采云新疆供应商服务二十群：35547618、二十一群：</w:t>
            </w:r>
            <w:r>
              <w:rPr>
                <w:spacing w:val="13"/>
                <w:sz w:val="20"/>
                <w:szCs w:val="20"/>
              </w:rPr>
              <w:t xml:space="preserve"> </w:t>
            </w:r>
            <w:r>
              <w:rPr>
                <w:spacing w:val="6"/>
                <w:sz w:val="20"/>
                <w:szCs w:val="20"/>
              </w:rPr>
              <w:t>44303812（如已加入</w:t>
            </w:r>
            <w:r>
              <w:rPr>
                <w:spacing w:val="-21"/>
                <w:sz w:val="20"/>
                <w:szCs w:val="20"/>
              </w:rPr>
              <w:t xml:space="preserve"> </w:t>
            </w:r>
            <w:r>
              <w:rPr>
                <w:spacing w:val="6"/>
                <w:sz w:val="20"/>
                <w:szCs w:val="20"/>
              </w:rPr>
              <w:t>1-9</w:t>
            </w:r>
            <w:r>
              <w:rPr>
                <w:spacing w:val="-38"/>
                <w:sz w:val="20"/>
                <w:szCs w:val="20"/>
              </w:rPr>
              <w:t xml:space="preserve"> </w:t>
            </w:r>
            <w:r>
              <w:rPr>
                <w:spacing w:val="6"/>
                <w:sz w:val="20"/>
                <w:szCs w:val="20"/>
              </w:rPr>
              <w:t>群，无需重复加入，十一个群联动直播</w:t>
            </w:r>
            <w:r>
              <w:rPr>
                <w:spacing w:val="8"/>
                <w:sz w:val="20"/>
                <w:szCs w:val="20"/>
              </w:rPr>
              <w:t>），</w:t>
            </w:r>
            <w:r>
              <w:rPr>
                <w:spacing w:val="6"/>
                <w:sz w:val="20"/>
                <w:szCs w:val="20"/>
              </w:rPr>
              <w:t>钉钉工具</w:t>
            </w:r>
            <w:r>
              <w:rPr>
                <w:sz w:val="20"/>
                <w:szCs w:val="20"/>
              </w:rPr>
              <w:t xml:space="preserve"> </w:t>
            </w:r>
            <w:r>
              <w:rPr>
                <w:spacing w:val="9"/>
                <w:sz w:val="20"/>
                <w:szCs w:val="20"/>
              </w:rPr>
              <w:t>软件具有回放功能，直播培训结束后可在钉钉群中回放观看学习。</w:t>
            </w:r>
          </w:p>
          <w:p w14:paraId="4B65230B">
            <w:pPr>
              <w:pStyle w:val="8"/>
              <w:spacing w:before="29" w:line="234" w:lineRule="auto"/>
              <w:ind w:left="103" w:right="96" w:firstLine="3"/>
              <w:rPr>
                <w:sz w:val="20"/>
                <w:szCs w:val="20"/>
              </w:rPr>
            </w:pPr>
            <w:r>
              <w:rPr>
                <w:spacing w:val="8"/>
                <w:sz w:val="20"/>
                <w:szCs w:val="20"/>
              </w:rPr>
              <w:t>7.为了保证开评标顺利进行，政采云线上开标功能完全实现，供应商</w:t>
            </w:r>
            <w:r>
              <w:rPr>
                <w:spacing w:val="7"/>
                <w:sz w:val="20"/>
                <w:szCs w:val="20"/>
              </w:rPr>
              <w:t>开标所使</w:t>
            </w:r>
            <w:r>
              <w:rPr>
                <w:sz w:val="20"/>
                <w:szCs w:val="20"/>
              </w:rPr>
              <w:t xml:space="preserve"> </w:t>
            </w:r>
            <w:r>
              <w:rPr>
                <w:spacing w:val="8"/>
                <w:sz w:val="20"/>
                <w:szCs w:val="20"/>
              </w:rPr>
              <w:t>用的电脑设备须具有视频及语音功能。</w:t>
            </w:r>
          </w:p>
        </w:tc>
      </w:tr>
      <w:tr w14:paraId="38A49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9" w:hRule="atLeast"/>
        </w:trPr>
        <w:tc>
          <w:tcPr>
            <w:tcW w:w="499" w:type="dxa"/>
            <w:vMerge w:val="continue"/>
            <w:tcBorders>
              <w:top w:val="nil"/>
              <w:left w:val="single" w:color="000000" w:sz="10" w:space="0"/>
              <w:bottom w:val="single" w:color="000000" w:sz="10" w:space="0"/>
            </w:tcBorders>
            <w:vAlign w:val="top"/>
          </w:tcPr>
          <w:p w14:paraId="5EB5DE65">
            <w:pPr>
              <w:rPr>
                <w:rFonts w:ascii="Arial"/>
                <w:sz w:val="21"/>
              </w:rPr>
            </w:pPr>
          </w:p>
        </w:tc>
        <w:tc>
          <w:tcPr>
            <w:tcW w:w="1511" w:type="dxa"/>
            <w:vMerge w:val="continue"/>
            <w:tcBorders>
              <w:top w:val="nil"/>
              <w:bottom w:val="single" w:color="000000" w:sz="10" w:space="0"/>
            </w:tcBorders>
            <w:vAlign w:val="top"/>
          </w:tcPr>
          <w:p w14:paraId="4FB38B15">
            <w:pPr>
              <w:rPr>
                <w:rFonts w:ascii="Arial"/>
                <w:sz w:val="21"/>
              </w:rPr>
            </w:pPr>
          </w:p>
        </w:tc>
        <w:tc>
          <w:tcPr>
            <w:tcW w:w="7300" w:type="dxa"/>
            <w:tcBorders>
              <w:bottom w:val="single" w:color="000000" w:sz="10" w:space="0"/>
              <w:right w:val="single" w:color="000000" w:sz="10" w:space="0"/>
            </w:tcBorders>
            <w:vAlign w:val="top"/>
          </w:tcPr>
          <w:p w14:paraId="1F00F8AB">
            <w:pPr>
              <w:pStyle w:val="8"/>
              <w:spacing w:before="67" w:line="228" w:lineRule="auto"/>
              <w:ind w:left="536"/>
              <w:rPr>
                <w:sz w:val="20"/>
                <w:szCs w:val="20"/>
              </w:rPr>
            </w:pPr>
            <w:r>
              <w:rPr>
                <w:b/>
                <w:bCs/>
                <w:spacing w:val="3"/>
                <w:sz w:val="20"/>
                <w:szCs w:val="20"/>
              </w:rPr>
              <w:t>1、电子招投标情况说明：</w:t>
            </w:r>
          </w:p>
          <w:p w14:paraId="48D6CE49">
            <w:pPr>
              <w:pStyle w:val="8"/>
              <w:spacing w:before="43" w:line="245" w:lineRule="auto"/>
              <w:ind w:left="111" w:right="94" w:firstLine="419"/>
              <w:rPr>
                <w:sz w:val="20"/>
                <w:szCs w:val="20"/>
              </w:rPr>
            </w:pPr>
            <w:r>
              <w:rPr>
                <w:spacing w:val="15"/>
                <w:sz w:val="20"/>
                <w:szCs w:val="20"/>
              </w:rPr>
              <w:t>（</w:t>
            </w:r>
            <w:r>
              <w:rPr>
                <w:spacing w:val="-43"/>
                <w:sz w:val="20"/>
                <w:szCs w:val="20"/>
              </w:rPr>
              <w:t xml:space="preserve"> </w:t>
            </w:r>
            <w:r>
              <w:rPr>
                <w:spacing w:val="15"/>
                <w:sz w:val="20"/>
                <w:szCs w:val="20"/>
              </w:rPr>
              <w:t>1</w:t>
            </w:r>
            <w:r>
              <w:rPr>
                <w:spacing w:val="-51"/>
                <w:sz w:val="20"/>
                <w:szCs w:val="20"/>
              </w:rPr>
              <w:t xml:space="preserve"> </w:t>
            </w:r>
            <w:r>
              <w:rPr>
                <w:spacing w:val="15"/>
                <w:sz w:val="20"/>
                <w:szCs w:val="20"/>
              </w:rPr>
              <w:t>）</w:t>
            </w:r>
            <w:r>
              <w:rPr>
                <w:spacing w:val="-46"/>
                <w:sz w:val="20"/>
                <w:szCs w:val="20"/>
              </w:rPr>
              <w:t xml:space="preserve"> </w:t>
            </w:r>
            <w:r>
              <w:rPr>
                <w:b/>
                <w:bCs/>
                <w:spacing w:val="15"/>
                <w:sz w:val="20"/>
                <w:szCs w:val="20"/>
              </w:rPr>
              <w:t>电子招投标</w:t>
            </w:r>
            <w:r>
              <w:rPr>
                <w:spacing w:val="15"/>
                <w:sz w:val="20"/>
                <w:szCs w:val="20"/>
              </w:rPr>
              <w:t>：</w:t>
            </w:r>
            <w:r>
              <w:rPr>
                <w:spacing w:val="-49"/>
                <w:sz w:val="20"/>
                <w:szCs w:val="20"/>
              </w:rPr>
              <w:t xml:space="preserve"> </w:t>
            </w:r>
            <w:r>
              <w:rPr>
                <w:spacing w:val="15"/>
                <w:sz w:val="20"/>
                <w:szCs w:val="20"/>
              </w:rPr>
              <w:t>本项目以数据电文形式，</w:t>
            </w:r>
            <w:r>
              <w:rPr>
                <w:spacing w:val="-46"/>
                <w:sz w:val="20"/>
                <w:szCs w:val="20"/>
              </w:rPr>
              <w:t xml:space="preserve"> </w:t>
            </w:r>
            <w:r>
              <w:rPr>
                <w:spacing w:val="15"/>
                <w:sz w:val="20"/>
                <w:szCs w:val="20"/>
              </w:rPr>
              <w:t>依托</w:t>
            </w:r>
            <w:r>
              <w:rPr>
                <w:spacing w:val="-73"/>
                <w:sz w:val="20"/>
                <w:szCs w:val="20"/>
              </w:rPr>
              <w:t xml:space="preserve"> </w:t>
            </w:r>
            <w:r>
              <w:rPr>
                <w:spacing w:val="15"/>
                <w:sz w:val="20"/>
                <w:szCs w:val="20"/>
              </w:rPr>
              <w:t>“政府采购云平台</w:t>
            </w:r>
            <w:r>
              <w:rPr>
                <w:sz w:val="20"/>
                <w:szCs w:val="20"/>
              </w:rPr>
              <w:t xml:space="preserve"> </w:t>
            </w:r>
            <w:r>
              <w:rPr>
                <w:spacing w:val="8"/>
                <w:sz w:val="20"/>
                <w:szCs w:val="20"/>
              </w:rPr>
              <w:t>（</w:t>
            </w:r>
            <w:r>
              <w:rPr>
                <w:sz w:val="20"/>
                <w:szCs w:val="20"/>
              </w:rPr>
              <w:t>www</w:t>
            </w:r>
            <w:r>
              <w:rPr>
                <w:spacing w:val="8"/>
                <w:sz w:val="20"/>
                <w:szCs w:val="20"/>
              </w:rPr>
              <w:t>.</w:t>
            </w:r>
            <w:r>
              <w:rPr>
                <w:sz w:val="20"/>
                <w:szCs w:val="20"/>
              </w:rPr>
              <w:t>zcygov</w:t>
            </w:r>
            <w:r>
              <w:rPr>
                <w:spacing w:val="8"/>
                <w:sz w:val="20"/>
                <w:szCs w:val="20"/>
              </w:rPr>
              <w:t>.</w:t>
            </w:r>
            <w:r>
              <w:rPr>
                <w:sz w:val="20"/>
                <w:szCs w:val="20"/>
              </w:rPr>
              <w:t>cn</w:t>
            </w:r>
            <w:r>
              <w:rPr>
                <w:spacing w:val="8"/>
                <w:sz w:val="20"/>
                <w:szCs w:val="20"/>
              </w:rPr>
              <w:t>）</w:t>
            </w:r>
            <w:r>
              <w:rPr>
                <w:spacing w:val="-62"/>
                <w:sz w:val="20"/>
                <w:szCs w:val="20"/>
              </w:rPr>
              <w:t xml:space="preserve"> </w:t>
            </w:r>
            <w:r>
              <w:rPr>
                <w:spacing w:val="8"/>
                <w:sz w:val="20"/>
                <w:szCs w:val="20"/>
              </w:rPr>
              <w:t>”进行招投标活动</w:t>
            </w:r>
            <w:r>
              <w:rPr>
                <w:b/>
                <w:bCs/>
                <w:spacing w:val="8"/>
                <w:sz w:val="20"/>
                <w:szCs w:val="20"/>
              </w:rPr>
              <w:t>。</w:t>
            </w:r>
          </w:p>
          <w:p w14:paraId="51043D80">
            <w:pPr>
              <w:pStyle w:val="8"/>
              <w:spacing w:before="50" w:line="249" w:lineRule="auto"/>
              <w:ind w:left="101" w:right="96" w:firstLine="430"/>
              <w:rPr>
                <w:sz w:val="20"/>
                <w:szCs w:val="20"/>
              </w:rPr>
            </w:pPr>
            <w:r>
              <w:rPr>
                <w:spacing w:val="9"/>
                <w:sz w:val="20"/>
                <w:szCs w:val="20"/>
              </w:rPr>
              <w:t>（2）</w:t>
            </w:r>
            <w:r>
              <w:rPr>
                <w:b/>
                <w:bCs/>
                <w:spacing w:val="9"/>
                <w:sz w:val="20"/>
                <w:szCs w:val="20"/>
              </w:rPr>
              <w:t>投标准备</w:t>
            </w:r>
            <w:r>
              <w:rPr>
                <w:spacing w:val="9"/>
                <w:sz w:val="20"/>
                <w:szCs w:val="20"/>
              </w:rPr>
              <w:t>：注册账号--点击“商家入驻</w:t>
            </w:r>
            <w:r>
              <w:rPr>
                <w:spacing w:val="-55"/>
                <w:sz w:val="20"/>
                <w:szCs w:val="20"/>
              </w:rPr>
              <w:t xml:space="preserve"> </w:t>
            </w:r>
            <w:r>
              <w:rPr>
                <w:spacing w:val="9"/>
                <w:sz w:val="20"/>
                <w:szCs w:val="20"/>
              </w:rPr>
              <w:t>”，进行政府采购供应商资</w:t>
            </w:r>
            <w:r>
              <w:rPr>
                <w:sz w:val="20"/>
                <w:szCs w:val="20"/>
              </w:rPr>
              <w:t xml:space="preserve"> </w:t>
            </w:r>
            <w:r>
              <w:rPr>
                <w:spacing w:val="7"/>
                <w:sz w:val="20"/>
                <w:szCs w:val="20"/>
              </w:rPr>
              <w:t>料填写；申领</w:t>
            </w:r>
            <w:r>
              <w:rPr>
                <w:spacing w:val="-31"/>
                <w:sz w:val="20"/>
                <w:szCs w:val="20"/>
              </w:rPr>
              <w:t xml:space="preserve"> </w:t>
            </w:r>
            <w:r>
              <w:rPr>
                <w:sz w:val="20"/>
                <w:szCs w:val="20"/>
              </w:rPr>
              <w:t>CA</w:t>
            </w:r>
            <w:r>
              <w:rPr>
                <w:spacing w:val="-34"/>
                <w:sz w:val="20"/>
                <w:szCs w:val="20"/>
              </w:rPr>
              <w:t xml:space="preserve"> </w:t>
            </w:r>
            <w:r>
              <w:rPr>
                <w:spacing w:val="7"/>
                <w:sz w:val="20"/>
                <w:szCs w:val="20"/>
              </w:rPr>
              <w:t>数字证书---申领流程详见“新疆政府采购网-下载专区-电子</w:t>
            </w:r>
            <w:r>
              <w:rPr>
                <w:sz w:val="20"/>
                <w:szCs w:val="20"/>
              </w:rPr>
              <w:t xml:space="preserve"> </w:t>
            </w:r>
            <w:r>
              <w:rPr>
                <w:spacing w:val="7"/>
                <w:sz w:val="20"/>
                <w:szCs w:val="20"/>
              </w:rPr>
              <w:t>交易客户端-</w:t>
            </w:r>
            <w:r>
              <w:rPr>
                <w:sz w:val="20"/>
                <w:szCs w:val="20"/>
              </w:rPr>
              <w:t>CA</w:t>
            </w:r>
            <w:r>
              <w:rPr>
                <w:spacing w:val="-20"/>
                <w:sz w:val="20"/>
                <w:szCs w:val="20"/>
              </w:rPr>
              <w:t xml:space="preserve"> </w:t>
            </w:r>
            <w:r>
              <w:rPr>
                <w:spacing w:val="7"/>
                <w:sz w:val="20"/>
                <w:szCs w:val="20"/>
              </w:rPr>
              <w:t>驱动和申领流程</w:t>
            </w:r>
            <w:r>
              <w:rPr>
                <w:spacing w:val="-74"/>
                <w:sz w:val="20"/>
                <w:szCs w:val="20"/>
              </w:rPr>
              <w:t xml:space="preserve"> </w:t>
            </w:r>
            <w:r>
              <w:rPr>
                <w:spacing w:val="7"/>
                <w:sz w:val="20"/>
                <w:szCs w:val="20"/>
              </w:rPr>
              <w:t>”；安装“政采云电子交易客户端</w:t>
            </w:r>
            <w:r>
              <w:rPr>
                <w:spacing w:val="-71"/>
                <w:sz w:val="20"/>
                <w:szCs w:val="20"/>
              </w:rPr>
              <w:t xml:space="preserve"> </w:t>
            </w:r>
            <w:r>
              <w:rPr>
                <w:spacing w:val="7"/>
                <w:sz w:val="20"/>
                <w:szCs w:val="20"/>
              </w:rPr>
              <w:t>”----前往</w:t>
            </w:r>
          </w:p>
        </w:tc>
      </w:tr>
    </w:tbl>
    <w:p w14:paraId="70FAC8E7">
      <w:pPr>
        <w:pStyle w:val="2"/>
      </w:pPr>
    </w:p>
    <w:p w14:paraId="06216FE1">
      <w:pPr>
        <w:sectPr>
          <w:footerReference r:id="rId14" w:type="default"/>
          <w:pgSz w:w="11906" w:h="16838"/>
          <w:pgMar w:top="400" w:right="1285" w:bottom="1157" w:left="1284" w:header="0" w:footer="997" w:gutter="0"/>
          <w:cols w:space="720" w:num="1"/>
        </w:sectPr>
      </w:pPr>
    </w:p>
    <w:p w14:paraId="71438FFD">
      <w:pPr>
        <w:spacing w:before="43"/>
      </w:pPr>
    </w:p>
    <w:p w14:paraId="61430B10">
      <w:pPr>
        <w:spacing w:before="42"/>
      </w:pPr>
    </w:p>
    <w:p w14:paraId="01FAE793">
      <w:pPr>
        <w:spacing w:before="42"/>
      </w:pPr>
    </w:p>
    <w:p w14:paraId="6B1C645C">
      <w:pPr>
        <w:spacing w:before="42"/>
      </w:pPr>
    </w:p>
    <w:tbl>
      <w:tblPr>
        <w:tblStyle w:val="7"/>
        <w:tblW w:w="931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9"/>
        <w:gridCol w:w="1511"/>
        <w:gridCol w:w="7300"/>
      </w:tblGrid>
      <w:tr w14:paraId="418A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25" w:hRule="atLeast"/>
        </w:trPr>
        <w:tc>
          <w:tcPr>
            <w:tcW w:w="499" w:type="dxa"/>
            <w:tcBorders>
              <w:top w:val="single" w:color="000000" w:sz="10" w:space="0"/>
              <w:left w:val="single" w:color="000000" w:sz="10" w:space="0"/>
            </w:tcBorders>
            <w:vAlign w:val="top"/>
          </w:tcPr>
          <w:p w14:paraId="1DDF6038">
            <w:pPr>
              <w:rPr>
                <w:rFonts w:ascii="Arial"/>
                <w:sz w:val="21"/>
              </w:rPr>
            </w:pPr>
          </w:p>
        </w:tc>
        <w:tc>
          <w:tcPr>
            <w:tcW w:w="1511" w:type="dxa"/>
            <w:tcBorders>
              <w:top w:val="single" w:color="000000" w:sz="10" w:space="0"/>
            </w:tcBorders>
            <w:vAlign w:val="top"/>
          </w:tcPr>
          <w:p w14:paraId="09F7CDDA">
            <w:pPr>
              <w:rPr>
                <w:rFonts w:ascii="Arial"/>
                <w:sz w:val="21"/>
              </w:rPr>
            </w:pPr>
          </w:p>
        </w:tc>
        <w:tc>
          <w:tcPr>
            <w:tcW w:w="7300" w:type="dxa"/>
            <w:tcBorders>
              <w:top w:val="single" w:color="000000" w:sz="10" w:space="0"/>
              <w:right w:val="single" w:color="000000" w:sz="10" w:space="0"/>
            </w:tcBorders>
            <w:vAlign w:val="top"/>
          </w:tcPr>
          <w:p w14:paraId="786C8BE6">
            <w:pPr>
              <w:pStyle w:val="8"/>
              <w:spacing w:before="45" w:line="227" w:lineRule="auto"/>
              <w:ind w:left="91"/>
              <w:rPr>
                <w:sz w:val="20"/>
                <w:szCs w:val="20"/>
              </w:rPr>
            </w:pPr>
            <w:r>
              <w:rPr>
                <w:spacing w:val="8"/>
                <w:sz w:val="20"/>
                <w:szCs w:val="20"/>
              </w:rPr>
              <w:t>“新疆政府采购网-下载专区-电子交易客户端</w:t>
            </w:r>
            <w:r>
              <w:rPr>
                <w:spacing w:val="-70"/>
                <w:sz w:val="20"/>
                <w:szCs w:val="20"/>
              </w:rPr>
              <w:t xml:space="preserve"> </w:t>
            </w:r>
            <w:r>
              <w:rPr>
                <w:spacing w:val="7"/>
                <w:sz w:val="20"/>
                <w:szCs w:val="20"/>
              </w:rPr>
              <w:t>”进行下载并安装。</w:t>
            </w:r>
          </w:p>
          <w:p w14:paraId="672C38F3">
            <w:pPr>
              <w:pStyle w:val="8"/>
              <w:spacing w:before="43" w:line="255" w:lineRule="auto"/>
              <w:ind w:left="100" w:right="91" w:firstLine="430"/>
              <w:rPr>
                <w:sz w:val="20"/>
                <w:szCs w:val="20"/>
              </w:rPr>
            </w:pPr>
            <w:r>
              <w:rPr>
                <w:spacing w:val="9"/>
                <w:sz w:val="20"/>
                <w:szCs w:val="20"/>
              </w:rPr>
              <w:t>（3）</w:t>
            </w:r>
            <w:r>
              <w:rPr>
                <w:b/>
                <w:bCs/>
                <w:spacing w:val="9"/>
                <w:sz w:val="20"/>
                <w:szCs w:val="20"/>
              </w:rPr>
              <w:t>磋商文件的获取</w:t>
            </w:r>
            <w:r>
              <w:rPr>
                <w:spacing w:val="9"/>
                <w:sz w:val="20"/>
                <w:szCs w:val="20"/>
              </w:rPr>
              <w:t>：使用账号登录或者短信验证码或者</w:t>
            </w:r>
            <w:r>
              <w:rPr>
                <w:spacing w:val="8"/>
                <w:sz w:val="20"/>
                <w:szCs w:val="20"/>
              </w:rPr>
              <w:t>使用</w:t>
            </w:r>
            <w:r>
              <w:rPr>
                <w:sz w:val="20"/>
                <w:szCs w:val="20"/>
              </w:rPr>
              <w:t>CA</w:t>
            </w:r>
            <w:r>
              <w:rPr>
                <w:spacing w:val="-34"/>
                <w:sz w:val="20"/>
                <w:szCs w:val="20"/>
              </w:rPr>
              <w:t xml:space="preserve"> </w:t>
            </w:r>
            <w:r>
              <w:rPr>
                <w:spacing w:val="8"/>
                <w:sz w:val="20"/>
                <w:szCs w:val="20"/>
              </w:rPr>
              <w:t>登录政</w:t>
            </w:r>
            <w:r>
              <w:rPr>
                <w:sz w:val="20"/>
                <w:szCs w:val="20"/>
              </w:rPr>
              <w:t xml:space="preserve"> </w:t>
            </w:r>
            <w:r>
              <w:rPr>
                <w:spacing w:val="7"/>
                <w:sz w:val="20"/>
                <w:szCs w:val="20"/>
              </w:rPr>
              <w:t>采云平台；进入“项目采购</w:t>
            </w:r>
            <w:r>
              <w:rPr>
                <w:spacing w:val="-57"/>
                <w:sz w:val="20"/>
                <w:szCs w:val="20"/>
              </w:rPr>
              <w:t xml:space="preserve"> </w:t>
            </w:r>
            <w:r>
              <w:rPr>
                <w:spacing w:val="7"/>
                <w:sz w:val="20"/>
                <w:szCs w:val="20"/>
              </w:rPr>
              <w:t>”应用，在获取磋商文件菜单中选择项目，获取磋</w:t>
            </w:r>
            <w:r>
              <w:rPr>
                <w:sz w:val="20"/>
                <w:szCs w:val="20"/>
              </w:rPr>
              <w:t xml:space="preserve"> </w:t>
            </w:r>
            <w:r>
              <w:rPr>
                <w:spacing w:val="5"/>
                <w:sz w:val="20"/>
                <w:szCs w:val="20"/>
              </w:rPr>
              <w:t>商文件。</w:t>
            </w:r>
          </w:p>
          <w:p w14:paraId="59BE235A">
            <w:pPr>
              <w:pStyle w:val="8"/>
              <w:spacing w:before="42" w:line="254" w:lineRule="auto"/>
              <w:ind w:left="91" w:right="83" w:firstLine="440"/>
              <w:rPr>
                <w:sz w:val="20"/>
                <w:szCs w:val="20"/>
              </w:rPr>
            </w:pPr>
            <w:r>
              <w:rPr>
                <w:spacing w:val="10"/>
                <w:sz w:val="20"/>
                <w:szCs w:val="20"/>
              </w:rPr>
              <w:t>（4）</w:t>
            </w:r>
            <w:r>
              <w:rPr>
                <w:b/>
                <w:bCs/>
                <w:spacing w:val="10"/>
                <w:sz w:val="20"/>
                <w:szCs w:val="20"/>
              </w:rPr>
              <w:t>投标文件的制作</w:t>
            </w:r>
            <w:r>
              <w:rPr>
                <w:spacing w:val="10"/>
                <w:sz w:val="20"/>
                <w:szCs w:val="20"/>
              </w:rPr>
              <w:t>：在“政采云电子交易</w:t>
            </w:r>
            <w:r>
              <w:rPr>
                <w:spacing w:val="9"/>
                <w:sz w:val="20"/>
                <w:szCs w:val="20"/>
              </w:rPr>
              <w:t>客户端</w:t>
            </w:r>
            <w:r>
              <w:rPr>
                <w:spacing w:val="-68"/>
                <w:sz w:val="20"/>
                <w:szCs w:val="20"/>
              </w:rPr>
              <w:t xml:space="preserve"> </w:t>
            </w:r>
            <w:r>
              <w:rPr>
                <w:spacing w:val="9"/>
                <w:sz w:val="20"/>
                <w:szCs w:val="20"/>
              </w:rPr>
              <w:t>”中完成“填写基本</w:t>
            </w:r>
            <w:r>
              <w:rPr>
                <w:sz w:val="20"/>
                <w:szCs w:val="20"/>
              </w:rPr>
              <w:t xml:space="preserve"> </w:t>
            </w:r>
            <w:r>
              <w:rPr>
                <w:spacing w:val="4"/>
                <w:sz w:val="20"/>
                <w:szCs w:val="20"/>
              </w:rPr>
              <w:t>信息</w:t>
            </w:r>
            <w:r>
              <w:rPr>
                <w:spacing w:val="-70"/>
                <w:sz w:val="20"/>
                <w:szCs w:val="20"/>
              </w:rPr>
              <w:t xml:space="preserve"> </w:t>
            </w:r>
            <w:r>
              <w:rPr>
                <w:spacing w:val="4"/>
                <w:sz w:val="20"/>
                <w:szCs w:val="20"/>
              </w:rPr>
              <w:t>”、“导入投标文件</w:t>
            </w:r>
            <w:r>
              <w:rPr>
                <w:spacing w:val="-71"/>
                <w:sz w:val="20"/>
                <w:szCs w:val="20"/>
              </w:rPr>
              <w:t xml:space="preserve"> </w:t>
            </w:r>
            <w:r>
              <w:rPr>
                <w:spacing w:val="4"/>
                <w:sz w:val="20"/>
                <w:szCs w:val="20"/>
              </w:rPr>
              <w:t>”、“标书关联</w:t>
            </w:r>
            <w:r>
              <w:rPr>
                <w:spacing w:val="-70"/>
                <w:sz w:val="20"/>
                <w:szCs w:val="20"/>
              </w:rPr>
              <w:t xml:space="preserve"> </w:t>
            </w:r>
            <w:r>
              <w:rPr>
                <w:spacing w:val="4"/>
                <w:sz w:val="20"/>
                <w:szCs w:val="20"/>
              </w:rPr>
              <w:t>”</w:t>
            </w:r>
            <w:r>
              <w:rPr>
                <w:spacing w:val="3"/>
                <w:sz w:val="20"/>
                <w:szCs w:val="20"/>
              </w:rPr>
              <w:t>、“标书检查</w:t>
            </w:r>
            <w:r>
              <w:rPr>
                <w:spacing w:val="-71"/>
                <w:sz w:val="20"/>
                <w:szCs w:val="20"/>
              </w:rPr>
              <w:t xml:space="preserve"> </w:t>
            </w:r>
            <w:r>
              <w:rPr>
                <w:spacing w:val="3"/>
                <w:sz w:val="20"/>
                <w:szCs w:val="20"/>
              </w:rPr>
              <w:t>”、“</w:t>
            </w:r>
            <w:r>
              <w:rPr>
                <w:spacing w:val="-65"/>
                <w:sz w:val="20"/>
                <w:szCs w:val="20"/>
              </w:rPr>
              <w:t xml:space="preserve"> </w:t>
            </w:r>
            <w:r>
              <w:rPr>
                <w:spacing w:val="3"/>
                <w:sz w:val="20"/>
                <w:szCs w:val="20"/>
              </w:rPr>
              <w:t>电子签名</w:t>
            </w:r>
            <w:r>
              <w:rPr>
                <w:spacing w:val="-71"/>
                <w:sz w:val="20"/>
                <w:szCs w:val="20"/>
              </w:rPr>
              <w:t xml:space="preserve"> </w:t>
            </w:r>
            <w:r>
              <w:rPr>
                <w:spacing w:val="3"/>
                <w:sz w:val="20"/>
                <w:szCs w:val="20"/>
              </w:rPr>
              <w:t>”、</w:t>
            </w:r>
            <w:r>
              <w:rPr>
                <w:sz w:val="20"/>
                <w:szCs w:val="20"/>
              </w:rPr>
              <w:t xml:space="preserve"> </w:t>
            </w:r>
            <w:r>
              <w:rPr>
                <w:spacing w:val="5"/>
                <w:sz w:val="20"/>
                <w:szCs w:val="20"/>
              </w:rPr>
              <w:t>“生成电子标书</w:t>
            </w:r>
            <w:r>
              <w:rPr>
                <w:spacing w:val="-69"/>
                <w:sz w:val="20"/>
                <w:szCs w:val="20"/>
              </w:rPr>
              <w:t xml:space="preserve"> </w:t>
            </w:r>
            <w:r>
              <w:rPr>
                <w:spacing w:val="5"/>
                <w:sz w:val="20"/>
                <w:szCs w:val="20"/>
              </w:rPr>
              <w:t>”等操作。</w:t>
            </w:r>
          </w:p>
          <w:p w14:paraId="1AFFE405">
            <w:pPr>
              <w:pStyle w:val="8"/>
              <w:spacing w:before="44" w:line="253" w:lineRule="auto"/>
              <w:ind w:left="102" w:right="93" w:firstLine="429"/>
              <w:rPr>
                <w:sz w:val="20"/>
                <w:szCs w:val="20"/>
              </w:rPr>
            </w:pPr>
            <w:r>
              <w:rPr>
                <w:spacing w:val="10"/>
                <w:sz w:val="20"/>
                <w:szCs w:val="20"/>
              </w:rPr>
              <w:t>（5）</w:t>
            </w:r>
            <w:r>
              <w:rPr>
                <w:b/>
                <w:bCs/>
                <w:spacing w:val="10"/>
                <w:sz w:val="20"/>
                <w:szCs w:val="20"/>
              </w:rPr>
              <w:t>投标文件的传输递交</w:t>
            </w:r>
            <w:r>
              <w:rPr>
                <w:spacing w:val="10"/>
                <w:sz w:val="20"/>
                <w:szCs w:val="20"/>
              </w:rPr>
              <w:t>：供应商在投标截止时间前将加密的投标文件</w:t>
            </w:r>
            <w:r>
              <w:rPr>
                <w:spacing w:val="14"/>
                <w:sz w:val="20"/>
                <w:szCs w:val="20"/>
              </w:rPr>
              <w:t xml:space="preserve"> </w:t>
            </w:r>
            <w:r>
              <w:rPr>
                <w:spacing w:val="8"/>
                <w:sz w:val="20"/>
                <w:szCs w:val="20"/>
              </w:rPr>
              <w:t>上传至政府采购云平台，还可以在投标截止时间前以电子邮件方式提供备份投</w:t>
            </w:r>
            <w:r>
              <w:rPr>
                <w:spacing w:val="10"/>
                <w:sz w:val="20"/>
                <w:szCs w:val="20"/>
              </w:rPr>
              <w:t xml:space="preserve"> </w:t>
            </w:r>
            <w:r>
              <w:rPr>
                <w:spacing w:val="9"/>
                <w:sz w:val="20"/>
                <w:szCs w:val="20"/>
              </w:rPr>
              <w:t>标文件 1</w:t>
            </w:r>
            <w:r>
              <w:rPr>
                <w:spacing w:val="-29"/>
                <w:sz w:val="20"/>
                <w:szCs w:val="20"/>
              </w:rPr>
              <w:t xml:space="preserve"> </w:t>
            </w:r>
            <w:r>
              <w:rPr>
                <w:spacing w:val="9"/>
                <w:sz w:val="20"/>
                <w:szCs w:val="20"/>
              </w:rPr>
              <w:t>份（接收人邮箱：</w:t>
            </w:r>
            <w:r>
              <w:rPr>
                <w:spacing w:val="-44"/>
                <w:sz w:val="20"/>
                <w:szCs w:val="20"/>
              </w:rPr>
              <w:t xml:space="preserve"> </w:t>
            </w:r>
            <w:r>
              <w:rPr>
                <w:rFonts w:hint="eastAsia"/>
                <w:spacing w:val="9"/>
                <w:sz w:val="20"/>
                <w:szCs w:val="20"/>
                <w:lang w:val="en-US" w:eastAsia="zh-CN"/>
              </w:rPr>
              <w:t>1619490800</w:t>
            </w:r>
            <w:r>
              <w:rPr>
                <w:spacing w:val="9"/>
                <w:sz w:val="20"/>
                <w:szCs w:val="20"/>
              </w:rPr>
              <w:t>@</w:t>
            </w:r>
            <w:r>
              <w:rPr>
                <w:sz w:val="20"/>
                <w:szCs w:val="20"/>
              </w:rPr>
              <w:t>qq</w:t>
            </w:r>
            <w:r>
              <w:rPr>
                <w:spacing w:val="9"/>
                <w:sz w:val="20"/>
                <w:szCs w:val="20"/>
              </w:rPr>
              <w:t>.</w:t>
            </w:r>
            <w:r>
              <w:rPr>
                <w:sz w:val="20"/>
                <w:szCs w:val="20"/>
              </w:rPr>
              <w:t>com</w:t>
            </w:r>
            <w:r>
              <w:rPr>
                <w:spacing w:val="9"/>
                <w:sz w:val="20"/>
                <w:szCs w:val="20"/>
              </w:rPr>
              <w:t>，接收人：</w:t>
            </w:r>
            <w:r>
              <w:rPr>
                <w:rFonts w:hint="eastAsia"/>
                <w:spacing w:val="-55"/>
                <w:sz w:val="20"/>
                <w:szCs w:val="20"/>
                <w:lang w:val="en-US" w:eastAsia="zh-CN"/>
              </w:rPr>
              <w:t>上官</w:t>
            </w:r>
            <w:r>
              <w:rPr>
                <w:spacing w:val="9"/>
                <w:sz w:val="20"/>
                <w:szCs w:val="20"/>
              </w:rPr>
              <w:t>女士，</w:t>
            </w:r>
            <w:r>
              <w:rPr>
                <w:spacing w:val="-49"/>
                <w:sz w:val="20"/>
                <w:szCs w:val="20"/>
              </w:rPr>
              <w:t xml:space="preserve"> </w:t>
            </w:r>
            <w:r>
              <w:rPr>
                <w:spacing w:val="9"/>
                <w:sz w:val="20"/>
                <w:szCs w:val="20"/>
              </w:rPr>
              <w:t>电话：</w:t>
            </w:r>
            <w:r>
              <w:rPr>
                <w:rFonts w:hint="eastAsia"/>
                <w:spacing w:val="7"/>
                <w:sz w:val="20"/>
                <w:szCs w:val="20"/>
                <w:lang w:val="en-US" w:eastAsia="zh-CN"/>
              </w:rPr>
              <w:t>18299702765</w:t>
            </w:r>
            <w:r>
              <w:rPr>
                <w:spacing w:val="12"/>
                <w:sz w:val="20"/>
                <w:szCs w:val="20"/>
              </w:rPr>
              <w:t>），</w:t>
            </w:r>
            <w:r>
              <w:rPr>
                <w:b/>
                <w:bCs/>
                <w:spacing w:val="7"/>
                <w:sz w:val="20"/>
                <w:szCs w:val="20"/>
              </w:rPr>
              <w:t>备份投标文件可以打包压缩并</w:t>
            </w:r>
            <w:r>
              <w:rPr>
                <w:b/>
                <w:bCs/>
                <w:spacing w:val="6"/>
                <w:sz w:val="20"/>
                <w:szCs w:val="20"/>
              </w:rPr>
              <w:t>加密，压缩包命名为“</w:t>
            </w:r>
            <w:r>
              <w:rPr>
                <w:b/>
                <w:bCs/>
                <w:sz w:val="20"/>
                <w:szCs w:val="20"/>
              </w:rPr>
              <w:t>XX</w:t>
            </w:r>
            <w:r>
              <w:rPr>
                <w:spacing w:val="-37"/>
                <w:sz w:val="20"/>
                <w:szCs w:val="20"/>
              </w:rPr>
              <w:t xml:space="preserve"> </w:t>
            </w:r>
            <w:r>
              <w:rPr>
                <w:b/>
                <w:bCs/>
                <w:spacing w:val="6"/>
                <w:sz w:val="20"/>
                <w:szCs w:val="20"/>
              </w:rPr>
              <w:t>单位</w:t>
            </w:r>
            <w:r>
              <w:rPr>
                <w:sz w:val="20"/>
                <w:szCs w:val="20"/>
              </w:rPr>
              <w:t xml:space="preserve"> </w:t>
            </w:r>
            <w:r>
              <w:rPr>
                <w:b/>
                <w:bCs/>
                <w:spacing w:val="5"/>
                <w:sz w:val="20"/>
                <w:szCs w:val="20"/>
              </w:rPr>
              <w:t>备份投标文件</w:t>
            </w:r>
            <w:r>
              <w:rPr>
                <w:spacing w:val="-68"/>
                <w:sz w:val="20"/>
                <w:szCs w:val="20"/>
              </w:rPr>
              <w:t xml:space="preserve"> </w:t>
            </w:r>
            <w:r>
              <w:rPr>
                <w:b/>
                <w:bCs/>
                <w:spacing w:val="5"/>
                <w:sz w:val="20"/>
                <w:szCs w:val="20"/>
              </w:rPr>
              <w:t>”，加密密码由供应商自行保管（“备份投标文件</w:t>
            </w:r>
            <w:r>
              <w:rPr>
                <w:spacing w:val="-71"/>
                <w:sz w:val="20"/>
                <w:szCs w:val="20"/>
              </w:rPr>
              <w:t xml:space="preserve"> </w:t>
            </w:r>
            <w:r>
              <w:rPr>
                <w:b/>
                <w:bCs/>
                <w:spacing w:val="5"/>
                <w:sz w:val="20"/>
                <w:szCs w:val="20"/>
              </w:rPr>
              <w:t>”由供应商自</w:t>
            </w:r>
            <w:r>
              <w:rPr>
                <w:sz w:val="20"/>
                <w:szCs w:val="20"/>
              </w:rPr>
              <w:t xml:space="preserve"> </w:t>
            </w:r>
            <w:r>
              <w:rPr>
                <w:b/>
                <w:bCs/>
                <w:spacing w:val="7"/>
                <w:sz w:val="20"/>
                <w:szCs w:val="20"/>
              </w:rPr>
              <w:t>愿提供，磋商文件不作强制性要求；如不提供或未按要求提供的，当</w:t>
            </w:r>
            <w:r>
              <w:rPr>
                <w:b/>
                <w:bCs/>
                <w:spacing w:val="6"/>
                <w:sz w:val="20"/>
                <w:szCs w:val="20"/>
              </w:rPr>
              <w:t>电子投标</w:t>
            </w:r>
            <w:r>
              <w:rPr>
                <w:sz w:val="20"/>
                <w:szCs w:val="20"/>
              </w:rPr>
              <w:t xml:space="preserve"> </w:t>
            </w:r>
            <w:r>
              <w:rPr>
                <w:b/>
                <w:bCs/>
                <w:spacing w:val="7"/>
                <w:sz w:val="20"/>
                <w:szCs w:val="20"/>
              </w:rPr>
              <w:t>文件无法解密时，将导致无备份投标文件而失去投标资格）</w:t>
            </w:r>
            <w:r>
              <w:rPr>
                <w:spacing w:val="7"/>
                <w:sz w:val="20"/>
                <w:szCs w:val="20"/>
              </w:rPr>
              <w:t>。</w:t>
            </w:r>
          </w:p>
          <w:p w14:paraId="761AD9A4">
            <w:pPr>
              <w:pStyle w:val="8"/>
              <w:spacing w:before="44" w:line="261" w:lineRule="auto"/>
              <w:ind w:left="100" w:right="44" w:firstLine="430"/>
              <w:rPr>
                <w:sz w:val="20"/>
                <w:szCs w:val="20"/>
              </w:rPr>
            </w:pPr>
            <w:r>
              <w:rPr>
                <w:spacing w:val="11"/>
                <w:sz w:val="20"/>
                <w:szCs w:val="20"/>
              </w:rPr>
              <w:t>（6）</w:t>
            </w:r>
            <w:r>
              <w:rPr>
                <w:b/>
                <w:bCs/>
                <w:spacing w:val="11"/>
                <w:sz w:val="20"/>
                <w:szCs w:val="20"/>
              </w:rPr>
              <w:t>投标文件的解密</w:t>
            </w:r>
            <w:r>
              <w:rPr>
                <w:spacing w:val="11"/>
                <w:sz w:val="20"/>
                <w:szCs w:val="20"/>
              </w:rPr>
              <w:t>：供应商按照平台提示</w:t>
            </w:r>
            <w:r>
              <w:rPr>
                <w:spacing w:val="10"/>
                <w:sz w:val="20"/>
                <w:szCs w:val="20"/>
              </w:rPr>
              <w:t>和磋商文件的规定在半小时</w:t>
            </w:r>
            <w:r>
              <w:rPr>
                <w:sz w:val="20"/>
                <w:szCs w:val="20"/>
              </w:rPr>
              <w:t xml:space="preserve"> </w:t>
            </w:r>
            <w:r>
              <w:rPr>
                <w:spacing w:val="3"/>
                <w:sz w:val="20"/>
                <w:szCs w:val="20"/>
              </w:rPr>
              <w:t>内完成在线解密。通过“政府采购云平台</w:t>
            </w:r>
            <w:r>
              <w:rPr>
                <w:spacing w:val="-71"/>
                <w:sz w:val="20"/>
                <w:szCs w:val="20"/>
              </w:rPr>
              <w:t xml:space="preserve"> </w:t>
            </w:r>
            <w:r>
              <w:rPr>
                <w:spacing w:val="3"/>
                <w:sz w:val="20"/>
                <w:szCs w:val="20"/>
              </w:rPr>
              <w:t>”上传递交的投标文件无法按时解密，</w:t>
            </w:r>
            <w:r>
              <w:rPr>
                <w:sz w:val="20"/>
                <w:szCs w:val="20"/>
              </w:rPr>
              <w:t xml:space="preserve"> </w:t>
            </w:r>
            <w:r>
              <w:rPr>
                <w:spacing w:val="8"/>
                <w:sz w:val="20"/>
                <w:szCs w:val="20"/>
              </w:rPr>
              <w:t>投标供应商提供了备份投标文件的，以备份投标文件为依据，否则视为投标文</w:t>
            </w:r>
            <w:r>
              <w:rPr>
                <w:spacing w:val="10"/>
                <w:sz w:val="20"/>
                <w:szCs w:val="20"/>
              </w:rPr>
              <w:t xml:space="preserve"> </w:t>
            </w:r>
            <w:r>
              <w:rPr>
                <w:spacing w:val="7"/>
                <w:sz w:val="20"/>
                <w:szCs w:val="20"/>
              </w:rPr>
              <w:t>件撤回。通过“政府采购云平台</w:t>
            </w:r>
            <w:r>
              <w:rPr>
                <w:spacing w:val="-57"/>
                <w:sz w:val="20"/>
                <w:szCs w:val="20"/>
              </w:rPr>
              <w:t xml:space="preserve"> </w:t>
            </w:r>
            <w:r>
              <w:rPr>
                <w:spacing w:val="7"/>
                <w:sz w:val="20"/>
                <w:szCs w:val="20"/>
              </w:rPr>
              <w:t>”上传递交的投标文件已按时解密的，备份投</w:t>
            </w:r>
            <w:r>
              <w:rPr>
                <w:sz w:val="20"/>
                <w:szCs w:val="20"/>
              </w:rPr>
              <w:t xml:space="preserve"> </w:t>
            </w:r>
            <w:r>
              <w:rPr>
                <w:spacing w:val="8"/>
                <w:sz w:val="20"/>
                <w:szCs w:val="20"/>
              </w:rPr>
              <w:t>标文件自动失效。供应商仅提供备份投标文件，没有在电子交易平台传输递交</w:t>
            </w:r>
            <w:r>
              <w:rPr>
                <w:spacing w:val="11"/>
                <w:sz w:val="20"/>
                <w:szCs w:val="20"/>
              </w:rPr>
              <w:t xml:space="preserve"> </w:t>
            </w:r>
            <w:r>
              <w:rPr>
                <w:spacing w:val="8"/>
                <w:sz w:val="20"/>
                <w:szCs w:val="20"/>
              </w:rPr>
              <w:t>投标文件的，投标无效。</w:t>
            </w:r>
          </w:p>
          <w:p w14:paraId="294D8A9A">
            <w:pPr>
              <w:pStyle w:val="8"/>
              <w:spacing w:before="44" w:line="247" w:lineRule="auto"/>
              <w:ind w:left="100" w:right="93" w:firstLine="430"/>
              <w:rPr>
                <w:sz w:val="20"/>
                <w:szCs w:val="20"/>
              </w:rPr>
            </w:pPr>
            <w:r>
              <w:rPr>
                <w:spacing w:val="13"/>
                <w:sz w:val="20"/>
                <w:szCs w:val="20"/>
              </w:rPr>
              <w:t>（7）</w:t>
            </w:r>
            <w:r>
              <w:rPr>
                <w:b/>
                <w:bCs/>
                <w:spacing w:val="13"/>
                <w:sz w:val="20"/>
                <w:szCs w:val="20"/>
              </w:rPr>
              <w:t>具体操作指南</w:t>
            </w:r>
            <w:r>
              <w:rPr>
                <w:spacing w:val="13"/>
                <w:sz w:val="20"/>
                <w:szCs w:val="20"/>
              </w:rPr>
              <w:t>：详见政采云平台“服务中心-帮助文档-项目采购-</w:t>
            </w:r>
            <w:r>
              <w:rPr>
                <w:spacing w:val="12"/>
                <w:sz w:val="20"/>
                <w:szCs w:val="20"/>
              </w:rPr>
              <w:t xml:space="preserve"> </w:t>
            </w:r>
            <w:r>
              <w:rPr>
                <w:spacing w:val="9"/>
                <w:sz w:val="20"/>
                <w:szCs w:val="20"/>
              </w:rPr>
              <w:t>操作流程-电子招投标-政府采购项目电子交易管理操作指南-供应商</w:t>
            </w:r>
            <w:r>
              <w:rPr>
                <w:spacing w:val="-72"/>
                <w:sz w:val="20"/>
                <w:szCs w:val="20"/>
              </w:rPr>
              <w:t xml:space="preserve"> </w:t>
            </w:r>
            <w:r>
              <w:rPr>
                <w:spacing w:val="9"/>
                <w:sz w:val="20"/>
                <w:szCs w:val="20"/>
              </w:rPr>
              <w:t>”。</w:t>
            </w:r>
          </w:p>
          <w:p w14:paraId="22016338">
            <w:pPr>
              <w:pStyle w:val="8"/>
              <w:spacing w:before="43" w:line="258" w:lineRule="auto"/>
              <w:ind w:left="105" w:right="95" w:firstLine="425"/>
              <w:jc w:val="both"/>
              <w:rPr>
                <w:sz w:val="20"/>
                <w:szCs w:val="20"/>
              </w:rPr>
            </w:pPr>
            <w:r>
              <w:rPr>
                <w:spacing w:val="38"/>
                <w:sz w:val="20"/>
                <w:szCs w:val="20"/>
              </w:rPr>
              <w:t>（</w:t>
            </w:r>
            <w:r>
              <w:rPr>
                <w:spacing w:val="-37"/>
                <w:sz w:val="20"/>
                <w:szCs w:val="20"/>
              </w:rPr>
              <w:t xml:space="preserve"> </w:t>
            </w:r>
            <w:r>
              <w:rPr>
                <w:spacing w:val="38"/>
                <w:sz w:val="20"/>
                <w:szCs w:val="20"/>
              </w:rPr>
              <w:t>8</w:t>
            </w:r>
            <w:r>
              <w:rPr>
                <w:spacing w:val="-26"/>
                <w:sz w:val="20"/>
                <w:szCs w:val="20"/>
              </w:rPr>
              <w:t xml:space="preserve"> </w:t>
            </w:r>
            <w:r>
              <w:rPr>
                <w:spacing w:val="38"/>
                <w:sz w:val="20"/>
                <w:szCs w:val="20"/>
              </w:rPr>
              <w:t>）</w:t>
            </w:r>
            <w:r>
              <w:rPr>
                <w:spacing w:val="-44"/>
                <w:sz w:val="20"/>
                <w:szCs w:val="20"/>
              </w:rPr>
              <w:t xml:space="preserve"> </w:t>
            </w:r>
            <w:r>
              <w:rPr>
                <w:spacing w:val="38"/>
                <w:sz w:val="20"/>
                <w:szCs w:val="20"/>
              </w:rPr>
              <w:t>供应商在进行上述操作时</w:t>
            </w:r>
            <w:r>
              <w:rPr>
                <w:spacing w:val="-31"/>
                <w:sz w:val="20"/>
                <w:szCs w:val="20"/>
              </w:rPr>
              <w:t xml:space="preserve"> </w:t>
            </w:r>
            <w:r>
              <w:rPr>
                <w:spacing w:val="38"/>
                <w:sz w:val="20"/>
                <w:szCs w:val="20"/>
              </w:rPr>
              <w:t>，</w:t>
            </w:r>
            <w:r>
              <w:rPr>
                <w:spacing w:val="-37"/>
                <w:sz w:val="20"/>
                <w:szCs w:val="20"/>
              </w:rPr>
              <w:t xml:space="preserve"> </w:t>
            </w:r>
            <w:r>
              <w:rPr>
                <w:spacing w:val="38"/>
                <w:sz w:val="20"/>
                <w:szCs w:val="20"/>
              </w:rPr>
              <w:t>如遇技术问题可登录政采云</w:t>
            </w:r>
            <w:r>
              <w:rPr>
                <w:sz w:val="20"/>
                <w:szCs w:val="20"/>
              </w:rPr>
              <w:t xml:space="preserve"> </w:t>
            </w:r>
            <w:r>
              <w:fldChar w:fldCharType="begin"/>
            </w:r>
            <w:r>
              <w:instrText xml:space="preserve"> HYPERLINK "http://www.zcygov.cn/" </w:instrText>
            </w:r>
            <w:r>
              <w:fldChar w:fldCharType="separate"/>
            </w:r>
            <w:r>
              <w:rPr>
                <w:spacing w:val="10"/>
                <w:sz w:val="20"/>
                <w:szCs w:val="20"/>
              </w:rPr>
              <w:t>（</w:t>
            </w:r>
            <w:r>
              <w:rPr>
                <w:sz w:val="20"/>
                <w:szCs w:val="20"/>
              </w:rPr>
              <w:t>https</w:t>
            </w:r>
            <w:r>
              <w:rPr>
                <w:spacing w:val="10"/>
                <w:sz w:val="20"/>
                <w:szCs w:val="20"/>
              </w:rPr>
              <w:t>://</w:t>
            </w:r>
            <w:r>
              <w:rPr>
                <w:sz w:val="20"/>
                <w:szCs w:val="20"/>
              </w:rPr>
              <w:t>www</w:t>
            </w:r>
            <w:r>
              <w:rPr>
                <w:spacing w:val="10"/>
                <w:sz w:val="20"/>
                <w:szCs w:val="20"/>
              </w:rPr>
              <w:t>.</w:t>
            </w:r>
            <w:r>
              <w:rPr>
                <w:sz w:val="20"/>
                <w:szCs w:val="20"/>
              </w:rPr>
              <w:t>zcygov</w:t>
            </w:r>
            <w:r>
              <w:rPr>
                <w:spacing w:val="10"/>
                <w:sz w:val="20"/>
                <w:szCs w:val="20"/>
              </w:rPr>
              <w:t>.</w:t>
            </w:r>
            <w:r>
              <w:rPr>
                <w:sz w:val="20"/>
                <w:szCs w:val="20"/>
              </w:rPr>
              <w:t>cn</w:t>
            </w:r>
            <w:r>
              <w:rPr>
                <w:spacing w:val="10"/>
                <w:sz w:val="20"/>
                <w:szCs w:val="20"/>
              </w:rPr>
              <w:t>/</w:t>
            </w:r>
            <w:r>
              <w:rPr>
                <w:spacing w:val="10"/>
                <w:sz w:val="20"/>
                <w:szCs w:val="20"/>
              </w:rPr>
              <w:fldChar w:fldCharType="end"/>
            </w:r>
            <w:r>
              <w:rPr>
                <w:spacing w:val="3"/>
                <w:sz w:val="20"/>
                <w:szCs w:val="20"/>
              </w:rPr>
              <w:t>），</w:t>
            </w:r>
            <w:r>
              <w:rPr>
                <w:spacing w:val="10"/>
                <w:sz w:val="20"/>
                <w:szCs w:val="20"/>
              </w:rPr>
              <w:t>点击右侧咨询小采，获取采小蜜智能服务管家</w:t>
            </w:r>
            <w:r>
              <w:rPr>
                <w:spacing w:val="1"/>
                <w:sz w:val="20"/>
                <w:szCs w:val="20"/>
              </w:rPr>
              <w:t xml:space="preserve"> </w:t>
            </w:r>
            <w:r>
              <w:rPr>
                <w:spacing w:val="8"/>
                <w:sz w:val="20"/>
                <w:szCs w:val="20"/>
              </w:rPr>
              <w:t>帮助，或拨打政采云服务热线 95763 获取热线服务帮助。</w:t>
            </w:r>
          </w:p>
          <w:p w14:paraId="256F15AE">
            <w:pPr>
              <w:pStyle w:val="8"/>
              <w:spacing w:before="33" w:line="253" w:lineRule="auto"/>
              <w:ind w:left="117" w:right="96" w:firstLine="405"/>
              <w:rPr>
                <w:sz w:val="20"/>
                <w:szCs w:val="20"/>
              </w:rPr>
            </w:pPr>
            <w:r>
              <w:rPr>
                <w:spacing w:val="8"/>
                <w:sz w:val="20"/>
                <w:szCs w:val="20"/>
              </w:rPr>
              <w:t>温馨提醒：供应商应提前上传，以便在上传时遇到技术问题，有充足的时</w:t>
            </w:r>
            <w:r>
              <w:rPr>
                <w:spacing w:val="3"/>
                <w:sz w:val="20"/>
                <w:szCs w:val="20"/>
              </w:rPr>
              <w:t xml:space="preserve"> </w:t>
            </w:r>
            <w:r>
              <w:rPr>
                <w:spacing w:val="6"/>
                <w:sz w:val="20"/>
                <w:szCs w:val="20"/>
              </w:rPr>
              <w:t>间请教平台的技术人员。</w:t>
            </w:r>
          </w:p>
          <w:p w14:paraId="603956A2">
            <w:pPr>
              <w:pStyle w:val="8"/>
              <w:spacing w:before="35" w:line="260" w:lineRule="auto"/>
              <w:ind w:left="100" w:right="94" w:firstLine="406"/>
              <w:jc w:val="both"/>
              <w:rPr>
                <w:sz w:val="20"/>
                <w:szCs w:val="20"/>
              </w:rPr>
            </w:pPr>
            <w:r>
              <w:rPr>
                <w:spacing w:val="12"/>
                <w:sz w:val="20"/>
                <w:szCs w:val="20"/>
              </w:rPr>
              <w:t>2、供应商认为磋商文件使自己的权益受到损</w:t>
            </w:r>
            <w:r>
              <w:rPr>
                <w:spacing w:val="11"/>
                <w:sz w:val="20"/>
                <w:szCs w:val="20"/>
              </w:rPr>
              <w:t>害的，可以自收到磋商文件</w:t>
            </w:r>
            <w:r>
              <w:rPr>
                <w:sz w:val="20"/>
                <w:szCs w:val="20"/>
              </w:rPr>
              <w:t xml:space="preserve"> </w:t>
            </w:r>
            <w:r>
              <w:rPr>
                <w:spacing w:val="8"/>
                <w:sz w:val="20"/>
                <w:szCs w:val="20"/>
              </w:rPr>
              <w:t>之日（磋商文件公告期限届满之前收到磋商文件的，以完成获取磋商文件申请</w:t>
            </w:r>
            <w:r>
              <w:rPr>
                <w:spacing w:val="7"/>
                <w:sz w:val="20"/>
                <w:szCs w:val="20"/>
              </w:rPr>
              <w:t xml:space="preserve"> </w:t>
            </w:r>
            <w:r>
              <w:rPr>
                <w:spacing w:val="8"/>
                <w:sz w:val="20"/>
                <w:szCs w:val="20"/>
              </w:rPr>
              <w:t>后下载磋商文件的时间为准）或者磋商文件公告期限届满之日（公告发布后的</w:t>
            </w:r>
            <w:r>
              <w:rPr>
                <w:spacing w:val="7"/>
                <w:sz w:val="20"/>
                <w:szCs w:val="20"/>
              </w:rPr>
              <w:t xml:space="preserve"> 第</w:t>
            </w:r>
            <w:r>
              <w:rPr>
                <w:spacing w:val="-37"/>
                <w:sz w:val="20"/>
                <w:szCs w:val="20"/>
              </w:rPr>
              <w:t xml:space="preserve"> </w:t>
            </w:r>
            <w:r>
              <w:rPr>
                <w:spacing w:val="7"/>
                <w:sz w:val="20"/>
                <w:szCs w:val="20"/>
              </w:rPr>
              <w:t>6</w:t>
            </w:r>
            <w:r>
              <w:rPr>
                <w:spacing w:val="-38"/>
                <w:sz w:val="20"/>
                <w:szCs w:val="20"/>
              </w:rPr>
              <w:t xml:space="preserve"> </w:t>
            </w:r>
            <w:r>
              <w:rPr>
                <w:spacing w:val="7"/>
                <w:sz w:val="20"/>
                <w:szCs w:val="20"/>
              </w:rPr>
              <w:t>个工作日）起</w:t>
            </w:r>
            <w:r>
              <w:rPr>
                <w:spacing w:val="-35"/>
                <w:sz w:val="20"/>
                <w:szCs w:val="20"/>
              </w:rPr>
              <w:t xml:space="preserve"> </w:t>
            </w:r>
            <w:r>
              <w:rPr>
                <w:spacing w:val="7"/>
                <w:sz w:val="20"/>
                <w:szCs w:val="20"/>
              </w:rPr>
              <w:t>7</w:t>
            </w:r>
            <w:r>
              <w:rPr>
                <w:spacing w:val="-38"/>
                <w:sz w:val="20"/>
                <w:szCs w:val="20"/>
              </w:rPr>
              <w:t xml:space="preserve"> </w:t>
            </w:r>
            <w:r>
              <w:rPr>
                <w:spacing w:val="7"/>
                <w:sz w:val="20"/>
                <w:szCs w:val="20"/>
              </w:rPr>
              <w:t>个工作日内且应当在采购响应截止时</w:t>
            </w:r>
            <w:r>
              <w:rPr>
                <w:spacing w:val="6"/>
                <w:sz w:val="20"/>
                <w:szCs w:val="20"/>
              </w:rPr>
              <w:t>间之前，以书面形式</w:t>
            </w:r>
            <w:r>
              <w:rPr>
                <w:sz w:val="20"/>
                <w:szCs w:val="20"/>
              </w:rPr>
              <w:t xml:space="preserve"> </w:t>
            </w:r>
            <w:r>
              <w:rPr>
                <w:spacing w:val="8"/>
                <w:sz w:val="20"/>
                <w:szCs w:val="20"/>
              </w:rPr>
              <w:t>一次性向采购人和采购代理机构提出同一环节的质疑。否则，被质疑人可不予</w:t>
            </w:r>
            <w:r>
              <w:rPr>
                <w:spacing w:val="10"/>
                <w:sz w:val="20"/>
                <w:szCs w:val="20"/>
              </w:rPr>
              <w:t xml:space="preserve"> </w:t>
            </w:r>
            <w:r>
              <w:rPr>
                <w:spacing w:val="8"/>
                <w:sz w:val="20"/>
                <w:szCs w:val="20"/>
              </w:rPr>
              <w:t>接受。质疑供应商对采购人、采购代理机构的答复不满意或者采购人、采购代</w:t>
            </w:r>
            <w:r>
              <w:rPr>
                <w:spacing w:val="9"/>
                <w:sz w:val="20"/>
                <w:szCs w:val="20"/>
              </w:rPr>
              <w:t xml:space="preserve"> </w:t>
            </w:r>
            <w:r>
              <w:rPr>
                <w:spacing w:val="8"/>
                <w:sz w:val="20"/>
                <w:szCs w:val="20"/>
              </w:rPr>
              <w:t>理机构未在规定的时间内作出答复的，可以在答复期满后十五个工作日内向同</w:t>
            </w:r>
            <w:r>
              <w:rPr>
                <w:spacing w:val="11"/>
                <w:sz w:val="20"/>
                <w:szCs w:val="20"/>
              </w:rPr>
              <w:t xml:space="preserve"> </w:t>
            </w:r>
            <w:r>
              <w:rPr>
                <w:spacing w:val="8"/>
                <w:sz w:val="20"/>
                <w:szCs w:val="20"/>
              </w:rPr>
              <w:t>级政府采购监督管理部门投诉。质疑函范本、投诉书范本请到中国政府采购网</w:t>
            </w:r>
            <w:r>
              <w:rPr>
                <w:spacing w:val="9"/>
                <w:sz w:val="20"/>
                <w:szCs w:val="20"/>
              </w:rPr>
              <w:t xml:space="preserve"> 下载专区下载。未按规定获取磋商文件或逾期</w:t>
            </w:r>
            <w:r>
              <w:rPr>
                <w:spacing w:val="8"/>
                <w:sz w:val="20"/>
                <w:szCs w:val="20"/>
              </w:rPr>
              <w:t>提出的不予受理、答复。</w:t>
            </w:r>
          </w:p>
        </w:tc>
      </w:tr>
      <w:tr w14:paraId="1B5A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6" w:hRule="atLeast"/>
        </w:trPr>
        <w:tc>
          <w:tcPr>
            <w:tcW w:w="499" w:type="dxa"/>
            <w:tcBorders>
              <w:left w:val="single" w:color="000000" w:sz="10" w:space="0"/>
              <w:bottom w:val="single" w:color="000000" w:sz="10" w:space="0"/>
            </w:tcBorders>
            <w:vAlign w:val="top"/>
          </w:tcPr>
          <w:p w14:paraId="66A6600C">
            <w:pPr>
              <w:spacing w:line="245" w:lineRule="auto"/>
              <w:rPr>
                <w:rFonts w:ascii="Arial"/>
                <w:sz w:val="21"/>
              </w:rPr>
            </w:pPr>
          </w:p>
          <w:p w14:paraId="00F3C311">
            <w:pPr>
              <w:spacing w:line="246" w:lineRule="auto"/>
              <w:rPr>
                <w:rFonts w:ascii="Arial"/>
                <w:sz w:val="21"/>
              </w:rPr>
            </w:pPr>
          </w:p>
          <w:p w14:paraId="0CB7F794">
            <w:pPr>
              <w:spacing w:line="246" w:lineRule="auto"/>
              <w:rPr>
                <w:rFonts w:ascii="Arial"/>
                <w:sz w:val="21"/>
              </w:rPr>
            </w:pPr>
          </w:p>
          <w:p w14:paraId="17EB9C62">
            <w:pPr>
              <w:spacing w:line="246" w:lineRule="auto"/>
              <w:rPr>
                <w:rFonts w:ascii="Arial"/>
                <w:sz w:val="21"/>
              </w:rPr>
            </w:pPr>
          </w:p>
          <w:p w14:paraId="2C5FF542">
            <w:pPr>
              <w:spacing w:line="246" w:lineRule="auto"/>
              <w:rPr>
                <w:rFonts w:ascii="Arial"/>
                <w:sz w:val="21"/>
              </w:rPr>
            </w:pPr>
          </w:p>
          <w:p w14:paraId="66BE2831">
            <w:pPr>
              <w:spacing w:line="246" w:lineRule="auto"/>
              <w:rPr>
                <w:rFonts w:ascii="Arial"/>
                <w:sz w:val="21"/>
              </w:rPr>
            </w:pPr>
          </w:p>
          <w:p w14:paraId="75566B84">
            <w:pPr>
              <w:pStyle w:val="8"/>
              <w:spacing w:before="65" w:line="189" w:lineRule="auto"/>
              <w:ind w:left="107"/>
              <w:rPr>
                <w:sz w:val="20"/>
                <w:szCs w:val="20"/>
              </w:rPr>
            </w:pPr>
            <w:r>
              <w:rPr>
                <w:spacing w:val="-2"/>
                <w:sz w:val="20"/>
                <w:szCs w:val="20"/>
              </w:rPr>
              <w:t>29</w:t>
            </w:r>
          </w:p>
        </w:tc>
        <w:tc>
          <w:tcPr>
            <w:tcW w:w="1511" w:type="dxa"/>
            <w:tcBorders>
              <w:bottom w:val="single" w:color="000000" w:sz="10" w:space="0"/>
            </w:tcBorders>
            <w:vAlign w:val="top"/>
          </w:tcPr>
          <w:p w14:paraId="1551907D">
            <w:pPr>
              <w:spacing w:line="259" w:lineRule="auto"/>
              <w:rPr>
                <w:rFonts w:ascii="Arial"/>
                <w:sz w:val="21"/>
              </w:rPr>
            </w:pPr>
          </w:p>
          <w:p w14:paraId="5A1B52C0">
            <w:pPr>
              <w:spacing w:line="259" w:lineRule="auto"/>
              <w:rPr>
                <w:rFonts w:ascii="Arial"/>
                <w:sz w:val="21"/>
              </w:rPr>
            </w:pPr>
          </w:p>
          <w:p w14:paraId="1E4F4511">
            <w:pPr>
              <w:spacing w:line="260" w:lineRule="auto"/>
              <w:rPr>
                <w:rFonts w:ascii="Arial"/>
                <w:sz w:val="21"/>
              </w:rPr>
            </w:pPr>
          </w:p>
          <w:p w14:paraId="2D5F1CFA">
            <w:pPr>
              <w:spacing w:line="260" w:lineRule="auto"/>
              <w:rPr>
                <w:rFonts w:ascii="Arial"/>
                <w:sz w:val="21"/>
              </w:rPr>
            </w:pPr>
          </w:p>
          <w:p w14:paraId="44074FBD">
            <w:pPr>
              <w:spacing w:line="260" w:lineRule="auto"/>
              <w:rPr>
                <w:rFonts w:ascii="Arial"/>
                <w:sz w:val="21"/>
              </w:rPr>
            </w:pPr>
          </w:p>
          <w:p w14:paraId="3DD36130">
            <w:pPr>
              <w:pStyle w:val="8"/>
              <w:spacing w:before="65" w:line="253" w:lineRule="auto"/>
              <w:ind w:left="99" w:right="147" w:firstLine="17"/>
              <w:rPr>
                <w:sz w:val="20"/>
                <w:szCs w:val="20"/>
              </w:rPr>
            </w:pPr>
            <w:r>
              <w:rPr>
                <w:spacing w:val="5"/>
                <w:sz w:val="20"/>
                <w:szCs w:val="20"/>
              </w:rPr>
              <w:t>中小微企业政</w:t>
            </w:r>
            <w:r>
              <w:rPr>
                <w:sz w:val="20"/>
                <w:szCs w:val="20"/>
              </w:rPr>
              <w:t xml:space="preserve"> </w:t>
            </w:r>
            <w:r>
              <w:rPr>
                <w:spacing w:val="6"/>
                <w:sz w:val="20"/>
                <w:szCs w:val="20"/>
              </w:rPr>
              <w:t>策文件</w:t>
            </w:r>
          </w:p>
        </w:tc>
        <w:tc>
          <w:tcPr>
            <w:tcW w:w="7300" w:type="dxa"/>
            <w:tcBorders>
              <w:bottom w:val="single" w:color="000000" w:sz="10" w:space="0"/>
              <w:right w:val="single" w:color="000000" w:sz="10" w:space="0"/>
            </w:tcBorders>
            <w:vAlign w:val="top"/>
          </w:tcPr>
          <w:p w14:paraId="77EE0330">
            <w:pPr>
              <w:pStyle w:val="8"/>
              <w:spacing w:before="64" w:line="260" w:lineRule="auto"/>
              <w:ind w:left="100" w:right="83" w:firstLine="10"/>
              <w:rPr>
                <w:sz w:val="20"/>
                <w:szCs w:val="20"/>
              </w:rPr>
            </w:pPr>
            <w:r>
              <w:rPr>
                <w:spacing w:val="11"/>
                <w:sz w:val="20"/>
                <w:szCs w:val="20"/>
              </w:rPr>
              <w:t>（1）根据财政部、工业和信息化部关于印发《政府采购促进中</w:t>
            </w:r>
            <w:r>
              <w:rPr>
                <w:spacing w:val="10"/>
                <w:sz w:val="20"/>
                <w:szCs w:val="20"/>
              </w:rPr>
              <w:t>小企业发展管</w:t>
            </w:r>
            <w:r>
              <w:rPr>
                <w:sz w:val="20"/>
                <w:szCs w:val="20"/>
              </w:rPr>
              <w:t xml:space="preserve"> </w:t>
            </w:r>
            <w:r>
              <w:rPr>
                <w:spacing w:val="8"/>
                <w:sz w:val="20"/>
                <w:szCs w:val="20"/>
              </w:rPr>
              <w:t>理办法》的通知（财库[2020]46</w:t>
            </w:r>
            <w:r>
              <w:rPr>
                <w:spacing w:val="-15"/>
                <w:sz w:val="20"/>
                <w:szCs w:val="20"/>
              </w:rPr>
              <w:t xml:space="preserve"> </w:t>
            </w:r>
            <w:r>
              <w:rPr>
                <w:spacing w:val="8"/>
                <w:sz w:val="20"/>
                <w:szCs w:val="20"/>
              </w:rPr>
              <w:t>号）财库[2022]19</w:t>
            </w:r>
            <w:r>
              <w:rPr>
                <w:spacing w:val="-32"/>
                <w:sz w:val="20"/>
                <w:szCs w:val="20"/>
              </w:rPr>
              <w:t xml:space="preserve"> </w:t>
            </w:r>
            <w:r>
              <w:rPr>
                <w:spacing w:val="8"/>
                <w:sz w:val="20"/>
                <w:szCs w:val="20"/>
              </w:rPr>
              <w:t>号，投标人及其所投产品</w:t>
            </w:r>
            <w:r>
              <w:rPr>
                <w:sz w:val="20"/>
                <w:szCs w:val="20"/>
              </w:rPr>
              <w:t xml:space="preserve"> </w:t>
            </w:r>
            <w:r>
              <w:rPr>
                <w:spacing w:val="8"/>
                <w:sz w:val="20"/>
                <w:szCs w:val="20"/>
              </w:rPr>
              <w:t>的制造商均属于《工业和信息化部、国家统计局、国家发展和改革委员会、财</w:t>
            </w:r>
            <w:r>
              <w:rPr>
                <w:spacing w:val="9"/>
                <w:sz w:val="20"/>
                <w:szCs w:val="20"/>
              </w:rPr>
              <w:t xml:space="preserve"> </w:t>
            </w:r>
            <w:r>
              <w:rPr>
                <w:spacing w:val="8"/>
                <w:sz w:val="20"/>
                <w:szCs w:val="20"/>
              </w:rPr>
              <w:t>政部关于印发中小企业划型标准规定的通知》（工信部联企业[</w:t>
            </w:r>
            <w:r>
              <w:rPr>
                <w:spacing w:val="7"/>
                <w:sz w:val="20"/>
                <w:szCs w:val="20"/>
              </w:rPr>
              <w:t>2011]300</w:t>
            </w:r>
            <w:r>
              <w:rPr>
                <w:spacing w:val="-31"/>
                <w:sz w:val="20"/>
                <w:szCs w:val="20"/>
              </w:rPr>
              <w:t xml:space="preserve"> </w:t>
            </w:r>
            <w:r>
              <w:rPr>
                <w:spacing w:val="7"/>
                <w:sz w:val="20"/>
                <w:szCs w:val="20"/>
              </w:rPr>
              <w:t>号）</w:t>
            </w:r>
            <w:r>
              <w:rPr>
                <w:sz w:val="20"/>
                <w:szCs w:val="20"/>
              </w:rPr>
              <w:t xml:space="preserve"> </w:t>
            </w:r>
            <w:r>
              <w:rPr>
                <w:spacing w:val="9"/>
                <w:sz w:val="20"/>
                <w:szCs w:val="20"/>
              </w:rPr>
              <w:t>中规定的小型、微型企业标准的，按招标文件格式</w:t>
            </w:r>
            <w:r>
              <w:rPr>
                <w:spacing w:val="8"/>
                <w:sz w:val="20"/>
                <w:szCs w:val="20"/>
              </w:rPr>
              <w:t>提供《中小企业声明函》。</w:t>
            </w:r>
          </w:p>
          <w:p w14:paraId="7E2BB7D3">
            <w:pPr>
              <w:pStyle w:val="8"/>
              <w:spacing w:before="46" w:line="257" w:lineRule="auto"/>
              <w:ind w:left="102" w:right="92" w:firstLine="9"/>
              <w:rPr>
                <w:sz w:val="20"/>
                <w:szCs w:val="20"/>
              </w:rPr>
            </w:pPr>
            <w:r>
              <w:rPr>
                <w:spacing w:val="11"/>
                <w:sz w:val="20"/>
                <w:szCs w:val="20"/>
              </w:rPr>
              <w:t>（2）根据财政部、司令部《关于政府采购支持监狱企业发展有关问</w:t>
            </w:r>
            <w:r>
              <w:rPr>
                <w:spacing w:val="10"/>
                <w:sz w:val="20"/>
                <w:szCs w:val="20"/>
              </w:rPr>
              <w:t>题》的通</w:t>
            </w:r>
            <w:r>
              <w:rPr>
                <w:sz w:val="20"/>
                <w:szCs w:val="20"/>
              </w:rPr>
              <w:t xml:space="preserve"> </w:t>
            </w:r>
            <w:r>
              <w:rPr>
                <w:spacing w:val="6"/>
                <w:sz w:val="20"/>
                <w:szCs w:val="20"/>
              </w:rPr>
              <w:t>知财库[2014]68</w:t>
            </w:r>
            <w:r>
              <w:rPr>
                <w:spacing w:val="-34"/>
                <w:sz w:val="20"/>
                <w:szCs w:val="20"/>
              </w:rPr>
              <w:t xml:space="preserve"> </w:t>
            </w:r>
            <w:r>
              <w:rPr>
                <w:spacing w:val="6"/>
                <w:sz w:val="20"/>
                <w:szCs w:val="20"/>
              </w:rPr>
              <w:t>号，监狱企业参加本项目投标时，应</w:t>
            </w:r>
            <w:r>
              <w:rPr>
                <w:spacing w:val="5"/>
                <w:sz w:val="20"/>
                <w:szCs w:val="20"/>
              </w:rPr>
              <w:t>当提供由省级以上监狱管</w:t>
            </w:r>
            <w:r>
              <w:rPr>
                <w:sz w:val="20"/>
                <w:szCs w:val="20"/>
              </w:rPr>
              <w:t xml:space="preserve"> </w:t>
            </w:r>
            <w:r>
              <w:rPr>
                <w:spacing w:val="8"/>
                <w:sz w:val="20"/>
                <w:szCs w:val="20"/>
              </w:rPr>
              <w:t>理局、戒毒管理局（新疆生产建设兵团）出具的属于监狱企业的证明文件。监</w:t>
            </w:r>
            <w:r>
              <w:rPr>
                <w:spacing w:val="7"/>
                <w:sz w:val="20"/>
                <w:szCs w:val="20"/>
              </w:rPr>
              <w:t xml:space="preserve"> </w:t>
            </w:r>
            <w:r>
              <w:rPr>
                <w:spacing w:val="8"/>
                <w:sz w:val="20"/>
                <w:szCs w:val="20"/>
              </w:rPr>
              <w:t>狱企业视同小型、微型企业。</w:t>
            </w:r>
          </w:p>
          <w:p w14:paraId="5B0185A3">
            <w:pPr>
              <w:pStyle w:val="8"/>
              <w:spacing w:before="43"/>
              <w:ind w:left="99" w:right="99" w:firstLine="11"/>
              <w:rPr>
                <w:sz w:val="20"/>
                <w:szCs w:val="20"/>
              </w:rPr>
            </w:pPr>
            <w:r>
              <w:rPr>
                <w:spacing w:val="9"/>
                <w:sz w:val="20"/>
                <w:szCs w:val="20"/>
              </w:rPr>
              <w:t>（3）根据财政部、民政部、中国残疾人联合会《关于促进残疾人就业政府采</w:t>
            </w:r>
            <w:r>
              <w:rPr>
                <w:spacing w:val="11"/>
                <w:sz w:val="20"/>
                <w:szCs w:val="20"/>
              </w:rPr>
              <w:t xml:space="preserve"> </w:t>
            </w:r>
            <w:r>
              <w:rPr>
                <w:spacing w:val="8"/>
                <w:sz w:val="20"/>
                <w:szCs w:val="20"/>
              </w:rPr>
              <w:t>购政策的通知》（财库[2017]141</w:t>
            </w:r>
            <w:r>
              <w:rPr>
                <w:spacing w:val="-32"/>
                <w:sz w:val="20"/>
                <w:szCs w:val="20"/>
              </w:rPr>
              <w:t xml:space="preserve"> </w:t>
            </w:r>
            <w:r>
              <w:rPr>
                <w:spacing w:val="8"/>
                <w:sz w:val="20"/>
                <w:szCs w:val="20"/>
              </w:rPr>
              <w:t>号</w:t>
            </w:r>
            <w:r>
              <w:rPr>
                <w:spacing w:val="12"/>
                <w:sz w:val="20"/>
                <w:szCs w:val="20"/>
              </w:rPr>
              <w:t>），</w:t>
            </w:r>
            <w:r>
              <w:rPr>
                <w:spacing w:val="8"/>
                <w:sz w:val="20"/>
                <w:szCs w:val="20"/>
              </w:rPr>
              <w:t>在政府采购活动中，残疾人福利性单</w:t>
            </w:r>
          </w:p>
        </w:tc>
      </w:tr>
    </w:tbl>
    <w:p w14:paraId="377E1650">
      <w:pPr>
        <w:pStyle w:val="2"/>
      </w:pPr>
    </w:p>
    <w:p w14:paraId="3E13745C">
      <w:pPr>
        <w:sectPr>
          <w:footerReference r:id="rId15" w:type="default"/>
          <w:pgSz w:w="11906" w:h="16838"/>
          <w:pgMar w:top="400" w:right="1285" w:bottom="1157" w:left="1284" w:header="0" w:footer="997" w:gutter="0"/>
          <w:cols w:space="720" w:num="1"/>
        </w:sectPr>
      </w:pPr>
    </w:p>
    <w:p w14:paraId="3A38B248">
      <w:pPr>
        <w:spacing w:before="43"/>
      </w:pPr>
    </w:p>
    <w:p w14:paraId="6EDBBC66">
      <w:pPr>
        <w:spacing w:before="42"/>
      </w:pPr>
    </w:p>
    <w:p w14:paraId="0EEBC9B0">
      <w:pPr>
        <w:spacing w:before="42"/>
      </w:pPr>
    </w:p>
    <w:p w14:paraId="27A7150B">
      <w:pPr>
        <w:spacing w:before="42"/>
      </w:pPr>
    </w:p>
    <w:tbl>
      <w:tblPr>
        <w:tblStyle w:val="7"/>
        <w:tblW w:w="931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9"/>
        <w:gridCol w:w="1511"/>
        <w:gridCol w:w="7300"/>
      </w:tblGrid>
      <w:tr w14:paraId="0CBC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499" w:type="dxa"/>
            <w:tcBorders>
              <w:top w:val="single" w:color="000000" w:sz="10" w:space="0"/>
              <w:left w:val="single" w:color="000000" w:sz="10" w:space="0"/>
            </w:tcBorders>
            <w:vAlign w:val="top"/>
          </w:tcPr>
          <w:p w14:paraId="4DA91936">
            <w:pPr>
              <w:rPr>
                <w:rFonts w:ascii="Arial"/>
                <w:sz w:val="21"/>
              </w:rPr>
            </w:pPr>
          </w:p>
        </w:tc>
        <w:tc>
          <w:tcPr>
            <w:tcW w:w="1511" w:type="dxa"/>
            <w:tcBorders>
              <w:top w:val="single" w:color="000000" w:sz="10" w:space="0"/>
            </w:tcBorders>
            <w:vAlign w:val="top"/>
          </w:tcPr>
          <w:p w14:paraId="6CD0D8AC">
            <w:pPr>
              <w:rPr>
                <w:rFonts w:ascii="Arial"/>
                <w:sz w:val="21"/>
              </w:rPr>
            </w:pPr>
          </w:p>
        </w:tc>
        <w:tc>
          <w:tcPr>
            <w:tcW w:w="7300" w:type="dxa"/>
            <w:tcBorders>
              <w:top w:val="single" w:color="000000" w:sz="10" w:space="0"/>
              <w:right w:val="single" w:color="000000" w:sz="10" w:space="0"/>
            </w:tcBorders>
            <w:vAlign w:val="top"/>
          </w:tcPr>
          <w:p w14:paraId="7BD3D279">
            <w:pPr>
              <w:pStyle w:val="8"/>
              <w:spacing w:before="46" w:line="253" w:lineRule="auto"/>
              <w:ind w:left="101" w:right="99"/>
              <w:rPr>
                <w:sz w:val="20"/>
                <w:szCs w:val="20"/>
              </w:rPr>
            </w:pPr>
            <w:r>
              <w:rPr>
                <w:spacing w:val="8"/>
                <w:sz w:val="20"/>
                <w:szCs w:val="20"/>
              </w:rPr>
              <w:t>位视同小型、微型企业。投标人属于残疾人福利性单位的，按照招标文件格式</w:t>
            </w:r>
            <w:r>
              <w:rPr>
                <w:spacing w:val="6"/>
                <w:sz w:val="20"/>
                <w:szCs w:val="20"/>
              </w:rPr>
              <w:t xml:space="preserve"> </w:t>
            </w:r>
            <w:r>
              <w:rPr>
                <w:spacing w:val="7"/>
                <w:sz w:val="20"/>
                <w:szCs w:val="20"/>
              </w:rPr>
              <w:t>提供残疾人福利性单位声明函。</w:t>
            </w:r>
          </w:p>
        </w:tc>
      </w:tr>
      <w:tr w14:paraId="0C07A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499" w:type="dxa"/>
            <w:tcBorders>
              <w:left w:val="single" w:color="000000" w:sz="10" w:space="0"/>
            </w:tcBorders>
            <w:vAlign w:val="top"/>
          </w:tcPr>
          <w:p w14:paraId="68A33527">
            <w:pPr>
              <w:spacing w:line="272" w:lineRule="auto"/>
              <w:rPr>
                <w:rFonts w:ascii="Arial"/>
                <w:sz w:val="21"/>
              </w:rPr>
            </w:pPr>
          </w:p>
          <w:p w14:paraId="46E90D25">
            <w:pPr>
              <w:spacing w:line="273" w:lineRule="auto"/>
              <w:rPr>
                <w:rFonts w:ascii="Arial"/>
                <w:sz w:val="21"/>
              </w:rPr>
            </w:pPr>
          </w:p>
          <w:p w14:paraId="3BA2463C">
            <w:pPr>
              <w:spacing w:line="273" w:lineRule="auto"/>
              <w:rPr>
                <w:rFonts w:ascii="Arial"/>
                <w:sz w:val="21"/>
              </w:rPr>
            </w:pPr>
          </w:p>
          <w:p w14:paraId="79335246">
            <w:pPr>
              <w:spacing w:line="273" w:lineRule="auto"/>
              <w:rPr>
                <w:rFonts w:ascii="Arial"/>
                <w:sz w:val="21"/>
              </w:rPr>
            </w:pPr>
          </w:p>
          <w:p w14:paraId="4314ED1B">
            <w:pPr>
              <w:pStyle w:val="8"/>
              <w:spacing w:before="65" w:line="189" w:lineRule="auto"/>
              <w:ind w:left="109"/>
              <w:rPr>
                <w:sz w:val="20"/>
                <w:szCs w:val="20"/>
              </w:rPr>
            </w:pPr>
            <w:r>
              <w:rPr>
                <w:spacing w:val="-3"/>
                <w:sz w:val="20"/>
                <w:szCs w:val="20"/>
              </w:rPr>
              <w:t>30</w:t>
            </w:r>
          </w:p>
        </w:tc>
        <w:tc>
          <w:tcPr>
            <w:tcW w:w="1511" w:type="dxa"/>
            <w:vAlign w:val="top"/>
          </w:tcPr>
          <w:p w14:paraId="6E34BE32">
            <w:pPr>
              <w:spacing w:line="305" w:lineRule="auto"/>
              <w:rPr>
                <w:rFonts w:ascii="Arial"/>
                <w:sz w:val="21"/>
              </w:rPr>
            </w:pPr>
          </w:p>
          <w:p w14:paraId="014102EC">
            <w:pPr>
              <w:spacing w:line="305" w:lineRule="auto"/>
              <w:rPr>
                <w:rFonts w:ascii="Arial"/>
                <w:sz w:val="21"/>
              </w:rPr>
            </w:pPr>
          </w:p>
          <w:p w14:paraId="08111799">
            <w:pPr>
              <w:spacing w:line="306" w:lineRule="auto"/>
              <w:rPr>
                <w:rFonts w:ascii="Arial"/>
                <w:sz w:val="21"/>
              </w:rPr>
            </w:pPr>
          </w:p>
          <w:p w14:paraId="2ABC8E76">
            <w:pPr>
              <w:pStyle w:val="8"/>
              <w:spacing w:before="65" w:line="253" w:lineRule="auto"/>
              <w:ind w:left="99" w:right="147" w:firstLine="17"/>
              <w:rPr>
                <w:sz w:val="20"/>
                <w:szCs w:val="20"/>
              </w:rPr>
            </w:pPr>
            <w:r>
              <w:rPr>
                <w:spacing w:val="5"/>
                <w:sz w:val="20"/>
                <w:szCs w:val="20"/>
              </w:rPr>
              <w:t>中小微企业政</w:t>
            </w:r>
            <w:r>
              <w:rPr>
                <w:sz w:val="20"/>
                <w:szCs w:val="20"/>
              </w:rPr>
              <w:t xml:space="preserve"> </w:t>
            </w:r>
            <w:r>
              <w:rPr>
                <w:spacing w:val="7"/>
                <w:sz w:val="20"/>
                <w:szCs w:val="20"/>
              </w:rPr>
              <w:t>策文件说明</w:t>
            </w:r>
          </w:p>
        </w:tc>
        <w:tc>
          <w:tcPr>
            <w:tcW w:w="7300" w:type="dxa"/>
            <w:tcBorders>
              <w:right w:val="single" w:color="000000" w:sz="10" w:space="0"/>
            </w:tcBorders>
            <w:vAlign w:val="top"/>
          </w:tcPr>
          <w:p w14:paraId="70706671">
            <w:pPr>
              <w:pStyle w:val="8"/>
              <w:spacing w:before="29" w:line="367" w:lineRule="auto"/>
              <w:ind w:left="104" w:right="122" w:firstLine="6"/>
              <w:jc w:val="both"/>
              <w:rPr>
                <w:sz w:val="20"/>
                <w:szCs w:val="20"/>
              </w:rPr>
            </w:pPr>
            <w:r>
              <w:rPr>
                <w:b/>
                <w:bCs/>
                <w:spacing w:val="8"/>
                <w:sz w:val="20"/>
                <w:szCs w:val="20"/>
              </w:rPr>
              <w:t>（1）本项目为非专门面向中小企业采购项目，根据《政府采购促进中小企业</w:t>
            </w:r>
            <w:r>
              <w:rPr>
                <w:spacing w:val="1"/>
                <w:sz w:val="20"/>
                <w:szCs w:val="20"/>
              </w:rPr>
              <w:t xml:space="preserve"> </w:t>
            </w:r>
            <w:r>
              <w:rPr>
                <w:b/>
                <w:bCs/>
                <w:spacing w:val="7"/>
                <w:sz w:val="20"/>
                <w:szCs w:val="20"/>
              </w:rPr>
              <w:t>发展管理办法》（财库【2020】46</w:t>
            </w:r>
            <w:r>
              <w:rPr>
                <w:spacing w:val="-31"/>
                <w:sz w:val="20"/>
                <w:szCs w:val="20"/>
              </w:rPr>
              <w:t xml:space="preserve"> </w:t>
            </w:r>
            <w:r>
              <w:rPr>
                <w:b/>
                <w:bCs/>
                <w:spacing w:val="7"/>
                <w:sz w:val="20"/>
                <w:szCs w:val="20"/>
              </w:rPr>
              <w:t>号）得规定，评标时将对符合规定的中小</w:t>
            </w:r>
            <w:r>
              <w:rPr>
                <w:sz w:val="20"/>
                <w:szCs w:val="20"/>
              </w:rPr>
              <w:t xml:space="preserve">  </w:t>
            </w:r>
            <w:r>
              <w:rPr>
                <w:b/>
                <w:bCs/>
                <w:spacing w:val="6"/>
                <w:sz w:val="20"/>
                <w:szCs w:val="20"/>
              </w:rPr>
              <w:t>企业给予价格</w:t>
            </w:r>
            <w:r>
              <w:rPr>
                <w:spacing w:val="-19"/>
                <w:sz w:val="20"/>
                <w:szCs w:val="20"/>
              </w:rPr>
              <w:t xml:space="preserve"> </w:t>
            </w:r>
            <w:r>
              <w:rPr>
                <w:b/>
                <w:bCs/>
                <w:spacing w:val="6"/>
                <w:sz w:val="20"/>
                <w:szCs w:val="20"/>
              </w:rPr>
              <w:t>10%得扣除，用扣除后的价格参与评审。</w:t>
            </w:r>
          </w:p>
          <w:p w14:paraId="694FB173">
            <w:pPr>
              <w:pStyle w:val="8"/>
              <w:spacing w:before="32" w:line="362" w:lineRule="auto"/>
              <w:ind w:left="117" w:right="177" w:hanging="6"/>
              <w:jc w:val="both"/>
              <w:rPr>
                <w:sz w:val="20"/>
                <w:szCs w:val="20"/>
              </w:rPr>
            </w:pPr>
            <w:r>
              <w:rPr>
                <w:b/>
                <w:bCs/>
                <w:spacing w:val="7"/>
                <w:sz w:val="20"/>
                <w:szCs w:val="20"/>
              </w:rPr>
              <w:t>（2）供应商提供《中小企业声明函》时，否则本项目落实</w:t>
            </w:r>
            <w:r>
              <w:rPr>
                <w:spacing w:val="-27"/>
                <w:sz w:val="20"/>
                <w:szCs w:val="20"/>
              </w:rPr>
              <w:t xml:space="preserve"> </w:t>
            </w:r>
            <w:r>
              <w:rPr>
                <w:b/>
                <w:bCs/>
                <w:spacing w:val="7"/>
                <w:sz w:val="20"/>
                <w:szCs w:val="20"/>
              </w:rPr>
              <w:t>10%价格评</w:t>
            </w:r>
            <w:r>
              <w:rPr>
                <w:b/>
                <w:bCs/>
                <w:spacing w:val="6"/>
                <w:sz w:val="20"/>
                <w:szCs w:val="20"/>
              </w:rPr>
              <w:t>审优惠</w:t>
            </w:r>
            <w:r>
              <w:rPr>
                <w:sz w:val="20"/>
                <w:szCs w:val="20"/>
              </w:rPr>
              <w:t xml:space="preserve"> </w:t>
            </w:r>
            <w:r>
              <w:rPr>
                <w:b/>
                <w:bCs/>
                <w:spacing w:val="4"/>
                <w:sz w:val="20"/>
                <w:szCs w:val="20"/>
              </w:rPr>
              <w:t>的不享受优惠政策。</w:t>
            </w:r>
          </w:p>
          <w:p w14:paraId="329E3300">
            <w:pPr>
              <w:pStyle w:val="8"/>
              <w:spacing w:before="31" w:line="227" w:lineRule="auto"/>
              <w:ind w:left="111"/>
              <w:rPr>
                <w:sz w:val="20"/>
                <w:szCs w:val="20"/>
              </w:rPr>
            </w:pPr>
            <w:r>
              <w:rPr>
                <w:b/>
                <w:bCs/>
                <w:spacing w:val="8"/>
                <w:sz w:val="20"/>
                <w:szCs w:val="20"/>
              </w:rPr>
              <w:t>（3）本采购项目中小企业划分标准所属行业</w:t>
            </w:r>
            <w:r>
              <w:rPr>
                <w:b/>
                <w:bCs/>
                <w:spacing w:val="7"/>
                <w:sz w:val="20"/>
                <w:szCs w:val="20"/>
              </w:rPr>
              <w:t>为：</w:t>
            </w:r>
            <w:r>
              <w:rPr>
                <w:b/>
                <w:bCs/>
                <w:spacing w:val="7"/>
                <w:sz w:val="20"/>
                <w:szCs w:val="20"/>
                <w:highlight w:val="yellow"/>
              </w:rPr>
              <w:t>服务业</w:t>
            </w:r>
            <w:r>
              <w:rPr>
                <w:b/>
                <w:bCs/>
                <w:spacing w:val="7"/>
                <w:sz w:val="20"/>
                <w:szCs w:val="20"/>
              </w:rPr>
              <w:t>。</w:t>
            </w:r>
          </w:p>
        </w:tc>
      </w:tr>
      <w:tr w14:paraId="63C7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5" w:hRule="atLeast"/>
        </w:trPr>
        <w:tc>
          <w:tcPr>
            <w:tcW w:w="499" w:type="dxa"/>
            <w:tcBorders>
              <w:left w:val="single" w:color="000000" w:sz="10" w:space="0"/>
              <w:right w:val="single" w:color="000000" w:sz="2" w:space="0"/>
            </w:tcBorders>
            <w:vAlign w:val="top"/>
          </w:tcPr>
          <w:p w14:paraId="4F65788A">
            <w:pPr>
              <w:spacing w:line="254" w:lineRule="auto"/>
              <w:rPr>
                <w:rFonts w:ascii="Arial"/>
                <w:sz w:val="21"/>
              </w:rPr>
            </w:pPr>
          </w:p>
          <w:p w14:paraId="67101DCA">
            <w:pPr>
              <w:spacing w:line="255" w:lineRule="auto"/>
              <w:rPr>
                <w:rFonts w:ascii="Arial"/>
                <w:sz w:val="21"/>
              </w:rPr>
            </w:pPr>
          </w:p>
          <w:p w14:paraId="5FD086F2">
            <w:pPr>
              <w:spacing w:line="255" w:lineRule="auto"/>
              <w:rPr>
                <w:rFonts w:ascii="Arial"/>
                <w:sz w:val="21"/>
              </w:rPr>
            </w:pPr>
          </w:p>
          <w:p w14:paraId="7265D410">
            <w:pPr>
              <w:spacing w:line="255" w:lineRule="auto"/>
              <w:rPr>
                <w:rFonts w:ascii="Arial"/>
                <w:sz w:val="21"/>
              </w:rPr>
            </w:pPr>
          </w:p>
          <w:p w14:paraId="6062D268">
            <w:pPr>
              <w:spacing w:line="255" w:lineRule="auto"/>
              <w:rPr>
                <w:rFonts w:ascii="Arial"/>
                <w:sz w:val="21"/>
              </w:rPr>
            </w:pPr>
          </w:p>
          <w:p w14:paraId="59E83A84">
            <w:pPr>
              <w:pStyle w:val="8"/>
              <w:spacing w:before="65" w:line="190" w:lineRule="auto"/>
              <w:ind w:left="109"/>
              <w:rPr>
                <w:sz w:val="20"/>
                <w:szCs w:val="20"/>
              </w:rPr>
            </w:pPr>
            <w:r>
              <w:rPr>
                <w:spacing w:val="-3"/>
                <w:sz w:val="20"/>
                <w:szCs w:val="20"/>
              </w:rPr>
              <w:t>31</w:t>
            </w:r>
          </w:p>
        </w:tc>
        <w:tc>
          <w:tcPr>
            <w:tcW w:w="8811" w:type="dxa"/>
            <w:gridSpan w:val="2"/>
            <w:tcBorders>
              <w:left w:val="single" w:color="000000" w:sz="2" w:space="0"/>
              <w:right w:val="single" w:color="000000" w:sz="10" w:space="0"/>
            </w:tcBorders>
            <w:vAlign w:val="top"/>
          </w:tcPr>
          <w:p w14:paraId="7E6394EC">
            <w:pPr>
              <w:pStyle w:val="8"/>
              <w:spacing w:before="146" w:line="232" w:lineRule="auto"/>
              <w:ind w:left="103"/>
              <w:rPr>
                <w:sz w:val="20"/>
                <w:szCs w:val="20"/>
              </w:rPr>
            </w:pPr>
            <w:r>
              <w:rPr>
                <w:spacing w:val="-11"/>
                <w:sz w:val="20"/>
                <w:szCs w:val="20"/>
              </w:rPr>
              <w:t>注：</w:t>
            </w:r>
          </w:p>
          <w:p w14:paraId="542CED90">
            <w:pPr>
              <w:pStyle w:val="8"/>
              <w:spacing w:before="148" w:line="322" w:lineRule="auto"/>
              <w:ind w:left="103" w:right="89" w:firstLine="14"/>
              <w:rPr>
                <w:sz w:val="20"/>
                <w:szCs w:val="20"/>
              </w:rPr>
            </w:pPr>
            <w:r>
              <w:rPr>
                <w:spacing w:val="5"/>
                <w:sz w:val="20"/>
                <w:szCs w:val="20"/>
              </w:rPr>
              <w:t>1、除法律、法规和规章规定外，竞争性磋商文件中用“拒绝</w:t>
            </w:r>
            <w:r>
              <w:rPr>
                <w:spacing w:val="-72"/>
                <w:sz w:val="20"/>
                <w:szCs w:val="20"/>
              </w:rPr>
              <w:t xml:space="preserve"> </w:t>
            </w:r>
            <w:r>
              <w:rPr>
                <w:spacing w:val="5"/>
                <w:sz w:val="20"/>
                <w:szCs w:val="20"/>
              </w:rPr>
              <w:t>”、“不接受</w:t>
            </w:r>
            <w:r>
              <w:rPr>
                <w:spacing w:val="-70"/>
                <w:sz w:val="20"/>
                <w:szCs w:val="20"/>
              </w:rPr>
              <w:t xml:space="preserve"> </w:t>
            </w:r>
            <w:r>
              <w:rPr>
                <w:spacing w:val="4"/>
                <w:sz w:val="20"/>
                <w:szCs w:val="20"/>
              </w:rPr>
              <w:t>”、“无效</w:t>
            </w:r>
            <w:r>
              <w:rPr>
                <w:spacing w:val="-73"/>
                <w:sz w:val="20"/>
                <w:szCs w:val="20"/>
              </w:rPr>
              <w:t xml:space="preserve"> </w:t>
            </w:r>
            <w:r>
              <w:rPr>
                <w:spacing w:val="4"/>
                <w:sz w:val="20"/>
                <w:szCs w:val="20"/>
              </w:rPr>
              <w:t>”、“不</w:t>
            </w:r>
            <w:r>
              <w:rPr>
                <w:sz w:val="20"/>
                <w:szCs w:val="20"/>
              </w:rPr>
              <w:t xml:space="preserve"> </w:t>
            </w:r>
            <w:r>
              <w:rPr>
                <w:spacing w:val="9"/>
                <w:sz w:val="20"/>
                <w:szCs w:val="20"/>
              </w:rPr>
              <w:t>得</w:t>
            </w:r>
            <w:r>
              <w:rPr>
                <w:spacing w:val="-72"/>
                <w:sz w:val="20"/>
                <w:szCs w:val="20"/>
              </w:rPr>
              <w:t xml:space="preserve"> </w:t>
            </w:r>
            <w:r>
              <w:rPr>
                <w:spacing w:val="9"/>
                <w:sz w:val="20"/>
                <w:szCs w:val="20"/>
              </w:rPr>
              <w:t>”等文字规定，对其中任何一条的偏离，在评审时将其视为无效文件。未用上述文字规</w:t>
            </w:r>
            <w:r>
              <w:rPr>
                <w:spacing w:val="8"/>
                <w:sz w:val="20"/>
                <w:szCs w:val="20"/>
              </w:rPr>
              <w:t>定或</w:t>
            </w:r>
            <w:r>
              <w:rPr>
                <w:sz w:val="20"/>
                <w:szCs w:val="20"/>
              </w:rPr>
              <w:t xml:space="preserve"> </w:t>
            </w:r>
            <w:r>
              <w:rPr>
                <w:spacing w:val="8"/>
                <w:sz w:val="20"/>
                <w:szCs w:val="20"/>
              </w:rPr>
              <w:t>符号标注的条款为非实质性要求条款(即一般条款)。</w:t>
            </w:r>
          </w:p>
          <w:p w14:paraId="5B145ECC">
            <w:pPr>
              <w:pStyle w:val="8"/>
              <w:spacing w:before="155" w:line="319" w:lineRule="auto"/>
              <w:ind w:left="105" w:right="95"/>
              <w:rPr>
                <w:sz w:val="20"/>
                <w:szCs w:val="20"/>
              </w:rPr>
            </w:pPr>
            <w:r>
              <w:rPr>
                <w:spacing w:val="12"/>
                <w:sz w:val="20"/>
                <w:szCs w:val="20"/>
              </w:rPr>
              <w:t>2、磋商响应文件中的报价为一次报价，各投标单</w:t>
            </w:r>
            <w:r>
              <w:rPr>
                <w:spacing w:val="11"/>
                <w:sz w:val="20"/>
                <w:szCs w:val="20"/>
              </w:rPr>
              <w:t>位进行二次报价（磋商</w:t>
            </w:r>
            <w:r>
              <w:rPr>
                <w:spacing w:val="-1"/>
                <w:sz w:val="20"/>
                <w:szCs w:val="20"/>
              </w:rPr>
              <w:t>）</w:t>
            </w:r>
            <w:r>
              <w:rPr>
                <w:spacing w:val="-58"/>
                <w:sz w:val="20"/>
                <w:szCs w:val="20"/>
              </w:rPr>
              <w:t xml:space="preserve"> </w:t>
            </w:r>
            <w:r>
              <w:rPr>
                <w:spacing w:val="-1"/>
                <w:sz w:val="20"/>
                <w:szCs w:val="20"/>
              </w:rPr>
              <w:t>，</w:t>
            </w:r>
            <w:r>
              <w:rPr>
                <w:spacing w:val="11"/>
                <w:sz w:val="20"/>
                <w:szCs w:val="20"/>
              </w:rPr>
              <w:t>投标报价评审以</w:t>
            </w:r>
            <w:r>
              <w:rPr>
                <w:sz w:val="20"/>
                <w:szCs w:val="20"/>
              </w:rPr>
              <w:t xml:space="preserve"> </w:t>
            </w:r>
            <w:r>
              <w:rPr>
                <w:spacing w:val="10"/>
                <w:sz w:val="20"/>
                <w:szCs w:val="20"/>
              </w:rPr>
              <w:t>二次报价为准，最终成交价以二次报价为准。一次报</w:t>
            </w:r>
            <w:r>
              <w:rPr>
                <w:spacing w:val="9"/>
                <w:sz w:val="20"/>
                <w:szCs w:val="20"/>
              </w:rPr>
              <w:t>价不得高于总投资，二次报价不得高于一</w:t>
            </w:r>
            <w:r>
              <w:rPr>
                <w:sz w:val="20"/>
                <w:szCs w:val="20"/>
              </w:rPr>
              <w:t xml:space="preserve"> </w:t>
            </w:r>
            <w:r>
              <w:rPr>
                <w:spacing w:val="-1"/>
                <w:sz w:val="20"/>
                <w:szCs w:val="20"/>
              </w:rPr>
              <w:t>次报价。</w:t>
            </w:r>
          </w:p>
        </w:tc>
      </w:tr>
      <w:tr w14:paraId="11AC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 w:hRule="atLeast"/>
        </w:trPr>
        <w:tc>
          <w:tcPr>
            <w:tcW w:w="9310" w:type="dxa"/>
            <w:gridSpan w:val="3"/>
            <w:tcBorders>
              <w:left w:val="single" w:color="000000" w:sz="10" w:space="0"/>
              <w:bottom w:val="single" w:color="000000" w:sz="10" w:space="0"/>
              <w:right w:val="single" w:color="000000" w:sz="10" w:space="0"/>
            </w:tcBorders>
            <w:vAlign w:val="top"/>
          </w:tcPr>
          <w:p w14:paraId="5FEC6321">
            <w:pPr>
              <w:spacing w:line="276" w:lineRule="auto"/>
              <w:rPr>
                <w:rFonts w:ascii="Arial"/>
                <w:sz w:val="21"/>
              </w:rPr>
            </w:pPr>
          </w:p>
          <w:p w14:paraId="65813214">
            <w:pPr>
              <w:pStyle w:val="8"/>
              <w:spacing w:before="65" w:line="228" w:lineRule="auto"/>
              <w:ind w:left="107"/>
              <w:rPr>
                <w:sz w:val="20"/>
                <w:szCs w:val="20"/>
              </w:rPr>
            </w:pPr>
            <w:r>
              <w:rPr>
                <w:b/>
                <w:bCs/>
                <w:spacing w:val="8"/>
                <w:sz w:val="20"/>
                <w:szCs w:val="20"/>
              </w:rPr>
              <w:t>备注：投标人使用相同</w:t>
            </w:r>
            <w:r>
              <w:rPr>
                <w:spacing w:val="-29"/>
                <w:sz w:val="20"/>
                <w:szCs w:val="20"/>
              </w:rPr>
              <w:t xml:space="preserve"> </w:t>
            </w:r>
            <w:r>
              <w:rPr>
                <w:b/>
                <w:bCs/>
                <w:sz w:val="20"/>
                <w:szCs w:val="20"/>
              </w:rPr>
              <w:t>IP</w:t>
            </w:r>
            <w:r>
              <w:rPr>
                <w:spacing w:val="-38"/>
                <w:sz w:val="20"/>
                <w:szCs w:val="20"/>
              </w:rPr>
              <w:t xml:space="preserve"> </w:t>
            </w:r>
            <w:r>
              <w:rPr>
                <w:b/>
                <w:bCs/>
                <w:spacing w:val="8"/>
                <w:sz w:val="20"/>
                <w:szCs w:val="20"/>
              </w:rPr>
              <w:t>地址的，一经发现，相关部门将进</w:t>
            </w:r>
            <w:r>
              <w:rPr>
                <w:b/>
                <w:bCs/>
                <w:spacing w:val="7"/>
                <w:sz w:val="20"/>
                <w:szCs w:val="20"/>
              </w:rPr>
              <w:t>一步核实，查实后按串通投标处理。</w:t>
            </w:r>
          </w:p>
        </w:tc>
      </w:tr>
    </w:tbl>
    <w:p w14:paraId="72089183">
      <w:pPr>
        <w:pStyle w:val="2"/>
      </w:pPr>
    </w:p>
    <w:p w14:paraId="4FA7B93A">
      <w:pPr>
        <w:sectPr>
          <w:footerReference r:id="rId16" w:type="default"/>
          <w:pgSz w:w="11906" w:h="16838"/>
          <w:pgMar w:top="400" w:right="1285" w:bottom="1157" w:left="1284" w:header="0" w:footer="997" w:gutter="0"/>
          <w:cols w:space="720" w:num="1"/>
        </w:sectPr>
      </w:pPr>
    </w:p>
    <w:p w14:paraId="75D8F05C">
      <w:pPr>
        <w:pStyle w:val="2"/>
        <w:spacing w:line="242" w:lineRule="auto"/>
      </w:pPr>
    </w:p>
    <w:p w14:paraId="2EC537A4">
      <w:pPr>
        <w:pStyle w:val="2"/>
        <w:spacing w:line="243" w:lineRule="auto"/>
      </w:pPr>
    </w:p>
    <w:p w14:paraId="1F49D715">
      <w:pPr>
        <w:pStyle w:val="2"/>
        <w:spacing w:line="243" w:lineRule="auto"/>
      </w:pPr>
    </w:p>
    <w:p w14:paraId="57019F5F">
      <w:pPr>
        <w:spacing w:before="91" w:line="221" w:lineRule="auto"/>
        <w:ind w:left="3853"/>
        <w:outlineLvl w:val="1"/>
        <w:rPr>
          <w:rFonts w:ascii="宋体" w:hAnsi="宋体" w:eastAsia="宋体" w:cs="宋体"/>
          <w:sz w:val="28"/>
          <w:szCs w:val="28"/>
        </w:rPr>
      </w:pPr>
      <w:bookmarkStart w:id="59" w:name="bookmark10"/>
      <w:bookmarkEnd w:id="59"/>
      <w:bookmarkStart w:id="60" w:name="bookmark7"/>
      <w:bookmarkEnd w:id="60"/>
      <w:bookmarkStart w:id="61" w:name="bookmark8"/>
      <w:bookmarkEnd w:id="61"/>
      <w:r>
        <w:rPr>
          <w:rFonts w:ascii="宋体" w:hAnsi="宋体" w:eastAsia="宋体" w:cs="宋体"/>
          <w:b/>
          <w:bCs/>
          <w:spacing w:val="-4"/>
          <w:sz w:val="28"/>
          <w:szCs w:val="28"/>
        </w:rPr>
        <w:t>二、投标人须知</w:t>
      </w:r>
    </w:p>
    <w:p w14:paraId="0A44FC49">
      <w:pPr>
        <w:pStyle w:val="2"/>
        <w:spacing w:line="325" w:lineRule="auto"/>
      </w:pPr>
    </w:p>
    <w:p w14:paraId="496B914F">
      <w:pPr>
        <w:spacing w:before="91" w:line="221" w:lineRule="auto"/>
        <w:ind w:left="3998"/>
        <w:outlineLvl w:val="2"/>
        <w:rPr>
          <w:rFonts w:ascii="宋体" w:hAnsi="宋体" w:eastAsia="宋体" w:cs="宋体"/>
          <w:sz w:val="28"/>
          <w:szCs w:val="28"/>
        </w:rPr>
      </w:pPr>
      <w:bookmarkStart w:id="62" w:name="bookmark9"/>
      <w:bookmarkEnd w:id="62"/>
      <w:r>
        <w:rPr>
          <w:rFonts w:ascii="宋体" w:hAnsi="宋体" w:eastAsia="宋体" w:cs="宋体"/>
          <w:b/>
          <w:bCs/>
          <w:spacing w:val="-7"/>
          <w:sz w:val="28"/>
          <w:szCs w:val="28"/>
        </w:rPr>
        <w:t>（一）总</w:t>
      </w:r>
      <w:r>
        <w:rPr>
          <w:rFonts w:ascii="宋体" w:hAnsi="宋体" w:eastAsia="宋体" w:cs="宋体"/>
          <w:spacing w:val="10"/>
          <w:sz w:val="28"/>
          <w:szCs w:val="28"/>
        </w:rPr>
        <w:t xml:space="preserve">  </w:t>
      </w:r>
      <w:r>
        <w:rPr>
          <w:rFonts w:ascii="宋体" w:hAnsi="宋体" w:eastAsia="宋体" w:cs="宋体"/>
          <w:b/>
          <w:bCs/>
          <w:spacing w:val="-7"/>
          <w:sz w:val="28"/>
          <w:szCs w:val="28"/>
        </w:rPr>
        <w:t>则</w:t>
      </w:r>
    </w:p>
    <w:p w14:paraId="18F3DFED">
      <w:pPr>
        <w:spacing w:before="163" w:line="228" w:lineRule="auto"/>
        <w:ind w:left="434"/>
        <w:rPr>
          <w:rFonts w:ascii="宋体" w:hAnsi="宋体" w:eastAsia="宋体" w:cs="宋体"/>
          <w:sz w:val="20"/>
          <w:szCs w:val="20"/>
        </w:rPr>
      </w:pPr>
      <w:r>
        <w:rPr>
          <w:rFonts w:ascii="宋体" w:hAnsi="宋体" w:eastAsia="宋体" w:cs="宋体"/>
          <w:b/>
          <w:bCs/>
          <w:spacing w:val="2"/>
          <w:sz w:val="20"/>
          <w:szCs w:val="20"/>
        </w:rPr>
        <w:t>1.项目概况</w:t>
      </w:r>
    </w:p>
    <w:p w14:paraId="1CA00150">
      <w:pPr>
        <w:spacing w:before="195" w:line="390" w:lineRule="auto"/>
        <w:ind w:left="434" w:right="4497"/>
        <w:jc w:val="right"/>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25"/>
          <w:sz w:val="20"/>
          <w:szCs w:val="20"/>
        </w:rPr>
        <w:t xml:space="preserve"> </w:t>
      </w:r>
      <w:r>
        <w:rPr>
          <w:rFonts w:ascii="宋体" w:hAnsi="宋体" w:eastAsia="宋体" w:cs="宋体"/>
          <w:spacing w:val="6"/>
          <w:sz w:val="20"/>
          <w:szCs w:val="20"/>
        </w:rPr>
        <w:t>本次招标采购项目名称：见投标人须知前附表。</w:t>
      </w:r>
      <w:r>
        <w:rPr>
          <w:rFonts w:ascii="宋体" w:hAnsi="宋体" w:eastAsia="宋体" w:cs="宋体"/>
          <w:sz w:val="20"/>
          <w:szCs w:val="20"/>
        </w:rPr>
        <w:t xml:space="preserve"> </w:t>
      </w:r>
      <w:r>
        <w:rPr>
          <w:rFonts w:ascii="宋体" w:hAnsi="宋体" w:eastAsia="宋体" w:cs="宋体"/>
          <w:spacing w:val="8"/>
          <w:sz w:val="20"/>
          <w:szCs w:val="20"/>
        </w:rPr>
        <w:t>项目编号：见投标人须知前附表。</w:t>
      </w:r>
    </w:p>
    <w:p w14:paraId="4013757A">
      <w:pPr>
        <w:spacing w:before="33" w:line="227" w:lineRule="auto"/>
        <w:ind w:left="2205"/>
        <w:rPr>
          <w:rFonts w:ascii="宋体" w:hAnsi="宋体" w:eastAsia="宋体" w:cs="宋体"/>
          <w:sz w:val="20"/>
          <w:szCs w:val="20"/>
        </w:rPr>
      </w:pPr>
      <w:r>
        <w:rPr>
          <w:rFonts w:ascii="宋体" w:hAnsi="宋体" w:eastAsia="宋体" w:cs="宋体"/>
          <w:spacing w:val="7"/>
          <w:sz w:val="20"/>
          <w:szCs w:val="20"/>
        </w:rPr>
        <w:t>招标人：见投标人须知前附表。</w:t>
      </w:r>
    </w:p>
    <w:p w14:paraId="3313BA9E">
      <w:pPr>
        <w:spacing w:before="196" w:line="390" w:lineRule="auto"/>
        <w:ind w:left="1047" w:right="4446"/>
        <w:jc w:val="right"/>
        <w:rPr>
          <w:rFonts w:ascii="宋体" w:hAnsi="宋体" w:eastAsia="宋体" w:cs="宋体"/>
          <w:sz w:val="20"/>
          <w:szCs w:val="20"/>
        </w:rPr>
      </w:pPr>
      <w:r>
        <w:rPr>
          <w:rFonts w:ascii="宋体" w:hAnsi="宋体" w:eastAsia="宋体" w:cs="宋体"/>
          <w:spacing w:val="6"/>
          <w:sz w:val="20"/>
          <w:szCs w:val="20"/>
        </w:rPr>
        <w:t>供货期（服务周期</w:t>
      </w:r>
      <w:r>
        <w:rPr>
          <w:rFonts w:ascii="宋体" w:hAnsi="宋体" w:eastAsia="宋体" w:cs="宋体"/>
          <w:spacing w:val="24"/>
          <w:sz w:val="20"/>
          <w:szCs w:val="20"/>
        </w:rPr>
        <w:t>）：</w:t>
      </w:r>
      <w:r>
        <w:rPr>
          <w:rFonts w:ascii="宋体" w:hAnsi="宋体" w:eastAsia="宋体" w:cs="宋体"/>
          <w:spacing w:val="6"/>
          <w:sz w:val="20"/>
          <w:szCs w:val="20"/>
        </w:rPr>
        <w:t>见投标人须知前附表。</w:t>
      </w:r>
      <w:r>
        <w:rPr>
          <w:rFonts w:ascii="宋体" w:hAnsi="宋体" w:eastAsia="宋体" w:cs="宋体"/>
          <w:sz w:val="20"/>
          <w:szCs w:val="20"/>
        </w:rPr>
        <w:t xml:space="preserve"> </w:t>
      </w:r>
      <w:r>
        <w:rPr>
          <w:rFonts w:ascii="宋体" w:hAnsi="宋体" w:eastAsia="宋体" w:cs="宋体"/>
          <w:spacing w:val="8"/>
          <w:sz w:val="20"/>
          <w:szCs w:val="20"/>
        </w:rPr>
        <w:t>供货地点：见投标人须知前附表。</w:t>
      </w:r>
    </w:p>
    <w:p w14:paraId="19D84351">
      <w:pPr>
        <w:spacing w:before="32" w:line="393" w:lineRule="auto"/>
        <w:ind w:left="626" w:right="5077" w:hanging="192"/>
        <w:rPr>
          <w:rFonts w:ascii="宋体" w:hAnsi="宋体" w:eastAsia="宋体" w:cs="宋体"/>
          <w:sz w:val="20"/>
          <w:szCs w:val="20"/>
        </w:rPr>
      </w:pPr>
      <w:r>
        <w:rPr>
          <w:rFonts w:ascii="宋体" w:hAnsi="宋体" w:eastAsia="宋体" w:cs="宋体"/>
          <w:spacing w:val="5"/>
          <w:sz w:val="20"/>
          <w:szCs w:val="20"/>
        </w:rPr>
        <w:t>1.2</w:t>
      </w:r>
      <w:r>
        <w:rPr>
          <w:rFonts w:ascii="宋体" w:hAnsi="宋体" w:eastAsia="宋体" w:cs="宋体"/>
          <w:spacing w:val="-24"/>
          <w:sz w:val="20"/>
          <w:szCs w:val="20"/>
        </w:rPr>
        <w:t xml:space="preserve"> </w:t>
      </w:r>
      <w:r>
        <w:rPr>
          <w:rFonts w:ascii="宋体" w:hAnsi="宋体" w:eastAsia="宋体" w:cs="宋体"/>
          <w:spacing w:val="5"/>
          <w:sz w:val="20"/>
          <w:szCs w:val="20"/>
        </w:rPr>
        <w:t>招标人及联系人: 见投标人须知前附表。</w:t>
      </w:r>
      <w:r>
        <w:rPr>
          <w:rFonts w:ascii="宋体" w:hAnsi="宋体" w:eastAsia="宋体" w:cs="宋体"/>
          <w:sz w:val="20"/>
          <w:szCs w:val="20"/>
        </w:rPr>
        <w:t xml:space="preserve"> </w:t>
      </w:r>
      <w:r>
        <w:rPr>
          <w:rFonts w:ascii="宋体" w:hAnsi="宋体" w:eastAsia="宋体" w:cs="宋体"/>
          <w:spacing w:val="5"/>
          <w:sz w:val="20"/>
          <w:szCs w:val="20"/>
        </w:rPr>
        <w:t>代理机构及联系人</w:t>
      </w:r>
      <w:r>
        <w:rPr>
          <w:rFonts w:ascii="宋体" w:hAnsi="宋体" w:eastAsia="宋体" w:cs="宋体"/>
          <w:spacing w:val="-53"/>
          <w:sz w:val="20"/>
          <w:szCs w:val="20"/>
        </w:rPr>
        <w:t xml:space="preserve"> </w:t>
      </w:r>
      <w:r>
        <w:rPr>
          <w:rFonts w:ascii="宋体" w:hAnsi="宋体" w:eastAsia="宋体" w:cs="宋体"/>
          <w:spacing w:val="5"/>
          <w:sz w:val="20"/>
          <w:szCs w:val="20"/>
        </w:rPr>
        <w:t>: 见投标人须知前附表。</w:t>
      </w:r>
    </w:p>
    <w:p w14:paraId="32C4A379">
      <w:pPr>
        <w:spacing w:before="30" w:line="227" w:lineRule="auto"/>
        <w:ind w:left="434"/>
        <w:rPr>
          <w:rFonts w:ascii="宋体" w:hAnsi="宋体" w:eastAsia="宋体" w:cs="宋体"/>
          <w:sz w:val="20"/>
          <w:szCs w:val="20"/>
        </w:rPr>
      </w:pPr>
      <w:r>
        <w:rPr>
          <w:rFonts w:ascii="宋体" w:hAnsi="宋体" w:eastAsia="宋体" w:cs="宋体"/>
          <w:spacing w:val="6"/>
          <w:sz w:val="20"/>
          <w:szCs w:val="20"/>
        </w:rPr>
        <w:t>1.3</w:t>
      </w:r>
      <w:r>
        <w:rPr>
          <w:rFonts w:ascii="宋体" w:hAnsi="宋体" w:eastAsia="宋体" w:cs="宋体"/>
          <w:spacing w:val="-26"/>
          <w:sz w:val="20"/>
          <w:szCs w:val="20"/>
        </w:rPr>
        <w:t xml:space="preserve"> </w:t>
      </w:r>
      <w:r>
        <w:rPr>
          <w:rFonts w:ascii="宋体" w:hAnsi="宋体" w:eastAsia="宋体" w:cs="宋体"/>
          <w:spacing w:val="6"/>
          <w:sz w:val="20"/>
          <w:szCs w:val="20"/>
        </w:rPr>
        <w:t>资金来源：见投标人须知前附表。</w:t>
      </w:r>
    </w:p>
    <w:p w14:paraId="1BE94354">
      <w:pPr>
        <w:spacing w:before="193" w:line="227" w:lineRule="auto"/>
        <w:ind w:left="434"/>
        <w:rPr>
          <w:rFonts w:ascii="宋体" w:hAnsi="宋体" w:eastAsia="宋体" w:cs="宋体"/>
          <w:sz w:val="20"/>
          <w:szCs w:val="20"/>
        </w:rPr>
      </w:pPr>
      <w:r>
        <w:rPr>
          <w:rFonts w:ascii="宋体" w:hAnsi="宋体" w:eastAsia="宋体" w:cs="宋体"/>
          <w:spacing w:val="5"/>
          <w:sz w:val="20"/>
          <w:szCs w:val="20"/>
        </w:rPr>
        <w:t>1.4</w:t>
      </w:r>
      <w:r>
        <w:rPr>
          <w:rFonts w:ascii="宋体" w:hAnsi="宋体" w:eastAsia="宋体" w:cs="宋体"/>
          <w:spacing w:val="-20"/>
          <w:sz w:val="20"/>
          <w:szCs w:val="20"/>
        </w:rPr>
        <w:t xml:space="preserve"> </w:t>
      </w:r>
      <w:r>
        <w:rPr>
          <w:rFonts w:ascii="宋体" w:hAnsi="宋体" w:eastAsia="宋体" w:cs="宋体"/>
          <w:spacing w:val="5"/>
          <w:sz w:val="20"/>
          <w:szCs w:val="20"/>
        </w:rPr>
        <w:t>本项目预算：见投标人须知前附表。</w:t>
      </w:r>
    </w:p>
    <w:p w14:paraId="057517C1">
      <w:pPr>
        <w:spacing w:before="196" w:line="226" w:lineRule="auto"/>
        <w:ind w:left="434"/>
        <w:rPr>
          <w:rFonts w:ascii="宋体" w:hAnsi="宋体" w:eastAsia="宋体" w:cs="宋体"/>
          <w:sz w:val="20"/>
          <w:szCs w:val="20"/>
        </w:rPr>
      </w:pPr>
      <w:r>
        <w:rPr>
          <w:rFonts w:ascii="宋体" w:hAnsi="宋体" w:eastAsia="宋体" w:cs="宋体"/>
          <w:spacing w:val="7"/>
          <w:sz w:val="20"/>
          <w:szCs w:val="20"/>
        </w:rPr>
        <w:t>1.5</w:t>
      </w:r>
      <w:r>
        <w:rPr>
          <w:rFonts w:ascii="宋体" w:hAnsi="宋体" w:eastAsia="宋体" w:cs="宋体"/>
          <w:spacing w:val="-38"/>
          <w:sz w:val="20"/>
          <w:szCs w:val="20"/>
        </w:rPr>
        <w:t xml:space="preserve"> </w:t>
      </w:r>
      <w:r>
        <w:rPr>
          <w:rFonts w:ascii="宋体" w:hAnsi="宋体" w:eastAsia="宋体" w:cs="宋体"/>
          <w:spacing w:val="7"/>
          <w:sz w:val="20"/>
          <w:szCs w:val="20"/>
        </w:rPr>
        <w:t>本项目控制价：见投标人须知前附表。</w:t>
      </w:r>
    </w:p>
    <w:p w14:paraId="65AE5424">
      <w:pPr>
        <w:spacing w:before="195" w:line="228" w:lineRule="auto"/>
        <w:ind w:left="421"/>
        <w:rPr>
          <w:rFonts w:ascii="宋体" w:hAnsi="宋体" w:eastAsia="宋体" w:cs="宋体"/>
          <w:sz w:val="20"/>
          <w:szCs w:val="20"/>
        </w:rPr>
      </w:pPr>
      <w:r>
        <w:rPr>
          <w:rFonts w:ascii="宋体" w:hAnsi="宋体" w:eastAsia="宋体" w:cs="宋体"/>
          <w:b/>
          <w:bCs/>
          <w:sz w:val="20"/>
          <w:szCs w:val="20"/>
        </w:rPr>
        <w:t>2.招标范围：</w:t>
      </w:r>
    </w:p>
    <w:p w14:paraId="7CD74016">
      <w:pPr>
        <w:spacing w:before="191" w:line="227" w:lineRule="auto"/>
        <w:ind w:left="421"/>
        <w:rPr>
          <w:rFonts w:ascii="宋体" w:hAnsi="宋体" w:eastAsia="宋体" w:cs="宋体"/>
          <w:sz w:val="20"/>
          <w:szCs w:val="20"/>
        </w:rPr>
      </w:pPr>
      <w:r>
        <w:rPr>
          <w:rFonts w:ascii="宋体" w:hAnsi="宋体" w:eastAsia="宋体" w:cs="宋体"/>
          <w:spacing w:val="7"/>
          <w:sz w:val="20"/>
          <w:szCs w:val="20"/>
        </w:rPr>
        <w:t>2.1 采购内容：见投标人须知前附表。</w:t>
      </w:r>
    </w:p>
    <w:p w14:paraId="114B1B9E">
      <w:pPr>
        <w:spacing w:before="196" w:line="227" w:lineRule="auto"/>
        <w:ind w:left="421"/>
        <w:rPr>
          <w:rFonts w:ascii="宋体" w:hAnsi="宋体" w:eastAsia="宋体" w:cs="宋体"/>
          <w:sz w:val="20"/>
          <w:szCs w:val="20"/>
        </w:rPr>
      </w:pPr>
      <w:r>
        <w:rPr>
          <w:rFonts w:ascii="宋体" w:hAnsi="宋体" w:eastAsia="宋体" w:cs="宋体"/>
          <w:spacing w:val="8"/>
          <w:sz w:val="20"/>
          <w:szCs w:val="20"/>
        </w:rPr>
        <w:t>2.2 技术要求：详见磋商文件第四章采购内容及技术要求。</w:t>
      </w:r>
    </w:p>
    <w:p w14:paraId="1CAED041">
      <w:pPr>
        <w:spacing w:before="194" w:line="228" w:lineRule="auto"/>
        <w:ind w:left="423"/>
        <w:rPr>
          <w:rFonts w:ascii="宋体" w:hAnsi="宋体" w:eastAsia="宋体" w:cs="宋体"/>
          <w:sz w:val="20"/>
          <w:szCs w:val="20"/>
        </w:rPr>
      </w:pPr>
      <w:r>
        <w:rPr>
          <w:rFonts w:ascii="宋体" w:hAnsi="宋体" w:eastAsia="宋体" w:cs="宋体"/>
          <w:b/>
          <w:bCs/>
          <w:spacing w:val="-1"/>
          <w:sz w:val="20"/>
          <w:szCs w:val="20"/>
        </w:rPr>
        <w:t>3.标包划分：</w:t>
      </w:r>
    </w:p>
    <w:p w14:paraId="269ED6F3">
      <w:pPr>
        <w:spacing w:before="192" w:line="227" w:lineRule="auto"/>
        <w:ind w:left="423"/>
        <w:rPr>
          <w:rFonts w:ascii="宋体" w:hAnsi="宋体" w:eastAsia="宋体" w:cs="宋体"/>
          <w:sz w:val="20"/>
          <w:szCs w:val="20"/>
        </w:rPr>
      </w:pPr>
      <w:r>
        <w:rPr>
          <w:rFonts w:ascii="宋体" w:hAnsi="宋体" w:eastAsia="宋体" w:cs="宋体"/>
          <w:spacing w:val="3"/>
          <w:sz w:val="20"/>
          <w:szCs w:val="20"/>
        </w:rPr>
        <w:t>3.1</w:t>
      </w:r>
      <w:r>
        <w:rPr>
          <w:rFonts w:ascii="宋体" w:hAnsi="宋体" w:eastAsia="宋体" w:cs="宋体"/>
          <w:spacing w:val="-36"/>
          <w:sz w:val="20"/>
          <w:szCs w:val="20"/>
        </w:rPr>
        <w:t xml:space="preserve"> </w:t>
      </w:r>
      <w:r>
        <w:rPr>
          <w:rFonts w:ascii="宋体" w:hAnsi="宋体" w:eastAsia="宋体" w:cs="宋体"/>
          <w:spacing w:val="3"/>
          <w:sz w:val="20"/>
          <w:szCs w:val="20"/>
        </w:rPr>
        <w:t>本项目划分：</w:t>
      </w:r>
      <w:r>
        <w:rPr>
          <w:rFonts w:ascii="宋体" w:hAnsi="宋体" w:eastAsia="宋体" w:cs="宋体"/>
          <w:spacing w:val="-79"/>
          <w:sz w:val="20"/>
          <w:szCs w:val="20"/>
        </w:rPr>
        <w:t xml:space="preserve"> </w:t>
      </w:r>
      <w:r>
        <w:rPr>
          <w:rFonts w:ascii="宋体" w:hAnsi="宋体" w:eastAsia="宋体" w:cs="宋体"/>
          <w:spacing w:val="30"/>
          <w:sz w:val="20"/>
          <w:szCs w:val="20"/>
          <w:u w:val="single" w:color="auto"/>
        </w:rPr>
        <w:t xml:space="preserve"> </w:t>
      </w:r>
      <w:r>
        <w:rPr>
          <w:rFonts w:ascii="宋体" w:hAnsi="宋体" w:eastAsia="宋体" w:cs="宋体"/>
          <w:spacing w:val="3"/>
          <w:sz w:val="20"/>
          <w:szCs w:val="20"/>
          <w:u w:val="single" w:color="auto"/>
        </w:rPr>
        <w:t xml:space="preserve">1 </w:t>
      </w:r>
      <w:r>
        <w:rPr>
          <w:rFonts w:ascii="宋体" w:hAnsi="宋体" w:eastAsia="宋体" w:cs="宋体"/>
          <w:spacing w:val="3"/>
          <w:sz w:val="20"/>
          <w:szCs w:val="20"/>
        </w:rPr>
        <w:t xml:space="preserve"> 个标包。</w:t>
      </w:r>
    </w:p>
    <w:p w14:paraId="4B5F8543">
      <w:pPr>
        <w:spacing w:before="196" w:line="228" w:lineRule="auto"/>
        <w:ind w:left="418"/>
        <w:rPr>
          <w:rFonts w:ascii="宋体" w:hAnsi="宋体" w:eastAsia="宋体" w:cs="宋体"/>
          <w:sz w:val="20"/>
          <w:szCs w:val="20"/>
        </w:rPr>
      </w:pPr>
      <w:r>
        <w:rPr>
          <w:rFonts w:ascii="宋体" w:hAnsi="宋体" w:eastAsia="宋体" w:cs="宋体"/>
          <w:b/>
          <w:bCs/>
          <w:sz w:val="20"/>
          <w:szCs w:val="20"/>
        </w:rPr>
        <w:t>4.招标方式：</w:t>
      </w:r>
    </w:p>
    <w:p w14:paraId="4FBDF38E">
      <w:pPr>
        <w:spacing w:before="191" w:line="227" w:lineRule="auto"/>
        <w:ind w:left="418"/>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36"/>
          <w:sz w:val="20"/>
          <w:szCs w:val="20"/>
        </w:rPr>
        <w:t xml:space="preserve"> </w:t>
      </w:r>
      <w:r>
        <w:rPr>
          <w:rFonts w:ascii="宋体" w:hAnsi="宋体" w:eastAsia="宋体" w:cs="宋体"/>
          <w:spacing w:val="7"/>
          <w:sz w:val="20"/>
          <w:szCs w:val="20"/>
        </w:rPr>
        <w:t>本项目招标方式：见投标人须知前附表。</w:t>
      </w:r>
    </w:p>
    <w:p w14:paraId="62AD0A0F">
      <w:pPr>
        <w:spacing w:before="194" w:line="226" w:lineRule="auto"/>
        <w:ind w:left="423"/>
        <w:rPr>
          <w:rFonts w:ascii="宋体" w:hAnsi="宋体" w:eastAsia="宋体" w:cs="宋体"/>
          <w:sz w:val="20"/>
          <w:szCs w:val="20"/>
        </w:rPr>
      </w:pPr>
      <w:r>
        <w:rPr>
          <w:rFonts w:ascii="宋体" w:hAnsi="宋体" w:eastAsia="宋体" w:cs="宋体"/>
          <w:b/>
          <w:bCs/>
          <w:spacing w:val="-1"/>
          <w:sz w:val="20"/>
          <w:szCs w:val="20"/>
        </w:rPr>
        <w:t>5.计价方式：</w:t>
      </w:r>
    </w:p>
    <w:p w14:paraId="78C4157C">
      <w:pPr>
        <w:spacing w:before="197" w:line="226" w:lineRule="auto"/>
        <w:ind w:left="423"/>
        <w:rPr>
          <w:rFonts w:ascii="宋体" w:hAnsi="宋体" w:eastAsia="宋体" w:cs="宋体"/>
          <w:sz w:val="20"/>
          <w:szCs w:val="20"/>
        </w:rPr>
      </w:pPr>
      <w:r>
        <w:rPr>
          <w:rFonts w:ascii="宋体" w:hAnsi="宋体" w:eastAsia="宋体" w:cs="宋体"/>
          <w:spacing w:val="6"/>
          <w:sz w:val="20"/>
          <w:szCs w:val="20"/>
        </w:rPr>
        <w:t>5.1</w:t>
      </w:r>
      <w:r>
        <w:rPr>
          <w:rFonts w:ascii="宋体" w:hAnsi="宋体" w:eastAsia="宋体" w:cs="宋体"/>
          <w:spacing w:val="-20"/>
          <w:sz w:val="20"/>
          <w:szCs w:val="20"/>
        </w:rPr>
        <w:t xml:space="preserve"> </w:t>
      </w:r>
      <w:r>
        <w:rPr>
          <w:rFonts w:ascii="宋体" w:hAnsi="宋体" w:eastAsia="宋体" w:cs="宋体"/>
          <w:spacing w:val="6"/>
          <w:sz w:val="20"/>
          <w:szCs w:val="20"/>
        </w:rPr>
        <w:t>本次招标项目合同采用</w:t>
      </w:r>
      <w:r>
        <w:rPr>
          <w:rFonts w:ascii="宋体" w:hAnsi="宋体" w:eastAsia="宋体" w:cs="宋体"/>
          <w:spacing w:val="6"/>
          <w:sz w:val="20"/>
          <w:szCs w:val="20"/>
          <w:u w:val="single" w:color="auto"/>
        </w:rPr>
        <w:t xml:space="preserve">   固定总价</w:t>
      </w:r>
      <w:r>
        <w:rPr>
          <w:rFonts w:ascii="宋体" w:hAnsi="宋体" w:eastAsia="宋体" w:cs="宋体"/>
          <w:spacing w:val="15"/>
          <w:sz w:val="20"/>
          <w:szCs w:val="20"/>
          <w:u w:val="single" w:color="auto"/>
        </w:rPr>
        <w:t xml:space="preserve">   </w:t>
      </w:r>
      <w:r>
        <w:rPr>
          <w:rFonts w:ascii="宋体" w:hAnsi="宋体" w:eastAsia="宋体" w:cs="宋体"/>
          <w:spacing w:val="6"/>
          <w:sz w:val="20"/>
          <w:szCs w:val="20"/>
          <w:u w:val="single" w:color="auto"/>
        </w:rPr>
        <w:t>。</w:t>
      </w:r>
    </w:p>
    <w:p w14:paraId="772A0266">
      <w:pPr>
        <w:spacing w:before="193" w:line="228" w:lineRule="auto"/>
        <w:ind w:left="420"/>
        <w:rPr>
          <w:rFonts w:ascii="宋体" w:hAnsi="宋体" w:eastAsia="宋体" w:cs="宋体"/>
          <w:sz w:val="20"/>
          <w:szCs w:val="20"/>
        </w:rPr>
      </w:pPr>
      <w:r>
        <w:rPr>
          <w:rFonts w:ascii="宋体" w:hAnsi="宋体" w:eastAsia="宋体" w:cs="宋体"/>
          <w:b/>
          <w:bCs/>
          <w:sz w:val="20"/>
          <w:szCs w:val="20"/>
        </w:rPr>
        <w:t>6.评标办法：</w:t>
      </w:r>
    </w:p>
    <w:p w14:paraId="6DAD5C97">
      <w:pPr>
        <w:spacing w:before="193" w:line="227" w:lineRule="auto"/>
        <w:ind w:left="420"/>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37"/>
          <w:sz w:val="20"/>
          <w:szCs w:val="20"/>
        </w:rPr>
        <w:t xml:space="preserve"> </w:t>
      </w:r>
      <w:r>
        <w:rPr>
          <w:rFonts w:ascii="宋体" w:hAnsi="宋体" w:eastAsia="宋体" w:cs="宋体"/>
          <w:spacing w:val="8"/>
          <w:sz w:val="20"/>
          <w:szCs w:val="20"/>
        </w:rPr>
        <w:t>本次招标评标采用</w:t>
      </w:r>
      <w:r>
        <w:rPr>
          <w:rFonts w:ascii="宋体" w:hAnsi="宋体" w:eastAsia="宋体" w:cs="宋体"/>
          <w:spacing w:val="8"/>
          <w:sz w:val="20"/>
          <w:szCs w:val="20"/>
          <w:u w:val="single" w:color="auto"/>
        </w:rPr>
        <w:t xml:space="preserve">  综合评分法 </w:t>
      </w:r>
      <w:r>
        <w:rPr>
          <w:rFonts w:ascii="宋体" w:hAnsi="宋体" w:eastAsia="宋体" w:cs="宋体"/>
          <w:spacing w:val="8"/>
          <w:sz w:val="20"/>
          <w:szCs w:val="20"/>
        </w:rPr>
        <w:t>（详见第三章评标办</w:t>
      </w:r>
      <w:r>
        <w:rPr>
          <w:rFonts w:ascii="宋体" w:hAnsi="宋体" w:eastAsia="宋体" w:cs="宋体"/>
          <w:spacing w:val="7"/>
          <w:sz w:val="20"/>
          <w:szCs w:val="20"/>
        </w:rPr>
        <w:t>法）</w:t>
      </w:r>
    </w:p>
    <w:p w14:paraId="77C4DAF4">
      <w:pPr>
        <w:spacing w:before="195" w:line="228" w:lineRule="auto"/>
        <w:ind w:left="424"/>
        <w:rPr>
          <w:rFonts w:ascii="宋体" w:hAnsi="宋体" w:eastAsia="宋体" w:cs="宋体"/>
          <w:sz w:val="20"/>
          <w:szCs w:val="20"/>
        </w:rPr>
      </w:pPr>
      <w:r>
        <w:rPr>
          <w:rFonts w:ascii="宋体" w:hAnsi="宋体" w:eastAsia="宋体" w:cs="宋体"/>
          <w:b/>
          <w:bCs/>
          <w:spacing w:val="4"/>
          <w:sz w:val="20"/>
          <w:szCs w:val="20"/>
        </w:rPr>
        <w:t>7.投标人资格：</w:t>
      </w:r>
    </w:p>
    <w:p w14:paraId="5E341120">
      <w:pPr>
        <w:spacing w:before="193" w:line="391" w:lineRule="auto"/>
        <w:ind w:firstLine="423"/>
        <w:rPr>
          <w:rFonts w:ascii="宋体" w:hAnsi="宋体" w:eastAsia="宋体" w:cs="宋体"/>
          <w:sz w:val="20"/>
          <w:szCs w:val="20"/>
        </w:rPr>
      </w:pPr>
      <w:r>
        <w:rPr>
          <w:rFonts w:ascii="宋体" w:hAnsi="宋体" w:eastAsia="宋体" w:cs="宋体"/>
          <w:spacing w:val="10"/>
          <w:sz w:val="20"/>
          <w:szCs w:val="20"/>
        </w:rPr>
        <w:t>7.1</w:t>
      </w:r>
      <w:r>
        <w:rPr>
          <w:rFonts w:ascii="宋体" w:hAnsi="宋体" w:eastAsia="宋体" w:cs="宋体"/>
          <w:spacing w:val="-23"/>
          <w:sz w:val="20"/>
          <w:szCs w:val="20"/>
        </w:rPr>
        <w:t xml:space="preserve"> </w:t>
      </w:r>
      <w:r>
        <w:rPr>
          <w:rFonts w:ascii="宋体" w:hAnsi="宋体" w:eastAsia="宋体" w:cs="宋体"/>
          <w:spacing w:val="10"/>
          <w:sz w:val="20"/>
          <w:szCs w:val="20"/>
        </w:rPr>
        <w:t>参与采购活动的投标人必须是满足《中华人民共和国政府采购法》规定条件的法人、其他组织或</w:t>
      </w:r>
      <w:r>
        <w:rPr>
          <w:rFonts w:ascii="宋体" w:hAnsi="宋体" w:eastAsia="宋体" w:cs="宋体"/>
          <w:sz w:val="20"/>
          <w:szCs w:val="20"/>
        </w:rPr>
        <w:t xml:space="preserve"> </w:t>
      </w:r>
      <w:r>
        <w:rPr>
          <w:rFonts w:ascii="宋体" w:hAnsi="宋体" w:eastAsia="宋体" w:cs="宋体"/>
          <w:spacing w:val="5"/>
          <w:sz w:val="20"/>
          <w:szCs w:val="20"/>
        </w:rPr>
        <w:t>者自然人：</w:t>
      </w:r>
    </w:p>
    <w:p w14:paraId="2E776B7A">
      <w:pPr>
        <w:spacing w:before="34" w:line="389" w:lineRule="auto"/>
        <w:ind w:firstLine="424"/>
        <w:rPr>
          <w:rFonts w:ascii="宋体" w:hAnsi="宋体" w:eastAsia="宋体" w:cs="宋体"/>
          <w:sz w:val="20"/>
          <w:szCs w:val="20"/>
        </w:rPr>
      </w:pPr>
      <w:r>
        <w:rPr>
          <w:rFonts w:ascii="宋体" w:hAnsi="宋体" w:eastAsia="宋体" w:cs="宋体"/>
          <w:spacing w:val="10"/>
          <w:sz w:val="20"/>
          <w:szCs w:val="20"/>
        </w:rPr>
        <w:t>7.2</w:t>
      </w:r>
      <w:r>
        <w:rPr>
          <w:rFonts w:ascii="宋体" w:hAnsi="宋体" w:eastAsia="宋体" w:cs="宋体"/>
          <w:spacing w:val="-13"/>
          <w:sz w:val="20"/>
          <w:szCs w:val="20"/>
        </w:rPr>
        <w:t xml:space="preserve"> </w:t>
      </w:r>
      <w:r>
        <w:rPr>
          <w:rFonts w:ascii="宋体" w:hAnsi="宋体" w:eastAsia="宋体" w:cs="宋体"/>
          <w:spacing w:val="10"/>
          <w:sz w:val="20"/>
          <w:szCs w:val="20"/>
        </w:rPr>
        <w:t>由于政府采购项目的差异性，投标人在参与具体政府采购项目活动时，应</w:t>
      </w:r>
      <w:r>
        <w:rPr>
          <w:rFonts w:ascii="宋体" w:hAnsi="宋体" w:eastAsia="宋体" w:cs="宋体"/>
          <w:spacing w:val="9"/>
          <w:sz w:val="20"/>
          <w:szCs w:val="20"/>
        </w:rPr>
        <w:t>仔细阅读该项目的资质</w:t>
      </w:r>
      <w:r>
        <w:rPr>
          <w:rFonts w:ascii="宋体" w:hAnsi="宋体" w:eastAsia="宋体" w:cs="宋体"/>
          <w:sz w:val="20"/>
          <w:szCs w:val="20"/>
        </w:rPr>
        <w:t xml:space="preserve"> </w:t>
      </w:r>
      <w:r>
        <w:rPr>
          <w:rFonts w:ascii="宋体" w:hAnsi="宋体" w:eastAsia="宋体" w:cs="宋体"/>
          <w:spacing w:val="7"/>
          <w:sz w:val="20"/>
          <w:szCs w:val="20"/>
        </w:rPr>
        <w:t>要求,具体见投标人须知前附表。</w:t>
      </w:r>
    </w:p>
    <w:p w14:paraId="11B95B0D">
      <w:pPr>
        <w:spacing w:before="35" w:line="227" w:lineRule="auto"/>
        <w:jc w:val="right"/>
        <w:rPr>
          <w:rFonts w:ascii="宋体" w:hAnsi="宋体" w:eastAsia="宋体" w:cs="宋体"/>
          <w:sz w:val="20"/>
          <w:szCs w:val="20"/>
        </w:rPr>
      </w:pPr>
      <w:r>
        <w:rPr>
          <w:rFonts w:ascii="宋体" w:hAnsi="宋体" w:eastAsia="宋体" w:cs="宋体"/>
          <w:spacing w:val="10"/>
          <w:sz w:val="20"/>
          <w:szCs w:val="20"/>
        </w:rPr>
        <w:t>7.3</w:t>
      </w:r>
      <w:r>
        <w:rPr>
          <w:rFonts w:ascii="宋体" w:hAnsi="宋体" w:eastAsia="宋体" w:cs="宋体"/>
          <w:spacing w:val="-23"/>
          <w:sz w:val="20"/>
          <w:szCs w:val="20"/>
        </w:rPr>
        <w:t xml:space="preserve"> </w:t>
      </w:r>
      <w:r>
        <w:rPr>
          <w:rFonts w:ascii="宋体" w:hAnsi="宋体" w:eastAsia="宋体" w:cs="宋体"/>
          <w:spacing w:val="10"/>
          <w:sz w:val="20"/>
          <w:szCs w:val="20"/>
        </w:rPr>
        <w:t>根据电子化政府采购的特点，各供应商在开标前应确保成为新疆维吾尔自治区政府采购网正式注</w:t>
      </w:r>
    </w:p>
    <w:p w14:paraId="69D85E05">
      <w:pPr>
        <w:spacing w:line="227" w:lineRule="auto"/>
        <w:rPr>
          <w:rFonts w:ascii="宋体" w:hAnsi="宋体" w:eastAsia="宋体" w:cs="宋体"/>
          <w:sz w:val="20"/>
          <w:szCs w:val="20"/>
        </w:rPr>
        <w:sectPr>
          <w:footerReference r:id="rId17" w:type="default"/>
          <w:pgSz w:w="11906" w:h="16838"/>
          <w:pgMar w:top="400" w:right="1164" w:bottom="1157" w:left="1088" w:header="0" w:footer="997" w:gutter="0"/>
          <w:cols w:space="720" w:num="1"/>
        </w:sectPr>
      </w:pPr>
    </w:p>
    <w:p w14:paraId="29BF7388">
      <w:pPr>
        <w:pStyle w:val="2"/>
        <w:spacing w:line="247" w:lineRule="auto"/>
      </w:pPr>
    </w:p>
    <w:p w14:paraId="07542578">
      <w:pPr>
        <w:pStyle w:val="2"/>
        <w:spacing w:line="247" w:lineRule="auto"/>
      </w:pPr>
    </w:p>
    <w:p w14:paraId="720EC44A">
      <w:pPr>
        <w:pStyle w:val="2"/>
        <w:spacing w:line="247" w:lineRule="auto"/>
      </w:pPr>
    </w:p>
    <w:p w14:paraId="36BC4F4A">
      <w:pPr>
        <w:pStyle w:val="2"/>
        <w:spacing w:line="247" w:lineRule="auto"/>
      </w:pPr>
    </w:p>
    <w:p w14:paraId="10604D5D">
      <w:pPr>
        <w:pStyle w:val="2"/>
        <w:spacing w:line="247" w:lineRule="auto"/>
      </w:pPr>
    </w:p>
    <w:p w14:paraId="6CBFEA16">
      <w:pPr>
        <w:spacing w:before="65" w:line="390" w:lineRule="auto"/>
        <w:ind w:left="5" w:right="52" w:hanging="5"/>
        <w:rPr>
          <w:rFonts w:ascii="宋体" w:hAnsi="宋体" w:eastAsia="宋体" w:cs="宋体"/>
          <w:sz w:val="20"/>
          <w:szCs w:val="20"/>
        </w:rPr>
      </w:pPr>
      <w:r>
        <w:rPr>
          <w:rFonts w:ascii="宋体" w:hAnsi="宋体" w:eastAsia="宋体" w:cs="宋体"/>
          <w:spacing w:val="10"/>
          <w:sz w:val="20"/>
          <w:szCs w:val="20"/>
        </w:rPr>
        <w:t>册入库供应商，并完成</w:t>
      </w:r>
      <w:r>
        <w:rPr>
          <w:rFonts w:ascii="宋体" w:hAnsi="宋体" w:eastAsia="宋体" w:cs="宋体"/>
          <w:spacing w:val="-42"/>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10"/>
          <w:sz w:val="20"/>
          <w:szCs w:val="20"/>
        </w:rPr>
        <w:t>数字证书申领。因未注册</w:t>
      </w:r>
      <w:r>
        <w:rPr>
          <w:rFonts w:ascii="宋体" w:hAnsi="宋体" w:eastAsia="宋体" w:cs="宋体"/>
          <w:spacing w:val="9"/>
          <w:sz w:val="20"/>
          <w:szCs w:val="20"/>
        </w:rPr>
        <w:t>入库、未办理</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9"/>
          <w:sz w:val="20"/>
          <w:szCs w:val="20"/>
        </w:rPr>
        <w:t>数字证书等原因造成无法投标或投标</w:t>
      </w:r>
      <w:r>
        <w:rPr>
          <w:rFonts w:ascii="宋体" w:hAnsi="宋体" w:eastAsia="宋体" w:cs="宋体"/>
          <w:sz w:val="20"/>
          <w:szCs w:val="20"/>
        </w:rPr>
        <w:t xml:space="preserve"> </w:t>
      </w:r>
      <w:r>
        <w:rPr>
          <w:rFonts w:ascii="宋体" w:hAnsi="宋体" w:eastAsia="宋体" w:cs="宋体"/>
          <w:spacing w:val="7"/>
          <w:sz w:val="20"/>
          <w:szCs w:val="20"/>
        </w:rPr>
        <w:t>失败等后果由供应商自行承担。</w:t>
      </w:r>
    </w:p>
    <w:p w14:paraId="6E5B1360">
      <w:pPr>
        <w:spacing w:before="32" w:line="393" w:lineRule="auto"/>
        <w:ind w:right="53" w:firstLine="425"/>
        <w:rPr>
          <w:rFonts w:ascii="宋体" w:hAnsi="宋体" w:eastAsia="宋体" w:cs="宋体"/>
          <w:sz w:val="20"/>
          <w:szCs w:val="20"/>
        </w:rPr>
      </w:pPr>
      <w:r>
        <w:rPr>
          <w:rFonts w:ascii="宋体" w:hAnsi="宋体" w:eastAsia="宋体" w:cs="宋体"/>
          <w:spacing w:val="10"/>
          <w:sz w:val="20"/>
          <w:szCs w:val="20"/>
        </w:rPr>
        <w:t>7.4</w:t>
      </w:r>
      <w:r>
        <w:rPr>
          <w:rFonts w:ascii="宋体" w:hAnsi="宋体" w:eastAsia="宋体" w:cs="宋体"/>
          <w:spacing w:val="-23"/>
          <w:sz w:val="20"/>
          <w:szCs w:val="20"/>
        </w:rPr>
        <w:t xml:space="preserve"> </w:t>
      </w:r>
      <w:r>
        <w:rPr>
          <w:rFonts w:ascii="宋体" w:hAnsi="宋体" w:eastAsia="宋体" w:cs="宋体"/>
          <w:spacing w:val="10"/>
          <w:sz w:val="20"/>
          <w:szCs w:val="20"/>
        </w:rPr>
        <w:t>投标人必须确保自己在信息库中注册的信息真实、准确，并保证投标文件中的有关信息与库中的</w:t>
      </w:r>
      <w:r>
        <w:rPr>
          <w:rFonts w:ascii="宋体" w:hAnsi="宋体" w:eastAsia="宋体" w:cs="宋体"/>
          <w:sz w:val="20"/>
          <w:szCs w:val="20"/>
        </w:rPr>
        <w:t xml:space="preserve"> </w:t>
      </w:r>
      <w:r>
        <w:rPr>
          <w:rFonts w:ascii="宋体" w:hAnsi="宋体" w:eastAsia="宋体" w:cs="宋体"/>
          <w:spacing w:val="9"/>
          <w:sz w:val="20"/>
          <w:szCs w:val="20"/>
        </w:rPr>
        <w:t>信息相一致。否则，投标人因此蒙受损失，招标人概不负责。</w:t>
      </w:r>
    </w:p>
    <w:p w14:paraId="490FDBC1">
      <w:pPr>
        <w:spacing w:before="29" w:line="228" w:lineRule="auto"/>
        <w:ind w:left="421"/>
        <w:rPr>
          <w:rFonts w:ascii="宋体" w:hAnsi="宋体" w:eastAsia="宋体" w:cs="宋体"/>
          <w:sz w:val="20"/>
          <w:szCs w:val="20"/>
        </w:rPr>
      </w:pPr>
      <w:r>
        <w:rPr>
          <w:rFonts w:ascii="宋体" w:hAnsi="宋体" w:eastAsia="宋体" w:cs="宋体"/>
          <w:b/>
          <w:bCs/>
          <w:spacing w:val="3"/>
          <w:sz w:val="20"/>
          <w:szCs w:val="20"/>
        </w:rPr>
        <w:t>8.</w:t>
      </w:r>
      <w:r>
        <w:rPr>
          <w:rFonts w:ascii="宋体" w:hAnsi="宋体" w:eastAsia="宋体" w:cs="宋体"/>
          <w:spacing w:val="19"/>
          <w:sz w:val="20"/>
          <w:szCs w:val="20"/>
        </w:rPr>
        <w:t xml:space="preserve"> </w:t>
      </w:r>
      <w:r>
        <w:rPr>
          <w:rFonts w:ascii="宋体" w:hAnsi="宋体" w:eastAsia="宋体" w:cs="宋体"/>
          <w:b/>
          <w:bCs/>
          <w:spacing w:val="3"/>
          <w:sz w:val="20"/>
          <w:szCs w:val="20"/>
        </w:rPr>
        <w:t>投标费用</w:t>
      </w:r>
    </w:p>
    <w:p w14:paraId="45D8B387">
      <w:pPr>
        <w:spacing w:before="192" w:line="228" w:lineRule="auto"/>
        <w:ind w:left="421"/>
        <w:rPr>
          <w:rFonts w:ascii="宋体" w:hAnsi="宋体" w:eastAsia="宋体" w:cs="宋体"/>
          <w:sz w:val="20"/>
          <w:szCs w:val="20"/>
        </w:rPr>
      </w:pPr>
      <w:r>
        <w:rPr>
          <w:rFonts w:ascii="宋体" w:hAnsi="宋体" w:eastAsia="宋体" w:cs="宋体"/>
          <w:spacing w:val="7"/>
          <w:sz w:val="20"/>
          <w:szCs w:val="20"/>
        </w:rPr>
        <w:t>8.1</w:t>
      </w:r>
      <w:r>
        <w:rPr>
          <w:rFonts w:ascii="宋体" w:hAnsi="宋体" w:eastAsia="宋体" w:cs="宋体"/>
          <w:spacing w:val="-31"/>
          <w:sz w:val="20"/>
          <w:szCs w:val="20"/>
        </w:rPr>
        <w:t xml:space="preserve"> </w:t>
      </w:r>
      <w:r>
        <w:rPr>
          <w:rFonts w:ascii="宋体" w:hAnsi="宋体" w:eastAsia="宋体" w:cs="宋体"/>
          <w:spacing w:val="7"/>
          <w:sz w:val="20"/>
          <w:szCs w:val="20"/>
        </w:rPr>
        <w:t>投标人准备和参加投标活动发生的费用自理。</w:t>
      </w:r>
    </w:p>
    <w:p w14:paraId="073E7A02">
      <w:pPr>
        <w:spacing w:before="193" w:line="228" w:lineRule="auto"/>
        <w:ind w:left="421"/>
        <w:rPr>
          <w:rFonts w:ascii="宋体" w:hAnsi="宋体" w:eastAsia="宋体" w:cs="宋体"/>
          <w:sz w:val="20"/>
          <w:szCs w:val="20"/>
        </w:rPr>
      </w:pPr>
      <w:r>
        <w:rPr>
          <w:rFonts w:ascii="宋体" w:hAnsi="宋体" w:eastAsia="宋体" w:cs="宋体"/>
          <w:b/>
          <w:bCs/>
          <w:spacing w:val="3"/>
          <w:sz w:val="20"/>
          <w:szCs w:val="20"/>
        </w:rPr>
        <w:t>9.</w:t>
      </w:r>
      <w:r>
        <w:rPr>
          <w:rFonts w:ascii="宋体" w:hAnsi="宋体" w:eastAsia="宋体" w:cs="宋体"/>
          <w:spacing w:val="19"/>
          <w:sz w:val="20"/>
          <w:szCs w:val="20"/>
        </w:rPr>
        <w:t xml:space="preserve"> </w:t>
      </w:r>
      <w:r>
        <w:rPr>
          <w:rFonts w:ascii="宋体" w:hAnsi="宋体" w:eastAsia="宋体" w:cs="宋体"/>
          <w:b/>
          <w:bCs/>
          <w:spacing w:val="3"/>
          <w:sz w:val="20"/>
          <w:szCs w:val="20"/>
        </w:rPr>
        <w:t>踏勘现场</w:t>
      </w:r>
    </w:p>
    <w:p w14:paraId="26EC733D">
      <w:pPr>
        <w:spacing w:before="193" w:line="390" w:lineRule="auto"/>
        <w:ind w:left="2" w:right="48" w:firstLine="409"/>
        <w:rPr>
          <w:rFonts w:ascii="宋体" w:hAnsi="宋体" w:eastAsia="宋体" w:cs="宋体"/>
          <w:sz w:val="20"/>
          <w:szCs w:val="20"/>
        </w:rPr>
      </w:pPr>
      <w:r>
        <w:rPr>
          <w:rFonts w:ascii="宋体" w:hAnsi="宋体" w:eastAsia="宋体" w:cs="宋体"/>
          <w:spacing w:val="10"/>
          <w:sz w:val="20"/>
          <w:szCs w:val="20"/>
        </w:rPr>
        <w:t>9.1 投标人须知前附表规定组织踏勘现场的，招标人按投标人须知</w:t>
      </w:r>
      <w:r>
        <w:rPr>
          <w:rFonts w:ascii="宋体" w:hAnsi="宋体" w:eastAsia="宋体" w:cs="宋体"/>
          <w:spacing w:val="9"/>
          <w:sz w:val="20"/>
          <w:szCs w:val="20"/>
        </w:rPr>
        <w:t>前附表规定的时间、地点组织投标</w:t>
      </w:r>
      <w:r>
        <w:rPr>
          <w:rFonts w:ascii="宋体" w:hAnsi="宋体" w:eastAsia="宋体" w:cs="宋体"/>
          <w:sz w:val="20"/>
          <w:szCs w:val="20"/>
        </w:rPr>
        <w:t xml:space="preserve"> </w:t>
      </w:r>
      <w:r>
        <w:rPr>
          <w:rFonts w:ascii="宋体" w:hAnsi="宋体" w:eastAsia="宋体" w:cs="宋体"/>
          <w:spacing w:val="9"/>
          <w:sz w:val="20"/>
          <w:szCs w:val="20"/>
        </w:rPr>
        <w:t>人踏勘项目现场。如需踏勘现场，投标人自行踏勘现场的，可咨询本项目采购人或采购代理机构联系人。</w:t>
      </w:r>
    </w:p>
    <w:p w14:paraId="03583BBE">
      <w:pPr>
        <w:spacing w:before="35" w:line="227" w:lineRule="auto"/>
        <w:ind w:left="3"/>
        <w:rPr>
          <w:rFonts w:ascii="宋体" w:hAnsi="宋体" w:eastAsia="宋体" w:cs="宋体"/>
          <w:sz w:val="20"/>
          <w:szCs w:val="20"/>
        </w:rPr>
      </w:pPr>
      <w:r>
        <w:rPr>
          <w:rFonts w:ascii="宋体" w:hAnsi="宋体" w:eastAsia="宋体" w:cs="宋体"/>
          <w:b/>
          <w:bCs/>
          <w:spacing w:val="8"/>
          <w:sz w:val="20"/>
          <w:szCs w:val="20"/>
        </w:rPr>
        <w:t>投标人自行踏勘现场的，可咨询本项目采购人或采购代理机构联系人。</w:t>
      </w:r>
    </w:p>
    <w:p w14:paraId="09EFBE73">
      <w:pPr>
        <w:spacing w:before="193" w:line="228" w:lineRule="auto"/>
        <w:ind w:left="412"/>
        <w:rPr>
          <w:rFonts w:ascii="宋体" w:hAnsi="宋体" w:eastAsia="宋体" w:cs="宋体"/>
          <w:sz w:val="20"/>
          <w:szCs w:val="20"/>
        </w:rPr>
      </w:pPr>
      <w:r>
        <w:rPr>
          <w:rFonts w:ascii="宋体" w:hAnsi="宋体" w:eastAsia="宋体" w:cs="宋体"/>
          <w:spacing w:val="7"/>
          <w:sz w:val="20"/>
          <w:szCs w:val="20"/>
        </w:rPr>
        <w:t>9.2 投标人踏勘现场发生的费用自理。</w:t>
      </w:r>
    </w:p>
    <w:p w14:paraId="6276C7D9">
      <w:pPr>
        <w:spacing w:before="192" w:line="228" w:lineRule="auto"/>
        <w:ind w:left="412"/>
        <w:rPr>
          <w:rFonts w:ascii="宋体" w:hAnsi="宋体" w:eastAsia="宋体" w:cs="宋体"/>
          <w:sz w:val="20"/>
          <w:szCs w:val="20"/>
        </w:rPr>
      </w:pPr>
      <w:r>
        <w:rPr>
          <w:rFonts w:ascii="宋体" w:hAnsi="宋体" w:eastAsia="宋体" w:cs="宋体"/>
          <w:spacing w:val="9"/>
          <w:sz w:val="20"/>
          <w:szCs w:val="20"/>
        </w:rPr>
        <w:t>9.3 除招标人的原因外，投标人自行负责在踏勘现场</w:t>
      </w:r>
      <w:r>
        <w:rPr>
          <w:rFonts w:ascii="宋体" w:hAnsi="宋体" w:eastAsia="宋体" w:cs="宋体"/>
          <w:spacing w:val="8"/>
          <w:sz w:val="20"/>
          <w:szCs w:val="20"/>
        </w:rPr>
        <w:t>中所发生的人员伤亡和财产损失。</w:t>
      </w:r>
    </w:p>
    <w:p w14:paraId="76B58483">
      <w:pPr>
        <w:spacing w:before="195" w:line="391" w:lineRule="auto"/>
        <w:ind w:left="2" w:right="48" w:firstLine="409"/>
        <w:rPr>
          <w:rFonts w:ascii="宋体" w:hAnsi="宋体" w:eastAsia="宋体" w:cs="宋体"/>
          <w:sz w:val="20"/>
          <w:szCs w:val="20"/>
        </w:rPr>
      </w:pPr>
      <w:r>
        <w:rPr>
          <w:rFonts w:ascii="宋体" w:hAnsi="宋体" w:eastAsia="宋体" w:cs="宋体"/>
          <w:spacing w:val="10"/>
          <w:sz w:val="20"/>
          <w:szCs w:val="20"/>
        </w:rPr>
        <w:t>9.4 招标人在踏勘现场中介绍的场地和相关的周边环境情况，供投</w:t>
      </w:r>
      <w:r>
        <w:rPr>
          <w:rFonts w:ascii="宋体" w:hAnsi="宋体" w:eastAsia="宋体" w:cs="宋体"/>
          <w:spacing w:val="9"/>
          <w:sz w:val="20"/>
          <w:szCs w:val="20"/>
        </w:rPr>
        <w:t>标人在编制投标文件时参考，招标</w:t>
      </w:r>
      <w:r>
        <w:rPr>
          <w:rFonts w:ascii="宋体" w:hAnsi="宋体" w:eastAsia="宋体" w:cs="宋体"/>
          <w:sz w:val="20"/>
          <w:szCs w:val="20"/>
        </w:rPr>
        <w:t xml:space="preserve"> </w:t>
      </w:r>
      <w:r>
        <w:rPr>
          <w:rFonts w:ascii="宋体" w:hAnsi="宋体" w:eastAsia="宋体" w:cs="宋体"/>
          <w:spacing w:val="8"/>
          <w:sz w:val="20"/>
          <w:szCs w:val="20"/>
        </w:rPr>
        <w:t>人不对投标人据此作出的判断和决策负责。</w:t>
      </w:r>
    </w:p>
    <w:p w14:paraId="30A09C37">
      <w:pPr>
        <w:spacing w:before="32" w:line="227" w:lineRule="auto"/>
        <w:ind w:left="436"/>
        <w:rPr>
          <w:rFonts w:ascii="宋体" w:hAnsi="宋体" w:eastAsia="宋体" w:cs="宋体"/>
          <w:sz w:val="20"/>
          <w:szCs w:val="20"/>
        </w:rPr>
      </w:pPr>
      <w:r>
        <w:rPr>
          <w:rFonts w:ascii="宋体" w:hAnsi="宋体" w:eastAsia="宋体" w:cs="宋体"/>
          <w:b/>
          <w:bCs/>
          <w:spacing w:val="2"/>
          <w:sz w:val="20"/>
          <w:szCs w:val="20"/>
        </w:rPr>
        <w:t>10.</w:t>
      </w:r>
      <w:r>
        <w:rPr>
          <w:rFonts w:ascii="宋体" w:hAnsi="宋体" w:eastAsia="宋体" w:cs="宋体"/>
          <w:spacing w:val="17"/>
          <w:sz w:val="20"/>
          <w:szCs w:val="20"/>
        </w:rPr>
        <w:t xml:space="preserve"> </w:t>
      </w:r>
      <w:r>
        <w:rPr>
          <w:rFonts w:ascii="宋体" w:hAnsi="宋体" w:eastAsia="宋体" w:cs="宋体"/>
          <w:b/>
          <w:bCs/>
          <w:spacing w:val="2"/>
          <w:sz w:val="20"/>
          <w:szCs w:val="20"/>
        </w:rPr>
        <w:t>投标预备会</w:t>
      </w:r>
    </w:p>
    <w:p w14:paraId="67ED7123">
      <w:pPr>
        <w:spacing w:before="196" w:line="390" w:lineRule="auto"/>
        <w:ind w:left="1" w:right="51" w:firstLine="425"/>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8"/>
          <w:sz w:val="20"/>
          <w:szCs w:val="20"/>
        </w:rPr>
        <w:t xml:space="preserve"> </w:t>
      </w:r>
      <w:r>
        <w:rPr>
          <w:rFonts w:ascii="宋体" w:hAnsi="宋体" w:eastAsia="宋体" w:cs="宋体"/>
          <w:spacing w:val="8"/>
          <w:sz w:val="20"/>
          <w:szCs w:val="20"/>
        </w:rPr>
        <w:t>投标人须知前附表规定召开投标预备会的，招标人按投标人须知前附表规定的时间和地点召</w:t>
      </w:r>
      <w:r>
        <w:rPr>
          <w:rFonts w:ascii="宋体" w:hAnsi="宋体" w:eastAsia="宋体" w:cs="宋体"/>
          <w:spacing w:val="7"/>
          <w:sz w:val="20"/>
          <w:szCs w:val="20"/>
        </w:rPr>
        <w:t>开投</w:t>
      </w:r>
      <w:r>
        <w:rPr>
          <w:rFonts w:ascii="宋体" w:hAnsi="宋体" w:eastAsia="宋体" w:cs="宋体"/>
          <w:sz w:val="20"/>
          <w:szCs w:val="20"/>
        </w:rPr>
        <w:t xml:space="preserve"> </w:t>
      </w:r>
      <w:r>
        <w:rPr>
          <w:rFonts w:ascii="宋体" w:hAnsi="宋体" w:eastAsia="宋体" w:cs="宋体"/>
          <w:spacing w:val="7"/>
          <w:sz w:val="20"/>
          <w:szCs w:val="20"/>
        </w:rPr>
        <w:t>标预备会，澄清投标人提出的问题。</w:t>
      </w:r>
    </w:p>
    <w:p w14:paraId="4FC200D1">
      <w:pPr>
        <w:spacing w:before="33" w:line="227" w:lineRule="auto"/>
        <w:ind w:left="426"/>
        <w:rPr>
          <w:rFonts w:ascii="宋体" w:hAnsi="宋体" w:eastAsia="宋体" w:cs="宋体"/>
          <w:sz w:val="20"/>
          <w:szCs w:val="20"/>
        </w:rPr>
      </w:pPr>
      <w:r>
        <w:rPr>
          <w:rFonts w:ascii="宋体" w:hAnsi="宋体" w:eastAsia="宋体" w:cs="宋体"/>
          <w:spacing w:val="7"/>
          <w:sz w:val="20"/>
          <w:szCs w:val="20"/>
        </w:rPr>
        <w:t>10.2</w:t>
      </w:r>
      <w:r>
        <w:rPr>
          <w:rFonts w:ascii="宋体" w:hAnsi="宋体" w:eastAsia="宋体" w:cs="宋体"/>
          <w:spacing w:val="-38"/>
          <w:sz w:val="20"/>
          <w:szCs w:val="20"/>
        </w:rPr>
        <w:t xml:space="preserve"> </w:t>
      </w:r>
      <w:r>
        <w:rPr>
          <w:rFonts w:ascii="宋体" w:hAnsi="宋体" w:eastAsia="宋体" w:cs="宋体"/>
          <w:spacing w:val="7"/>
          <w:sz w:val="20"/>
          <w:szCs w:val="20"/>
        </w:rPr>
        <w:t>投标人应在投标人须知前附表规定的时间前，将提出的问题送达招标人，</w:t>
      </w:r>
      <w:r>
        <w:rPr>
          <w:rFonts w:ascii="宋体" w:hAnsi="宋体" w:eastAsia="宋体" w:cs="宋体"/>
          <w:spacing w:val="-46"/>
          <w:sz w:val="20"/>
          <w:szCs w:val="20"/>
        </w:rPr>
        <w:t xml:space="preserve"> </w:t>
      </w:r>
      <w:r>
        <w:rPr>
          <w:rFonts w:ascii="宋体" w:hAnsi="宋体" w:eastAsia="宋体" w:cs="宋体"/>
          <w:spacing w:val="7"/>
          <w:sz w:val="20"/>
          <w:szCs w:val="20"/>
        </w:rPr>
        <w:t>以便招标人</w:t>
      </w:r>
      <w:r>
        <w:rPr>
          <w:rFonts w:ascii="宋体" w:hAnsi="宋体" w:eastAsia="宋体" w:cs="宋体"/>
          <w:spacing w:val="6"/>
          <w:sz w:val="20"/>
          <w:szCs w:val="20"/>
        </w:rPr>
        <w:t>澄清。</w:t>
      </w:r>
    </w:p>
    <w:p w14:paraId="2C87AEE7">
      <w:pPr>
        <w:spacing w:before="195" w:line="391" w:lineRule="auto"/>
        <w:ind w:right="54" w:firstLine="426"/>
        <w:rPr>
          <w:rFonts w:ascii="宋体" w:hAnsi="宋体" w:eastAsia="宋体" w:cs="宋体"/>
          <w:sz w:val="20"/>
          <w:szCs w:val="20"/>
        </w:rPr>
      </w:pPr>
      <w:r>
        <w:rPr>
          <w:rFonts w:ascii="宋体" w:hAnsi="宋体" w:eastAsia="宋体" w:cs="宋体"/>
          <w:spacing w:val="8"/>
          <w:sz w:val="20"/>
          <w:szCs w:val="20"/>
        </w:rPr>
        <w:t>10.3</w:t>
      </w:r>
      <w:r>
        <w:rPr>
          <w:rFonts w:ascii="宋体" w:hAnsi="宋体" w:eastAsia="宋体" w:cs="宋体"/>
          <w:spacing w:val="-40"/>
          <w:sz w:val="20"/>
          <w:szCs w:val="20"/>
        </w:rPr>
        <w:t xml:space="preserve"> </w:t>
      </w:r>
      <w:r>
        <w:rPr>
          <w:rFonts w:ascii="宋体" w:hAnsi="宋体" w:eastAsia="宋体" w:cs="宋体"/>
          <w:spacing w:val="8"/>
          <w:sz w:val="20"/>
          <w:szCs w:val="20"/>
        </w:rPr>
        <w:t>招标人在投标人须知前附表规定的时间，将对投标人所提的问题进行澄清。该澄清内容为</w:t>
      </w:r>
      <w:r>
        <w:rPr>
          <w:rFonts w:ascii="宋体" w:hAnsi="宋体" w:eastAsia="宋体" w:cs="宋体"/>
          <w:spacing w:val="7"/>
          <w:sz w:val="20"/>
          <w:szCs w:val="20"/>
        </w:rPr>
        <w:t>磋商文</w:t>
      </w:r>
      <w:r>
        <w:rPr>
          <w:rFonts w:ascii="宋体" w:hAnsi="宋体" w:eastAsia="宋体" w:cs="宋体"/>
          <w:sz w:val="20"/>
          <w:szCs w:val="20"/>
        </w:rPr>
        <w:t xml:space="preserve"> </w:t>
      </w:r>
      <w:r>
        <w:rPr>
          <w:rFonts w:ascii="宋体" w:hAnsi="宋体" w:eastAsia="宋体" w:cs="宋体"/>
          <w:spacing w:val="4"/>
          <w:sz w:val="20"/>
          <w:szCs w:val="20"/>
        </w:rPr>
        <w:t>件的组成部分。</w:t>
      </w:r>
    </w:p>
    <w:p w14:paraId="472C0275">
      <w:pPr>
        <w:spacing w:before="32" w:line="228" w:lineRule="auto"/>
        <w:ind w:left="436"/>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联合投标</w:t>
      </w:r>
    </w:p>
    <w:p w14:paraId="3A7B2DE7">
      <w:pPr>
        <w:spacing w:before="193" w:line="396" w:lineRule="auto"/>
        <w:ind w:left="1" w:firstLine="425"/>
        <w:jc w:val="both"/>
        <w:rPr>
          <w:rFonts w:ascii="宋体" w:hAnsi="宋体" w:eastAsia="宋体" w:cs="宋体"/>
          <w:sz w:val="20"/>
          <w:szCs w:val="20"/>
        </w:rPr>
      </w:pPr>
      <w:r>
        <w:rPr>
          <w:rFonts w:ascii="宋体" w:hAnsi="宋体" w:eastAsia="宋体" w:cs="宋体"/>
          <w:spacing w:val="4"/>
          <w:sz w:val="20"/>
          <w:szCs w:val="20"/>
        </w:rPr>
        <w:t>11.1 两个以上投标人可以组成一个投标联合体，以一个投标人的身份投标</w:t>
      </w:r>
      <w:r>
        <w:rPr>
          <w:rFonts w:ascii="宋体" w:hAnsi="宋体" w:eastAsia="宋体" w:cs="宋体"/>
          <w:spacing w:val="3"/>
          <w:sz w:val="20"/>
          <w:szCs w:val="20"/>
        </w:rPr>
        <w:t>。以联合体形式参加投标的，</w:t>
      </w:r>
      <w:r>
        <w:rPr>
          <w:rFonts w:ascii="宋体" w:hAnsi="宋体" w:eastAsia="宋体" w:cs="宋体"/>
          <w:sz w:val="20"/>
          <w:szCs w:val="20"/>
        </w:rPr>
        <w:t xml:space="preserve"> </w:t>
      </w:r>
      <w:r>
        <w:rPr>
          <w:rFonts w:ascii="宋体" w:hAnsi="宋体" w:eastAsia="宋体" w:cs="宋体"/>
          <w:spacing w:val="10"/>
          <w:sz w:val="20"/>
          <w:szCs w:val="20"/>
        </w:rPr>
        <w:t>联合体各方均应当符合《政府采购法》第二十二条规定的条件。招标人根据采购项目的特殊要求</w:t>
      </w:r>
      <w:r>
        <w:rPr>
          <w:rFonts w:ascii="宋体" w:hAnsi="宋体" w:eastAsia="宋体" w:cs="宋体"/>
          <w:spacing w:val="9"/>
          <w:sz w:val="20"/>
          <w:szCs w:val="20"/>
        </w:rPr>
        <w:t>规定投标</w:t>
      </w:r>
      <w:r>
        <w:rPr>
          <w:rFonts w:ascii="宋体" w:hAnsi="宋体" w:eastAsia="宋体" w:cs="宋体"/>
          <w:sz w:val="20"/>
          <w:szCs w:val="20"/>
        </w:rPr>
        <w:t xml:space="preserve"> </w:t>
      </w:r>
      <w:r>
        <w:rPr>
          <w:rFonts w:ascii="宋体" w:hAnsi="宋体" w:eastAsia="宋体" w:cs="宋体"/>
          <w:spacing w:val="9"/>
          <w:sz w:val="20"/>
          <w:szCs w:val="20"/>
        </w:rPr>
        <w:t>人特定条件的，联合体各方中至少应当有一方符合招标人规定的特定条件。</w:t>
      </w:r>
    </w:p>
    <w:p w14:paraId="7A9727B7">
      <w:pPr>
        <w:spacing w:before="1" w:line="360" w:lineRule="auto"/>
        <w:ind w:left="4" w:right="47" w:firstLine="422"/>
        <w:jc w:val="both"/>
        <w:rPr>
          <w:rFonts w:ascii="宋体" w:hAnsi="宋体" w:eastAsia="宋体" w:cs="宋体"/>
          <w:sz w:val="20"/>
          <w:szCs w:val="20"/>
        </w:rPr>
      </w:pPr>
      <w:r>
        <w:rPr>
          <w:rFonts w:ascii="宋体" w:hAnsi="宋体" w:eastAsia="宋体" w:cs="宋体"/>
          <w:spacing w:val="8"/>
          <w:sz w:val="20"/>
          <w:szCs w:val="20"/>
        </w:rPr>
        <w:t>11.2</w:t>
      </w:r>
      <w:r>
        <w:rPr>
          <w:rFonts w:ascii="宋体" w:hAnsi="宋体" w:eastAsia="宋体" w:cs="宋体"/>
          <w:spacing w:val="-40"/>
          <w:sz w:val="20"/>
          <w:szCs w:val="20"/>
        </w:rPr>
        <w:t xml:space="preserve"> </w:t>
      </w:r>
      <w:r>
        <w:rPr>
          <w:rFonts w:ascii="宋体" w:hAnsi="宋体" w:eastAsia="宋体" w:cs="宋体"/>
          <w:spacing w:val="8"/>
          <w:sz w:val="20"/>
          <w:szCs w:val="20"/>
        </w:rPr>
        <w:t>联合体各方之间应当签订共同投标协议，明确约定联合体各方承担的工作和相应的责任，</w:t>
      </w:r>
      <w:r>
        <w:rPr>
          <w:rFonts w:ascii="宋体" w:hAnsi="宋体" w:eastAsia="宋体" w:cs="宋体"/>
          <w:spacing w:val="7"/>
          <w:sz w:val="20"/>
          <w:szCs w:val="20"/>
        </w:rPr>
        <w:t>并将共</w:t>
      </w:r>
      <w:r>
        <w:rPr>
          <w:rFonts w:ascii="宋体" w:hAnsi="宋体" w:eastAsia="宋体" w:cs="宋体"/>
          <w:sz w:val="20"/>
          <w:szCs w:val="20"/>
        </w:rPr>
        <w:t xml:space="preserve"> </w:t>
      </w:r>
      <w:r>
        <w:rPr>
          <w:rFonts w:ascii="宋体" w:hAnsi="宋体" w:eastAsia="宋体" w:cs="宋体"/>
          <w:spacing w:val="10"/>
          <w:sz w:val="20"/>
          <w:szCs w:val="20"/>
        </w:rPr>
        <w:t>同投标协议连同投标文件一并提交招标人。联合体各方签订共同投标协议后，不得再以自己</w:t>
      </w:r>
      <w:r>
        <w:rPr>
          <w:rFonts w:ascii="宋体" w:hAnsi="宋体" w:eastAsia="宋体" w:cs="宋体"/>
          <w:spacing w:val="9"/>
          <w:sz w:val="20"/>
          <w:szCs w:val="20"/>
        </w:rPr>
        <w:t>名义单独在同</w:t>
      </w:r>
      <w:r>
        <w:rPr>
          <w:rFonts w:ascii="宋体" w:hAnsi="宋体" w:eastAsia="宋体" w:cs="宋体"/>
          <w:sz w:val="20"/>
          <w:szCs w:val="20"/>
        </w:rPr>
        <w:t xml:space="preserve"> </w:t>
      </w:r>
      <w:r>
        <w:rPr>
          <w:rFonts w:ascii="宋体" w:hAnsi="宋体" w:eastAsia="宋体" w:cs="宋体"/>
          <w:spacing w:val="8"/>
          <w:sz w:val="20"/>
          <w:szCs w:val="20"/>
        </w:rPr>
        <w:t>一项目中投标，也不得组成新的联合体参加同一项目投标。</w:t>
      </w:r>
    </w:p>
    <w:p w14:paraId="1631D395">
      <w:pPr>
        <w:spacing w:before="30" w:line="355" w:lineRule="auto"/>
        <w:ind w:left="20" w:right="55" w:firstLine="408"/>
        <w:rPr>
          <w:rFonts w:ascii="宋体" w:hAnsi="宋体" w:eastAsia="宋体" w:cs="宋体"/>
          <w:sz w:val="20"/>
          <w:szCs w:val="20"/>
        </w:rPr>
      </w:pPr>
      <w:r>
        <w:rPr>
          <w:rFonts w:ascii="宋体" w:hAnsi="宋体" w:eastAsia="宋体" w:cs="宋体"/>
          <w:spacing w:val="7"/>
          <w:sz w:val="20"/>
          <w:szCs w:val="20"/>
        </w:rPr>
        <w:t>11.3 联合体应当确定其中一个单位为投标的全权代表，负责参加投标的一切事务，</w:t>
      </w:r>
      <w:r>
        <w:rPr>
          <w:rFonts w:ascii="宋体" w:hAnsi="宋体" w:eastAsia="宋体" w:cs="宋体"/>
          <w:spacing w:val="6"/>
          <w:sz w:val="20"/>
          <w:szCs w:val="20"/>
        </w:rPr>
        <w:t>并承担投标及履约</w:t>
      </w:r>
      <w:r>
        <w:rPr>
          <w:rFonts w:ascii="宋体" w:hAnsi="宋体" w:eastAsia="宋体" w:cs="宋体"/>
          <w:sz w:val="20"/>
          <w:szCs w:val="20"/>
        </w:rPr>
        <w:t xml:space="preserve"> </w:t>
      </w:r>
      <w:r>
        <w:rPr>
          <w:rFonts w:ascii="宋体" w:hAnsi="宋体" w:eastAsia="宋体" w:cs="宋体"/>
          <w:spacing w:val="7"/>
          <w:sz w:val="20"/>
          <w:szCs w:val="20"/>
        </w:rPr>
        <w:t>中应承担的全部责任与义务。</w:t>
      </w:r>
    </w:p>
    <w:p w14:paraId="2B944A09">
      <w:pPr>
        <w:spacing w:before="32" w:line="227" w:lineRule="auto"/>
        <w:ind w:left="441"/>
        <w:rPr>
          <w:rFonts w:ascii="宋体" w:hAnsi="宋体" w:eastAsia="宋体" w:cs="宋体"/>
          <w:sz w:val="20"/>
          <w:szCs w:val="20"/>
        </w:rPr>
      </w:pPr>
      <w:r>
        <w:rPr>
          <w:rFonts w:ascii="宋体" w:hAnsi="宋体" w:eastAsia="宋体" w:cs="宋体"/>
          <w:spacing w:val="9"/>
          <w:sz w:val="20"/>
          <w:szCs w:val="20"/>
        </w:rPr>
        <w:t>11.4 联合体各方应当共同与招标人签订采购合同，就采购合同约定的事</w:t>
      </w:r>
      <w:r>
        <w:rPr>
          <w:rFonts w:ascii="宋体" w:hAnsi="宋体" w:eastAsia="宋体" w:cs="宋体"/>
          <w:spacing w:val="8"/>
          <w:sz w:val="20"/>
          <w:szCs w:val="20"/>
        </w:rPr>
        <w:t>项对招标人承担连带责任。</w:t>
      </w:r>
    </w:p>
    <w:p w14:paraId="519262FD">
      <w:pPr>
        <w:spacing w:before="186" w:line="228" w:lineRule="auto"/>
        <w:ind w:left="429"/>
        <w:rPr>
          <w:rFonts w:ascii="宋体" w:hAnsi="宋体" w:eastAsia="宋体" w:cs="宋体"/>
          <w:sz w:val="20"/>
          <w:szCs w:val="20"/>
        </w:rPr>
      </w:pPr>
      <w:r>
        <w:rPr>
          <w:rFonts w:ascii="宋体" w:hAnsi="宋体" w:eastAsia="宋体" w:cs="宋体"/>
          <w:b/>
          <w:bCs/>
          <w:spacing w:val="3"/>
          <w:sz w:val="20"/>
          <w:szCs w:val="20"/>
        </w:rPr>
        <w:t>12.招标代理费</w:t>
      </w:r>
    </w:p>
    <w:p w14:paraId="7C3C6D46">
      <w:pPr>
        <w:spacing w:before="149" w:line="226" w:lineRule="auto"/>
        <w:ind w:left="436"/>
        <w:rPr>
          <w:rFonts w:ascii="宋体" w:hAnsi="宋体" w:eastAsia="宋体" w:cs="宋体"/>
          <w:sz w:val="20"/>
          <w:szCs w:val="20"/>
        </w:rPr>
      </w:pPr>
      <w:r>
        <w:rPr>
          <w:rFonts w:ascii="宋体" w:hAnsi="宋体" w:eastAsia="宋体" w:cs="宋体"/>
          <w:spacing w:val="7"/>
          <w:sz w:val="20"/>
          <w:szCs w:val="20"/>
        </w:rPr>
        <w:t>12.1</w:t>
      </w:r>
      <w:r>
        <w:rPr>
          <w:rFonts w:ascii="宋体" w:hAnsi="宋体" w:eastAsia="宋体" w:cs="宋体"/>
          <w:spacing w:val="-18"/>
          <w:sz w:val="20"/>
          <w:szCs w:val="20"/>
        </w:rPr>
        <w:t xml:space="preserve"> </w:t>
      </w:r>
      <w:r>
        <w:rPr>
          <w:rFonts w:ascii="宋体" w:hAnsi="宋体" w:eastAsia="宋体" w:cs="宋体"/>
          <w:spacing w:val="7"/>
          <w:sz w:val="20"/>
          <w:szCs w:val="20"/>
        </w:rPr>
        <w:t>按照《国家计委关于印发招标代理服务收费管理暂行办法的通知（计价格[2015]299</w:t>
      </w:r>
      <w:r>
        <w:rPr>
          <w:rFonts w:ascii="宋体" w:hAnsi="宋体" w:eastAsia="宋体" w:cs="宋体"/>
          <w:spacing w:val="-34"/>
          <w:sz w:val="20"/>
          <w:szCs w:val="20"/>
        </w:rPr>
        <w:t xml:space="preserve"> </w:t>
      </w:r>
      <w:r>
        <w:rPr>
          <w:rFonts w:ascii="宋体" w:hAnsi="宋体" w:eastAsia="宋体" w:cs="宋体"/>
          <w:spacing w:val="7"/>
          <w:sz w:val="20"/>
          <w:szCs w:val="20"/>
        </w:rPr>
        <w:t>号）及《招</w:t>
      </w:r>
    </w:p>
    <w:p w14:paraId="4BD55FC5">
      <w:pPr>
        <w:spacing w:line="226" w:lineRule="auto"/>
        <w:rPr>
          <w:rFonts w:ascii="宋体" w:hAnsi="宋体" w:eastAsia="宋体" w:cs="宋体"/>
          <w:sz w:val="20"/>
          <w:szCs w:val="20"/>
        </w:rPr>
        <w:sectPr>
          <w:footerReference r:id="rId18" w:type="default"/>
          <w:pgSz w:w="11906" w:h="16838"/>
          <w:pgMar w:top="400" w:right="1110" w:bottom="1157" w:left="1087" w:header="0" w:footer="997" w:gutter="0"/>
          <w:cols w:space="720" w:num="1"/>
        </w:sectPr>
      </w:pPr>
    </w:p>
    <w:p w14:paraId="36534D3D">
      <w:pPr>
        <w:pStyle w:val="2"/>
        <w:spacing w:line="297" w:lineRule="auto"/>
      </w:pPr>
    </w:p>
    <w:p w14:paraId="399A4682">
      <w:pPr>
        <w:pStyle w:val="2"/>
        <w:spacing w:line="298" w:lineRule="auto"/>
      </w:pPr>
    </w:p>
    <w:p w14:paraId="39DA6807">
      <w:pPr>
        <w:pStyle w:val="2"/>
        <w:spacing w:line="298" w:lineRule="auto"/>
      </w:pPr>
    </w:p>
    <w:p w14:paraId="45EC20C4">
      <w:pPr>
        <w:pStyle w:val="2"/>
        <w:spacing w:line="298" w:lineRule="auto"/>
      </w:pPr>
    </w:p>
    <w:p w14:paraId="69B98AF3">
      <w:pPr>
        <w:spacing w:before="65" w:line="226" w:lineRule="auto"/>
        <w:ind w:left="1"/>
        <w:rPr>
          <w:rFonts w:ascii="宋体" w:hAnsi="宋体" w:eastAsia="宋体" w:cs="宋体"/>
          <w:sz w:val="20"/>
          <w:szCs w:val="20"/>
        </w:rPr>
      </w:pPr>
      <w:r>
        <w:rPr>
          <w:rFonts w:ascii="宋体" w:hAnsi="宋体" w:eastAsia="宋体" w:cs="宋体"/>
          <w:spacing w:val="8"/>
          <w:sz w:val="20"/>
          <w:szCs w:val="20"/>
        </w:rPr>
        <w:t>标代理服务收费有关问题》（发改办价格〔2003〕857</w:t>
      </w:r>
      <w:r>
        <w:rPr>
          <w:rFonts w:ascii="宋体" w:hAnsi="宋体" w:eastAsia="宋体" w:cs="宋体"/>
          <w:spacing w:val="-32"/>
          <w:sz w:val="20"/>
          <w:szCs w:val="20"/>
        </w:rPr>
        <w:t xml:space="preserve"> </w:t>
      </w:r>
      <w:r>
        <w:rPr>
          <w:rFonts w:ascii="宋体" w:hAnsi="宋体" w:eastAsia="宋体" w:cs="宋体"/>
          <w:spacing w:val="8"/>
          <w:sz w:val="20"/>
          <w:szCs w:val="20"/>
        </w:rPr>
        <w:t>号文）中规定收取本项目代理费。收费标准如下：</w:t>
      </w:r>
    </w:p>
    <w:p w14:paraId="0B598710">
      <w:pPr>
        <w:spacing w:before="222" w:line="228" w:lineRule="auto"/>
        <w:ind w:left="3990"/>
        <w:rPr>
          <w:rFonts w:ascii="宋体" w:hAnsi="宋体" w:eastAsia="宋体" w:cs="宋体"/>
          <w:sz w:val="20"/>
          <w:szCs w:val="20"/>
        </w:rPr>
      </w:pPr>
      <w:r>
        <w:rPr>
          <w:rFonts w:ascii="宋体" w:hAnsi="宋体" w:eastAsia="宋体" w:cs="宋体"/>
          <w:b/>
          <w:bCs/>
          <w:spacing w:val="7"/>
          <w:sz w:val="20"/>
          <w:szCs w:val="20"/>
        </w:rPr>
        <w:t>招标代理服务收费标准</w:t>
      </w:r>
    </w:p>
    <w:p w14:paraId="6432CCE6">
      <w:pPr>
        <w:spacing w:line="92" w:lineRule="exact"/>
      </w:pPr>
    </w:p>
    <w:tbl>
      <w:tblPr>
        <w:tblStyle w:val="7"/>
        <w:tblW w:w="8530" w:type="dxa"/>
        <w:tblInd w:w="6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6"/>
        <w:gridCol w:w="2145"/>
        <w:gridCol w:w="2145"/>
        <w:gridCol w:w="1844"/>
      </w:tblGrid>
      <w:tr w14:paraId="5B09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396" w:type="dxa"/>
            <w:vAlign w:val="top"/>
          </w:tcPr>
          <w:p w14:paraId="39198EB5">
            <w:pPr>
              <w:pStyle w:val="8"/>
              <w:spacing w:before="63" w:line="217" w:lineRule="auto"/>
              <w:ind w:left="382"/>
              <w:rPr>
                <w:sz w:val="20"/>
                <w:szCs w:val="20"/>
              </w:rPr>
            </w:pPr>
            <w:r>
              <w:rPr>
                <w:spacing w:val="4"/>
                <w:sz w:val="20"/>
                <w:szCs w:val="20"/>
              </w:rPr>
              <w:t>中标金额（万元）</w:t>
            </w:r>
          </w:p>
        </w:tc>
        <w:tc>
          <w:tcPr>
            <w:tcW w:w="2145" w:type="dxa"/>
            <w:vAlign w:val="top"/>
          </w:tcPr>
          <w:p w14:paraId="690ACFBA">
            <w:pPr>
              <w:pStyle w:val="8"/>
              <w:spacing w:before="63" w:line="217" w:lineRule="auto"/>
              <w:ind w:left="662"/>
              <w:rPr>
                <w:sz w:val="20"/>
                <w:szCs w:val="20"/>
              </w:rPr>
            </w:pPr>
            <w:r>
              <w:rPr>
                <w:spacing w:val="6"/>
                <w:sz w:val="20"/>
                <w:szCs w:val="20"/>
              </w:rPr>
              <w:t>货物招标</w:t>
            </w:r>
          </w:p>
        </w:tc>
        <w:tc>
          <w:tcPr>
            <w:tcW w:w="2145" w:type="dxa"/>
            <w:vAlign w:val="top"/>
          </w:tcPr>
          <w:p w14:paraId="258818F2">
            <w:pPr>
              <w:pStyle w:val="8"/>
              <w:spacing w:before="63" w:line="217" w:lineRule="auto"/>
              <w:ind w:left="657"/>
              <w:rPr>
                <w:sz w:val="20"/>
                <w:szCs w:val="20"/>
              </w:rPr>
            </w:pPr>
            <w:r>
              <w:rPr>
                <w:spacing w:val="7"/>
                <w:sz w:val="20"/>
                <w:szCs w:val="20"/>
              </w:rPr>
              <w:t>服务招标</w:t>
            </w:r>
          </w:p>
        </w:tc>
        <w:tc>
          <w:tcPr>
            <w:tcW w:w="1844" w:type="dxa"/>
            <w:vAlign w:val="top"/>
          </w:tcPr>
          <w:p w14:paraId="343AE704">
            <w:pPr>
              <w:pStyle w:val="8"/>
              <w:spacing w:before="63" w:line="217" w:lineRule="auto"/>
              <w:ind w:left="718"/>
              <w:rPr>
                <w:sz w:val="20"/>
                <w:szCs w:val="20"/>
              </w:rPr>
            </w:pPr>
            <w:r>
              <w:rPr>
                <w:spacing w:val="3"/>
                <w:sz w:val="20"/>
                <w:szCs w:val="20"/>
              </w:rPr>
              <w:t>备注</w:t>
            </w:r>
          </w:p>
        </w:tc>
      </w:tr>
      <w:tr w14:paraId="604F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396" w:type="dxa"/>
            <w:vAlign w:val="top"/>
          </w:tcPr>
          <w:p w14:paraId="080F1F2E">
            <w:pPr>
              <w:pStyle w:val="8"/>
              <w:spacing w:before="107" w:line="229" w:lineRule="auto"/>
              <w:ind w:left="826"/>
              <w:rPr>
                <w:sz w:val="20"/>
                <w:szCs w:val="20"/>
              </w:rPr>
            </w:pPr>
            <w:r>
              <w:rPr>
                <w:spacing w:val="-4"/>
                <w:sz w:val="20"/>
                <w:szCs w:val="20"/>
              </w:rPr>
              <w:t>100</w:t>
            </w:r>
            <w:r>
              <w:rPr>
                <w:spacing w:val="-13"/>
                <w:sz w:val="20"/>
                <w:szCs w:val="20"/>
              </w:rPr>
              <w:t xml:space="preserve"> </w:t>
            </w:r>
            <w:r>
              <w:rPr>
                <w:spacing w:val="-4"/>
                <w:sz w:val="20"/>
                <w:szCs w:val="20"/>
              </w:rPr>
              <w:t>以下</w:t>
            </w:r>
          </w:p>
        </w:tc>
        <w:tc>
          <w:tcPr>
            <w:tcW w:w="2145" w:type="dxa"/>
            <w:vAlign w:val="top"/>
          </w:tcPr>
          <w:p w14:paraId="2F0EF6A7">
            <w:pPr>
              <w:pStyle w:val="8"/>
              <w:spacing w:before="104" w:line="268" w:lineRule="exact"/>
              <w:ind w:left="830"/>
              <w:rPr>
                <w:sz w:val="20"/>
                <w:szCs w:val="20"/>
              </w:rPr>
            </w:pPr>
            <w:r>
              <w:rPr>
                <w:position w:val="1"/>
                <w:sz w:val="20"/>
                <w:szCs w:val="20"/>
              </w:rPr>
              <w:t>1.58%</w:t>
            </w:r>
          </w:p>
        </w:tc>
        <w:tc>
          <w:tcPr>
            <w:tcW w:w="2145" w:type="dxa"/>
            <w:vAlign w:val="top"/>
          </w:tcPr>
          <w:p w14:paraId="756C2998">
            <w:pPr>
              <w:pStyle w:val="8"/>
              <w:spacing w:before="104" w:line="268" w:lineRule="exact"/>
              <w:ind w:left="831"/>
              <w:rPr>
                <w:sz w:val="20"/>
                <w:szCs w:val="20"/>
              </w:rPr>
            </w:pPr>
            <w:r>
              <w:rPr>
                <w:position w:val="1"/>
                <w:sz w:val="20"/>
                <w:szCs w:val="20"/>
              </w:rPr>
              <w:t>1.5</w:t>
            </w:r>
            <w:r>
              <w:rPr>
                <w:rFonts w:hint="eastAsia"/>
                <w:position w:val="1"/>
                <w:sz w:val="20"/>
                <w:szCs w:val="20"/>
                <w:lang w:val="en-US" w:eastAsia="zh-CN"/>
              </w:rPr>
              <w:t>0</w:t>
            </w:r>
            <w:r>
              <w:rPr>
                <w:position w:val="1"/>
                <w:sz w:val="20"/>
                <w:szCs w:val="20"/>
              </w:rPr>
              <w:t>%</w:t>
            </w:r>
          </w:p>
        </w:tc>
        <w:tc>
          <w:tcPr>
            <w:tcW w:w="1844" w:type="dxa"/>
            <w:vAlign w:val="top"/>
          </w:tcPr>
          <w:p w14:paraId="1427C10D">
            <w:pPr>
              <w:rPr>
                <w:rFonts w:ascii="Arial"/>
                <w:sz w:val="21"/>
              </w:rPr>
            </w:pPr>
          </w:p>
        </w:tc>
      </w:tr>
      <w:tr w14:paraId="36B0B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96" w:type="dxa"/>
            <w:vAlign w:val="top"/>
          </w:tcPr>
          <w:p w14:paraId="7CB04044">
            <w:pPr>
              <w:pStyle w:val="8"/>
              <w:spacing w:before="145" w:line="190" w:lineRule="auto"/>
              <w:ind w:left="853"/>
              <w:rPr>
                <w:sz w:val="20"/>
                <w:szCs w:val="20"/>
              </w:rPr>
            </w:pPr>
            <w:r>
              <w:rPr>
                <w:spacing w:val="1"/>
                <w:sz w:val="20"/>
                <w:szCs w:val="20"/>
              </w:rPr>
              <w:t>100-500</w:t>
            </w:r>
          </w:p>
        </w:tc>
        <w:tc>
          <w:tcPr>
            <w:tcW w:w="2145" w:type="dxa"/>
            <w:vAlign w:val="top"/>
          </w:tcPr>
          <w:p w14:paraId="28121923">
            <w:pPr>
              <w:pStyle w:val="8"/>
              <w:spacing w:before="111" w:line="267" w:lineRule="exact"/>
              <w:ind w:left="830"/>
              <w:rPr>
                <w:sz w:val="20"/>
                <w:szCs w:val="20"/>
              </w:rPr>
            </w:pPr>
            <w:r>
              <w:rPr>
                <w:position w:val="1"/>
                <w:sz w:val="20"/>
                <w:szCs w:val="20"/>
              </w:rPr>
              <w:t>1.16%</w:t>
            </w:r>
          </w:p>
        </w:tc>
        <w:tc>
          <w:tcPr>
            <w:tcW w:w="2145" w:type="dxa"/>
            <w:vAlign w:val="top"/>
          </w:tcPr>
          <w:p w14:paraId="3995FB78">
            <w:pPr>
              <w:pStyle w:val="8"/>
              <w:spacing w:before="111" w:line="267" w:lineRule="exact"/>
              <w:ind w:left="817"/>
              <w:rPr>
                <w:sz w:val="20"/>
                <w:szCs w:val="20"/>
              </w:rPr>
            </w:pPr>
            <w:r>
              <w:rPr>
                <w:spacing w:val="2"/>
                <w:position w:val="1"/>
                <w:sz w:val="20"/>
                <w:szCs w:val="20"/>
              </w:rPr>
              <w:t>0.</w:t>
            </w:r>
            <w:r>
              <w:rPr>
                <w:rFonts w:hint="eastAsia"/>
                <w:spacing w:val="2"/>
                <w:position w:val="1"/>
                <w:sz w:val="20"/>
                <w:szCs w:val="20"/>
                <w:lang w:val="en-US" w:eastAsia="zh-CN"/>
              </w:rPr>
              <w:t>8</w:t>
            </w:r>
            <w:r>
              <w:rPr>
                <w:spacing w:val="2"/>
                <w:position w:val="1"/>
                <w:sz w:val="20"/>
                <w:szCs w:val="20"/>
              </w:rPr>
              <w:t>%</w:t>
            </w:r>
          </w:p>
        </w:tc>
        <w:tc>
          <w:tcPr>
            <w:tcW w:w="1844" w:type="dxa"/>
            <w:vAlign w:val="top"/>
          </w:tcPr>
          <w:p w14:paraId="1B804977">
            <w:pPr>
              <w:rPr>
                <w:rFonts w:ascii="Arial"/>
                <w:sz w:val="21"/>
              </w:rPr>
            </w:pPr>
          </w:p>
        </w:tc>
      </w:tr>
      <w:tr w14:paraId="0E32A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14:paraId="4C2C6562">
            <w:pPr>
              <w:pStyle w:val="8"/>
              <w:spacing w:before="95" w:line="183" w:lineRule="auto"/>
              <w:ind w:left="786"/>
              <w:rPr>
                <w:sz w:val="20"/>
                <w:szCs w:val="20"/>
              </w:rPr>
            </w:pPr>
            <w:r>
              <w:rPr>
                <w:spacing w:val="3"/>
                <w:sz w:val="20"/>
                <w:szCs w:val="20"/>
              </w:rPr>
              <w:t>500-1000</w:t>
            </w:r>
          </w:p>
        </w:tc>
        <w:tc>
          <w:tcPr>
            <w:tcW w:w="2145" w:type="dxa"/>
            <w:vAlign w:val="top"/>
          </w:tcPr>
          <w:p w14:paraId="4BA70ECB">
            <w:pPr>
              <w:pStyle w:val="8"/>
              <w:spacing w:before="58" w:line="217" w:lineRule="auto"/>
              <w:ind w:left="817"/>
              <w:rPr>
                <w:sz w:val="20"/>
                <w:szCs w:val="20"/>
              </w:rPr>
            </w:pPr>
            <w:r>
              <w:rPr>
                <w:spacing w:val="2"/>
                <w:sz w:val="20"/>
                <w:szCs w:val="20"/>
              </w:rPr>
              <w:t>0.93%</w:t>
            </w:r>
          </w:p>
        </w:tc>
        <w:tc>
          <w:tcPr>
            <w:tcW w:w="2145" w:type="dxa"/>
            <w:vAlign w:val="top"/>
          </w:tcPr>
          <w:p w14:paraId="56392AA3">
            <w:pPr>
              <w:pStyle w:val="8"/>
              <w:spacing w:before="58" w:line="217" w:lineRule="auto"/>
              <w:ind w:left="817"/>
              <w:rPr>
                <w:sz w:val="20"/>
                <w:szCs w:val="20"/>
              </w:rPr>
            </w:pPr>
            <w:r>
              <w:rPr>
                <w:spacing w:val="2"/>
                <w:sz w:val="20"/>
                <w:szCs w:val="20"/>
              </w:rPr>
              <w:t>0.</w:t>
            </w:r>
            <w:r>
              <w:rPr>
                <w:rFonts w:hint="eastAsia"/>
                <w:spacing w:val="2"/>
                <w:sz w:val="20"/>
                <w:szCs w:val="20"/>
                <w:lang w:val="en-US" w:eastAsia="zh-CN"/>
              </w:rPr>
              <w:t>45</w:t>
            </w:r>
            <w:r>
              <w:rPr>
                <w:spacing w:val="2"/>
                <w:sz w:val="20"/>
                <w:szCs w:val="20"/>
              </w:rPr>
              <w:t>%</w:t>
            </w:r>
          </w:p>
        </w:tc>
        <w:tc>
          <w:tcPr>
            <w:tcW w:w="1844" w:type="dxa"/>
            <w:vAlign w:val="top"/>
          </w:tcPr>
          <w:p w14:paraId="575E0313">
            <w:pPr>
              <w:rPr>
                <w:rFonts w:ascii="Arial"/>
                <w:sz w:val="21"/>
              </w:rPr>
            </w:pPr>
          </w:p>
        </w:tc>
      </w:tr>
      <w:tr w14:paraId="19B1F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96" w:type="dxa"/>
            <w:vAlign w:val="top"/>
          </w:tcPr>
          <w:p w14:paraId="2B2A827A">
            <w:pPr>
              <w:pStyle w:val="8"/>
              <w:spacing w:before="124" w:line="190" w:lineRule="auto"/>
              <w:ind w:left="747"/>
              <w:rPr>
                <w:sz w:val="20"/>
                <w:szCs w:val="20"/>
              </w:rPr>
            </w:pPr>
            <w:r>
              <w:rPr>
                <w:spacing w:val="2"/>
                <w:sz w:val="20"/>
                <w:szCs w:val="20"/>
              </w:rPr>
              <w:t>1000-5000</w:t>
            </w:r>
          </w:p>
        </w:tc>
        <w:tc>
          <w:tcPr>
            <w:tcW w:w="2145" w:type="dxa"/>
            <w:vAlign w:val="top"/>
          </w:tcPr>
          <w:p w14:paraId="4AB1C7F5">
            <w:pPr>
              <w:pStyle w:val="8"/>
              <w:spacing w:before="90" w:line="268" w:lineRule="exact"/>
              <w:ind w:left="817"/>
              <w:rPr>
                <w:sz w:val="20"/>
                <w:szCs w:val="20"/>
              </w:rPr>
            </w:pPr>
            <w:r>
              <w:rPr>
                <w:spacing w:val="2"/>
                <w:position w:val="1"/>
                <w:sz w:val="20"/>
                <w:szCs w:val="20"/>
              </w:rPr>
              <w:t>0.61%</w:t>
            </w:r>
          </w:p>
        </w:tc>
        <w:tc>
          <w:tcPr>
            <w:tcW w:w="2145" w:type="dxa"/>
            <w:vAlign w:val="top"/>
          </w:tcPr>
          <w:p w14:paraId="4DFC2AA3">
            <w:pPr>
              <w:pStyle w:val="8"/>
              <w:spacing w:before="90" w:line="268" w:lineRule="exact"/>
              <w:ind w:left="817"/>
              <w:rPr>
                <w:sz w:val="20"/>
                <w:szCs w:val="20"/>
              </w:rPr>
            </w:pPr>
            <w:r>
              <w:rPr>
                <w:spacing w:val="2"/>
                <w:position w:val="1"/>
                <w:sz w:val="20"/>
                <w:szCs w:val="20"/>
              </w:rPr>
              <w:t>0.</w:t>
            </w:r>
            <w:r>
              <w:rPr>
                <w:rFonts w:hint="eastAsia"/>
                <w:spacing w:val="2"/>
                <w:position w:val="1"/>
                <w:sz w:val="20"/>
                <w:szCs w:val="20"/>
                <w:lang w:val="en-US" w:eastAsia="zh-CN"/>
              </w:rPr>
              <w:t>25</w:t>
            </w:r>
            <w:r>
              <w:rPr>
                <w:spacing w:val="2"/>
                <w:position w:val="1"/>
                <w:sz w:val="20"/>
                <w:szCs w:val="20"/>
              </w:rPr>
              <w:t>%</w:t>
            </w:r>
          </w:p>
        </w:tc>
        <w:tc>
          <w:tcPr>
            <w:tcW w:w="1844" w:type="dxa"/>
            <w:vAlign w:val="top"/>
          </w:tcPr>
          <w:p w14:paraId="50B5A204">
            <w:pPr>
              <w:rPr>
                <w:rFonts w:ascii="Arial"/>
                <w:sz w:val="21"/>
              </w:rPr>
            </w:pPr>
          </w:p>
        </w:tc>
      </w:tr>
    </w:tbl>
    <w:p w14:paraId="15D4369D">
      <w:pPr>
        <w:spacing w:before="129" w:line="417" w:lineRule="auto"/>
        <w:ind w:left="1" w:right="54" w:firstLine="419"/>
        <w:rPr>
          <w:rFonts w:ascii="宋体" w:hAnsi="宋体" w:eastAsia="宋体" w:cs="宋体"/>
          <w:sz w:val="20"/>
          <w:szCs w:val="20"/>
        </w:rPr>
      </w:pPr>
      <w:r>
        <w:rPr>
          <w:rFonts w:ascii="宋体" w:hAnsi="宋体" w:eastAsia="宋体" w:cs="宋体"/>
          <w:spacing w:val="7"/>
          <w:sz w:val="20"/>
          <w:szCs w:val="20"/>
        </w:rPr>
        <w:t>招标代理服务收费按差额定率累进法计算。例如：某项</w:t>
      </w:r>
      <w:r>
        <w:rPr>
          <w:rFonts w:ascii="宋体" w:hAnsi="宋体" w:eastAsia="宋体" w:cs="宋体"/>
          <w:spacing w:val="6"/>
          <w:sz w:val="20"/>
          <w:szCs w:val="20"/>
        </w:rPr>
        <w:t>目招标代理业务中标金额为</w:t>
      </w:r>
      <w:r>
        <w:rPr>
          <w:rFonts w:ascii="宋体" w:hAnsi="宋体" w:eastAsia="宋体" w:cs="宋体"/>
          <w:spacing w:val="-37"/>
          <w:sz w:val="20"/>
          <w:szCs w:val="20"/>
        </w:rPr>
        <w:t xml:space="preserve"> </w:t>
      </w:r>
      <w:r>
        <w:rPr>
          <w:rFonts w:ascii="宋体" w:hAnsi="宋体" w:eastAsia="宋体" w:cs="宋体"/>
          <w:spacing w:val="6"/>
          <w:sz w:val="20"/>
          <w:szCs w:val="20"/>
        </w:rPr>
        <w:t>2000</w:t>
      </w:r>
      <w:r>
        <w:rPr>
          <w:rFonts w:ascii="宋体" w:hAnsi="宋体" w:eastAsia="宋体" w:cs="宋体"/>
          <w:spacing w:val="-33"/>
          <w:sz w:val="20"/>
          <w:szCs w:val="20"/>
        </w:rPr>
        <w:t xml:space="preserve"> </w:t>
      </w:r>
      <w:r>
        <w:rPr>
          <w:rFonts w:ascii="宋体" w:hAnsi="宋体" w:eastAsia="宋体" w:cs="宋体"/>
          <w:spacing w:val="6"/>
          <w:sz w:val="20"/>
          <w:szCs w:val="20"/>
        </w:rPr>
        <w:t>万元，计算招</w:t>
      </w:r>
      <w:r>
        <w:rPr>
          <w:rFonts w:ascii="宋体" w:hAnsi="宋体" w:eastAsia="宋体" w:cs="宋体"/>
          <w:sz w:val="20"/>
          <w:szCs w:val="20"/>
        </w:rPr>
        <w:t xml:space="preserve"> </w:t>
      </w:r>
      <w:r>
        <w:rPr>
          <w:rFonts w:ascii="宋体" w:hAnsi="宋体" w:eastAsia="宋体" w:cs="宋体"/>
          <w:spacing w:val="8"/>
          <w:sz w:val="20"/>
          <w:szCs w:val="20"/>
        </w:rPr>
        <w:t>标代理服务收费额如下：</w:t>
      </w:r>
    </w:p>
    <w:p w14:paraId="6CDC89C3">
      <w:pPr>
        <w:spacing w:before="32" w:line="228" w:lineRule="auto"/>
        <w:ind w:left="541"/>
        <w:rPr>
          <w:rFonts w:ascii="宋体" w:hAnsi="宋体" w:eastAsia="宋体" w:cs="宋体"/>
          <w:sz w:val="20"/>
          <w:szCs w:val="20"/>
        </w:rPr>
      </w:pPr>
      <w:r>
        <w:rPr>
          <w:rFonts w:hint="eastAsia" w:ascii="宋体" w:hAnsi="宋体" w:eastAsia="宋体" w:cs="宋体"/>
          <w:spacing w:val="3"/>
          <w:sz w:val="20"/>
          <w:szCs w:val="20"/>
          <w:lang w:val="en-US" w:eastAsia="zh-CN"/>
        </w:rPr>
        <w:t>95</w:t>
      </w:r>
      <w:r>
        <w:rPr>
          <w:rFonts w:ascii="宋体" w:hAnsi="宋体" w:eastAsia="宋体" w:cs="宋体"/>
          <w:spacing w:val="3"/>
          <w:sz w:val="20"/>
          <w:szCs w:val="20"/>
        </w:rPr>
        <w:t>万元×1.5</w:t>
      </w:r>
      <w:r>
        <w:rPr>
          <w:rFonts w:hint="eastAsia" w:ascii="宋体" w:hAnsi="宋体" w:eastAsia="宋体" w:cs="宋体"/>
          <w:spacing w:val="3"/>
          <w:sz w:val="20"/>
          <w:szCs w:val="20"/>
          <w:lang w:val="en-US" w:eastAsia="zh-CN"/>
        </w:rPr>
        <w:t>0</w:t>
      </w:r>
      <w:r>
        <w:rPr>
          <w:rFonts w:ascii="宋体" w:hAnsi="宋体" w:eastAsia="宋体" w:cs="宋体"/>
          <w:spacing w:val="3"/>
          <w:sz w:val="20"/>
          <w:szCs w:val="20"/>
        </w:rPr>
        <w:t>%=1.</w:t>
      </w:r>
      <w:r>
        <w:rPr>
          <w:rFonts w:hint="eastAsia" w:ascii="宋体" w:hAnsi="宋体" w:eastAsia="宋体" w:cs="宋体"/>
          <w:spacing w:val="3"/>
          <w:sz w:val="20"/>
          <w:szCs w:val="20"/>
          <w:lang w:val="en-US" w:eastAsia="zh-CN"/>
        </w:rPr>
        <w:t>425</w:t>
      </w:r>
      <w:r>
        <w:rPr>
          <w:rFonts w:ascii="宋体" w:hAnsi="宋体" w:eastAsia="宋体" w:cs="宋体"/>
          <w:spacing w:val="3"/>
          <w:sz w:val="20"/>
          <w:szCs w:val="20"/>
        </w:rPr>
        <w:t>（万元</w:t>
      </w:r>
      <w:r>
        <w:rPr>
          <w:rFonts w:ascii="宋体" w:hAnsi="宋体" w:eastAsia="宋体" w:cs="宋体"/>
          <w:spacing w:val="20"/>
          <w:sz w:val="20"/>
          <w:szCs w:val="20"/>
        </w:rPr>
        <w:t>）；</w:t>
      </w:r>
    </w:p>
    <w:p w14:paraId="28A81239">
      <w:pPr>
        <w:spacing w:before="265" w:line="228" w:lineRule="auto"/>
        <w:ind w:left="436"/>
        <w:rPr>
          <w:rFonts w:hint="eastAsia" w:ascii="宋体" w:hAnsi="宋体" w:eastAsia="宋体" w:cs="宋体"/>
          <w:b/>
          <w:bCs/>
          <w:spacing w:val="5"/>
          <w:sz w:val="20"/>
          <w:szCs w:val="20"/>
        </w:rPr>
      </w:pPr>
      <w:r>
        <w:rPr>
          <w:rFonts w:hint="eastAsia" w:ascii="宋体" w:hAnsi="宋体" w:eastAsia="宋体" w:cs="宋体"/>
          <w:b/>
          <w:bCs/>
          <w:spacing w:val="5"/>
          <w:sz w:val="20"/>
          <w:szCs w:val="20"/>
        </w:rPr>
        <w:t>计取：本项目代理费由中标单位支付，代理费：14250元。</w:t>
      </w:r>
    </w:p>
    <w:p w14:paraId="49EDFF27">
      <w:pPr>
        <w:spacing w:before="265" w:line="228" w:lineRule="auto"/>
        <w:ind w:left="436"/>
        <w:rPr>
          <w:rFonts w:ascii="宋体" w:hAnsi="宋体" w:eastAsia="宋体" w:cs="宋体"/>
          <w:sz w:val="20"/>
          <w:szCs w:val="20"/>
        </w:rPr>
      </w:pPr>
      <w:r>
        <w:rPr>
          <w:rFonts w:ascii="宋体" w:hAnsi="宋体" w:eastAsia="宋体" w:cs="宋体"/>
          <w:b/>
          <w:bCs/>
          <w:spacing w:val="5"/>
          <w:sz w:val="20"/>
          <w:szCs w:val="20"/>
        </w:rPr>
        <w:t>13.投标人应注意的事项</w:t>
      </w:r>
    </w:p>
    <w:p w14:paraId="75AB10A1">
      <w:pPr>
        <w:spacing w:before="191" w:line="397" w:lineRule="auto"/>
        <w:ind w:left="5" w:firstLine="430"/>
        <w:jc w:val="both"/>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6"/>
          <w:sz w:val="20"/>
          <w:szCs w:val="20"/>
        </w:rPr>
        <w:t xml:space="preserve"> </w:t>
      </w:r>
      <w:r>
        <w:rPr>
          <w:rFonts w:ascii="宋体" w:hAnsi="宋体" w:eastAsia="宋体" w:cs="宋体"/>
          <w:spacing w:val="8"/>
          <w:sz w:val="20"/>
          <w:szCs w:val="20"/>
        </w:rPr>
        <w:t>投标人一旦按规定缴纳了投标保证金并参加投标，即被认为</w:t>
      </w:r>
      <w:r>
        <w:rPr>
          <w:rFonts w:ascii="宋体" w:hAnsi="宋体" w:eastAsia="宋体" w:cs="宋体"/>
          <w:spacing w:val="7"/>
          <w:sz w:val="20"/>
          <w:szCs w:val="20"/>
        </w:rPr>
        <w:t>接受了本磋商文件中的所有条件和规</w:t>
      </w:r>
      <w:r>
        <w:rPr>
          <w:rFonts w:ascii="宋体" w:hAnsi="宋体" w:eastAsia="宋体" w:cs="宋体"/>
          <w:sz w:val="20"/>
          <w:szCs w:val="20"/>
        </w:rPr>
        <w:t xml:space="preserve"> </w:t>
      </w:r>
      <w:r>
        <w:rPr>
          <w:rFonts w:ascii="宋体" w:hAnsi="宋体" w:eastAsia="宋体" w:cs="宋体"/>
          <w:spacing w:val="6"/>
          <w:sz w:val="20"/>
          <w:szCs w:val="20"/>
        </w:rPr>
        <w:t>定。投标人必须严格按磋商文件的要求编制投标文件，投标文件宜编制页码和目录，以便评委审核。否则，</w:t>
      </w:r>
      <w:r>
        <w:rPr>
          <w:rFonts w:ascii="宋体" w:hAnsi="宋体" w:eastAsia="宋体" w:cs="宋体"/>
          <w:spacing w:val="18"/>
          <w:sz w:val="20"/>
          <w:szCs w:val="20"/>
        </w:rPr>
        <w:t xml:space="preserve"> </w:t>
      </w:r>
      <w:r>
        <w:rPr>
          <w:rFonts w:ascii="宋体" w:hAnsi="宋体" w:eastAsia="宋体" w:cs="宋体"/>
          <w:spacing w:val="7"/>
          <w:sz w:val="20"/>
          <w:szCs w:val="20"/>
        </w:rPr>
        <w:t>由此产生的一切后果由投标人承担。</w:t>
      </w:r>
    </w:p>
    <w:p w14:paraId="7317CBEA">
      <w:pPr>
        <w:spacing w:before="30" w:line="393" w:lineRule="auto"/>
        <w:ind w:left="429" w:right="405" w:firstLine="7"/>
        <w:rPr>
          <w:rFonts w:ascii="宋体" w:hAnsi="宋体" w:eastAsia="宋体" w:cs="宋体"/>
          <w:sz w:val="20"/>
          <w:szCs w:val="20"/>
        </w:rPr>
      </w:pPr>
      <w:r>
        <w:rPr>
          <w:rFonts w:ascii="宋体" w:hAnsi="宋体" w:eastAsia="宋体" w:cs="宋体"/>
          <w:spacing w:val="8"/>
          <w:sz w:val="20"/>
          <w:szCs w:val="20"/>
        </w:rPr>
        <w:t>13.2 投标人对采购内容中规定的技术参数、规格等要求必须完全响应或优于磋商文件中的要求。</w:t>
      </w:r>
      <w:r>
        <w:rPr>
          <w:rFonts w:ascii="宋体" w:hAnsi="宋体" w:eastAsia="宋体" w:cs="宋体"/>
          <w:spacing w:val="4"/>
          <w:sz w:val="20"/>
          <w:szCs w:val="20"/>
        </w:rPr>
        <w:t xml:space="preserve"> </w:t>
      </w:r>
      <w:r>
        <w:rPr>
          <w:rFonts w:ascii="宋体" w:hAnsi="宋体" w:eastAsia="宋体" w:cs="宋体"/>
          <w:spacing w:val="8"/>
          <w:sz w:val="20"/>
          <w:szCs w:val="20"/>
        </w:rPr>
        <w:t>13.3</w:t>
      </w:r>
      <w:r>
        <w:rPr>
          <w:rFonts w:ascii="宋体" w:hAnsi="宋体" w:eastAsia="宋体" w:cs="宋体"/>
          <w:spacing w:val="-40"/>
          <w:sz w:val="20"/>
          <w:szCs w:val="20"/>
        </w:rPr>
        <w:t xml:space="preserve"> </w:t>
      </w:r>
      <w:r>
        <w:rPr>
          <w:rFonts w:ascii="宋体" w:hAnsi="宋体" w:eastAsia="宋体" w:cs="宋体"/>
          <w:spacing w:val="8"/>
          <w:sz w:val="20"/>
          <w:szCs w:val="20"/>
        </w:rPr>
        <w:t>所有投标人的投标保证金都应在磋商文件规定的投标保证金缴纳截止日期前缴</w:t>
      </w:r>
      <w:r>
        <w:rPr>
          <w:rFonts w:ascii="宋体" w:hAnsi="宋体" w:eastAsia="宋体" w:cs="宋体"/>
          <w:spacing w:val="7"/>
          <w:sz w:val="20"/>
          <w:szCs w:val="20"/>
        </w:rPr>
        <w:t>纳。</w:t>
      </w:r>
    </w:p>
    <w:p w14:paraId="6D6861BD">
      <w:pPr>
        <w:spacing w:before="31" w:line="396" w:lineRule="auto"/>
        <w:ind w:right="50" w:firstLine="429"/>
        <w:jc w:val="both"/>
        <w:rPr>
          <w:rFonts w:ascii="宋体" w:hAnsi="宋体" w:eastAsia="宋体" w:cs="宋体"/>
          <w:sz w:val="20"/>
          <w:szCs w:val="20"/>
        </w:rPr>
      </w:pPr>
      <w:r>
        <w:rPr>
          <w:rFonts w:ascii="宋体" w:hAnsi="宋体" w:eastAsia="宋体" w:cs="宋体"/>
          <w:spacing w:val="8"/>
          <w:sz w:val="20"/>
          <w:szCs w:val="20"/>
        </w:rPr>
        <w:t>13.4</w:t>
      </w:r>
      <w:r>
        <w:rPr>
          <w:rFonts w:ascii="宋体" w:hAnsi="宋体" w:eastAsia="宋体" w:cs="宋体"/>
          <w:spacing w:val="-39"/>
          <w:sz w:val="20"/>
          <w:szCs w:val="20"/>
        </w:rPr>
        <w:t xml:space="preserve"> </w:t>
      </w:r>
      <w:r>
        <w:rPr>
          <w:rFonts w:ascii="宋体" w:hAnsi="宋体" w:eastAsia="宋体" w:cs="宋体"/>
          <w:spacing w:val="8"/>
          <w:sz w:val="20"/>
          <w:szCs w:val="20"/>
        </w:rPr>
        <w:t>单位负责人为同一人或者存在直接控股、管理关系的不同供应商，不得参加同一合同</w:t>
      </w:r>
      <w:r>
        <w:rPr>
          <w:rFonts w:ascii="宋体" w:hAnsi="宋体" w:eastAsia="宋体" w:cs="宋体"/>
          <w:spacing w:val="7"/>
          <w:sz w:val="20"/>
          <w:szCs w:val="20"/>
        </w:rPr>
        <w:t>项下的政府</w:t>
      </w:r>
      <w:r>
        <w:rPr>
          <w:rFonts w:ascii="宋体" w:hAnsi="宋体" w:eastAsia="宋体" w:cs="宋体"/>
          <w:sz w:val="20"/>
          <w:szCs w:val="20"/>
        </w:rPr>
        <w:t xml:space="preserve"> </w:t>
      </w:r>
      <w:r>
        <w:rPr>
          <w:rFonts w:ascii="宋体" w:hAnsi="宋体" w:eastAsia="宋体" w:cs="宋体"/>
          <w:spacing w:val="10"/>
          <w:sz w:val="20"/>
          <w:szCs w:val="20"/>
        </w:rPr>
        <w:t>采购活动。为采购项目提供整体设计、规范编制或者项目管理、监理、检测等服务的供应商，</w:t>
      </w:r>
      <w:r>
        <w:rPr>
          <w:rFonts w:ascii="宋体" w:hAnsi="宋体" w:eastAsia="宋体" w:cs="宋体"/>
          <w:spacing w:val="9"/>
          <w:sz w:val="20"/>
          <w:szCs w:val="20"/>
        </w:rPr>
        <w:t>不得再参加</w:t>
      </w:r>
      <w:r>
        <w:rPr>
          <w:rFonts w:ascii="宋体" w:hAnsi="宋体" w:eastAsia="宋体" w:cs="宋体"/>
          <w:sz w:val="20"/>
          <w:szCs w:val="20"/>
        </w:rPr>
        <w:t xml:space="preserve"> </w:t>
      </w:r>
      <w:r>
        <w:rPr>
          <w:rFonts w:ascii="宋体" w:hAnsi="宋体" w:eastAsia="宋体" w:cs="宋体"/>
          <w:spacing w:val="8"/>
          <w:sz w:val="20"/>
          <w:szCs w:val="20"/>
        </w:rPr>
        <w:t>该采购项目的其他采购活动。</w:t>
      </w:r>
    </w:p>
    <w:p w14:paraId="602E855A">
      <w:pPr>
        <w:spacing w:before="32" w:line="390" w:lineRule="auto"/>
        <w:ind w:left="5" w:right="54" w:firstLine="431"/>
        <w:rPr>
          <w:rFonts w:ascii="宋体" w:hAnsi="宋体" w:eastAsia="宋体" w:cs="宋体"/>
          <w:sz w:val="20"/>
          <w:szCs w:val="20"/>
        </w:rPr>
      </w:pPr>
      <w:r>
        <w:rPr>
          <w:rFonts w:ascii="宋体" w:hAnsi="宋体" w:eastAsia="宋体" w:cs="宋体"/>
          <w:spacing w:val="10"/>
          <w:sz w:val="20"/>
          <w:szCs w:val="20"/>
        </w:rPr>
        <w:t>13.5</w:t>
      </w:r>
      <w:r>
        <w:rPr>
          <w:rFonts w:ascii="宋体" w:hAnsi="宋体" w:eastAsia="宋体" w:cs="宋体"/>
          <w:spacing w:val="-37"/>
          <w:sz w:val="20"/>
          <w:szCs w:val="20"/>
        </w:rPr>
        <w:t xml:space="preserve"> </w:t>
      </w:r>
      <w:r>
        <w:rPr>
          <w:rFonts w:ascii="宋体" w:hAnsi="宋体" w:eastAsia="宋体" w:cs="宋体"/>
          <w:spacing w:val="10"/>
          <w:sz w:val="20"/>
          <w:szCs w:val="20"/>
        </w:rPr>
        <w:t>本项目只接受成为新疆维吾尔自治区政府采购网正式注</w:t>
      </w:r>
      <w:r>
        <w:rPr>
          <w:rFonts w:ascii="宋体" w:hAnsi="宋体" w:eastAsia="宋体" w:cs="宋体"/>
          <w:spacing w:val="9"/>
          <w:sz w:val="20"/>
          <w:szCs w:val="20"/>
        </w:rPr>
        <w:t>册入库并完成</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4"/>
          <w:sz w:val="20"/>
          <w:szCs w:val="20"/>
        </w:rPr>
        <w:t xml:space="preserve"> </w:t>
      </w:r>
      <w:r>
        <w:rPr>
          <w:rFonts w:ascii="宋体" w:hAnsi="宋体" w:eastAsia="宋体" w:cs="宋体"/>
          <w:spacing w:val="9"/>
          <w:sz w:val="20"/>
          <w:szCs w:val="20"/>
        </w:rPr>
        <w:t>数字证书申领供应商参</w:t>
      </w:r>
      <w:r>
        <w:rPr>
          <w:rFonts w:ascii="宋体" w:hAnsi="宋体" w:eastAsia="宋体" w:cs="宋体"/>
          <w:sz w:val="20"/>
          <w:szCs w:val="20"/>
        </w:rPr>
        <w:t xml:space="preserve"> </w:t>
      </w:r>
      <w:r>
        <w:rPr>
          <w:rFonts w:ascii="宋体" w:hAnsi="宋体" w:eastAsia="宋体" w:cs="宋体"/>
          <w:spacing w:val="9"/>
          <w:sz w:val="20"/>
          <w:szCs w:val="20"/>
        </w:rPr>
        <w:t>与投标。因未注册入库、未办理</w:t>
      </w:r>
      <w:r>
        <w:rPr>
          <w:rFonts w:ascii="宋体" w:hAnsi="宋体" w:eastAsia="宋体" w:cs="宋体"/>
          <w:spacing w:val="-40"/>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9"/>
          <w:sz w:val="20"/>
          <w:szCs w:val="20"/>
        </w:rPr>
        <w:t>数字证书等原因造成无法投标或投标失败等后果由供应商</w:t>
      </w:r>
      <w:r>
        <w:rPr>
          <w:rFonts w:ascii="宋体" w:hAnsi="宋体" w:eastAsia="宋体" w:cs="宋体"/>
          <w:spacing w:val="8"/>
          <w:sz w:val="20"/>
          <w:szCs w:val="20"/>
        </w:rPr>
        <w:t>自行承担。</w:t>
      </w:r>
    </w:p>
    <w:p w14:paraId="7CD60B0B">
      <w:pPr>
        <w:spacing w:before="35" w:line="227" w:lineRule="auto"/>
        <w:ind w:left="436"/>
        <w:rPr>
          <w:rFonts w:ascii="宋体" w:hAnsi="宋体" w:eastAsia="宋体" w:cs="宋体"/>
          <w:sz w:val="20"/>
          <w:szCs w:val="20"/>
        </w:rPr>
      </w:pPr>
      <w:r>
        <w:rPr>
          <w:rFonts w:ascii="宋体" w:hAnsi="宋体" w:eastAsia="宋体" w:cs="宋体"/>
          <w:spacing w:val="9"/>
          <w:sz w:val="20"/>
          <w:szCs w:val="20"/>
        </w:rPr>
        <w:t>13.6  投标人被视为充分熟悉本招标项目所在地的与履</w:t>
      </w:r>
      <w:r>
        <w:rPr>
          <w:rFonts w:ascii="宋体" w:hAnsi="宋体" w:eastAsia="宋体" w:cs="宋体"/>
          <w:spacing w:val="8"/>
          <w:sz w:val="20"/>
          <w:szCs w:val="20"/>
        </w:rPr>
        <w:t>行合同有关的各种情况，包括但不限于：</w:t>
      </w:r>
    </w:p>
    <w:p w14:paraId="04ED093A">
      <w:pPr>
        <w:spacing w:before="162" w:line="227" w:lineRule="auto"/>
        <w:ind w:left="325"/>
        <w:rPr>
          <w:rFonts w:ascii="宋体" w:hAnsi="宋体" w:eastAsia="宋体" w:cs="宋体"/>
          <w:sz w:val="20"/>
          <w:szCs w:val="20"/>
        </w:rPr>
      </w:pPr>
      <w:r>
        <w:rPr>
          <w:rFonts w:ascii="宋体" w:hAnsi="宋体" w:eastAsia="宋体" w:cs="宋体"/>
          <w:spacing w:val="9"/>
          <w:sz w:val="20"/>
          <w:szCs w:val="20"/>
        </w:rPr>
        <w:t>（1）国家对本次投标货物和服务的生产、安装调试、验收、维修等有关法律、法规及行业管理标准；</w:t>
      </w:r>
    </w:p>
    <w:p w14:paraId="2BF712F1">
      <w:pPr>
        <w:spacing w:before="153" w:line="227" w:lineRule="auto"/>
        <w:ind w:left="325"/>
        <w:rPr>
          <w:rFonts w:ascii="宋体" w:hAnsi="宋体" w:eastAsia="宋体" w:cs="宋体"/>
          <w:sz w:val="20"/>
          <w:szCs w:val="20"/>
        </w:rPr>
      </w:pPr>
      <w:r>
        <w:rPr>
          <w:rFonts w:ascii="宋体" w:hAnsi="宋体" w:eastAsia="宋体" w:cs="宋体"/>
          <w:spacing w:val="6"/>
          <w:sz w:val="20"/>
          <w:szCs w:val="20"/>
        </w:rPr>
        <w:t>（2）本地区有关管理部门的相关规定；</w:t>
      </w:r>
    </w:p>
    <w:p w14:paraId="693D40E3">
      <w:pPr>
        <w:spacing w:before="156" w:line="298" w:lineRule="auto"/>
        <w:ind w:left="316" w:right="2607" w:firstLine="9"/>
        <w:rPr>
          <w:rFonts w:ascii="宋体" w:hAnsi="宋体" w:eastAsia="宋体" w:cs="宋体"/>
          <w:sz w:val="20"/>
          <w:szCs w:val="20"/>
        </w:rPr>
      </w:pPr>
      <w:r>
        <w:rPr>
          <w:rFonts w:ascii="宋体" w:hAnsi="宋体" w:eastAsia="宋体" w:cs="宋体"/>
          <w:spacing w:val="8"/>
          <w:sz w:val="20"/>
          <w:szCs w:val="20"/>
        </w:rPr>
        <w:t>（3）招标人的相关场地情况、基础建设、电力供应情况及相关设计标准。</w:t>
      </w:r>
      <w:r>
        <w:rPr>
          <w:rFonts w:ascii="宋体" w:hAnsi="宋体" w:eastAsia="宋体" w:cs="宋体"/>
          <w:spacing w:val="9"/>
          <w:sz w:val="20"/>
          <w:szCs w:val="20"/>
        </w:rPr>
        <w:t xml:space="preserve"> </w:t>
      </w:r>
      <w:r>
        <w:rPr>
          <w:rFonts w:ascii="宋体" w:hAnsi="宋体" w:eastAsia="宋体" w:cs="宋体"/>
          <w:spacing w:val="7"/>
          <w:sz w:val="20"/>
          <w:szCs w:val="20"/>
        </w:rPr>
        <w:t>本磋商文件不再对上述情况进行描述。</w:t>
      </w:r>
    </w:p>
    <w:p w14:paraId="7F3D3F08">
      <w:pPr>
        <w:pStyle w:val="2"/>
        <w:spacing w:line="343" w:lineRule="auto"/>
      </w:pPr>
    </w:p>
    <w:p w14:paraId="0623193E">
      <w:pPr>
        <w:spacing w:before="91" w:line="220" w:lineRule="auto"/>
        <w:ind w:left="3858"/>
        <w:outlineLvl w:val="2"/>
        <w:rPr>
          <w:rFonts w:ascii="宋体" w:hAnsi="宋体" w:eastAsia="宋体" w:cs="宋体"/>
          <w:sz w:val="28"/>
          <w:szCs w:val="28"/>
        </w:rPr>
      </w:pPr>
      <w:bookmarkStart w:id="63" w:name="bookmark11"/>
      <w:bookmarkEnd w:id="63"/>
      <w:bookmarkStart w:id="64" w:name="bookmark12"/>
      <w:bookmarkEnd w:id="64"/>
      <w:r>
        <w:rPr>
          <w:rFonts w:ascii="宋体" w:hAnsi="宋体" w:eastAsia="宋体" w:cs="宋体"/>
          <w:b/>
          <w:bCs/>
          <w:spacing w:val="-5"/>
          <w:sz w:val="28"/>
          <w:szCs w:val="28"/>
        </w:rPr>
        <w:t>（二）磋商文件</w:t>
      </w:r>
    </w:p>
    <w:p w14:paraId="77C68EA7">
      <w:pPr>
        <w:spacing w:line="220" w:lineRule="auto"/>
        <w:rPr>
          <w:rFonts w:ascii="宋体" w:hAnsi="宋体" w:eastAsia="宋体" w:cs="宋体"/>
          <w:sz w:val="28"/>
          <w:szCs w:val="28"/>
        </w:rPr>
        <w:sectPr>
          <w:footerReference r:id="rId19" w:type="default"/>
          <w:pgSz w:w="11906" w:h="16838"/>
          <w:pgMar w:top="400" w:right="1110" w:bottom="1157" w:left="1087" w:header="0" w:footer="997" w:gutter="0"/>
          <w:cols w:space="720" w:num="1"/>
        </w:sectPr>
      </w:pPr>
    </w:p>
    <w:p w14:paraId="1BEBC956">
      <w:pPr>
        <w:pStyle w:val="2"/>
        <w:spacing w:line="246" w:lineRule="auto"/>
      </w:pPr>
    </w:p>
    <w:p w14:paraId="4FE9A314">
      <w:pPr>
        <w:pStyle w:val="2"/>
        <w:spacing w:line="247" w:lineRule="auto"/>
      </w:pPr>
    </w:p>
    <w:p w14:paraId="4545C96F">
      <w:pPr>
        <w:pStyle w:val="2"/>
        <w:spacing w:line="247" w:lineRule="auto"/>
      </w:pPr>
    </w:p>
    <w:p w14:paraId="0F6AFCD0">
      <w:pPr>
        <w:pStyle w:val="2"/>
        <w:spacing w:line="247" w:lineRule="auto"/>
      </w:pPr>
    </w:p>
    <w:p w14:paraId="25282D97">
      <w:pPr>
        <w:pStyle w:val="2"/>
        <w:spacing w:line="247" w:lineRule="auto"/>
      </w:pPr>
    </w:p>
    <w:p w14:paraId="0DA656BA">
      <w:pPr>
        <w:spacing w:before="65" w:line="227" w:lineRule="auto"/>
        <w:ind w:left="437"/>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磋商文件的编制依据</w:t>
      </w:r>
    </w:p>
    <w:p w14:paraId="6D052B6A">
      <w:pPr>
        <w:spacing w:before="194" w:line="390" w:lineRule="auto"/>
        <w:ind w:left="22" w:right="64" w:firstLine="399"/>
        <w:rPr>
          <w:rFonts w:ascii="宋体" w:hAnsi="宋体" w:eastAsia="宋体" w:cs="宋体"/>
          <w:sz w:val="20"/>
          <w:szCs w:val="20"/>
        </w:rPr>
      </w:pPr>
      <w:r>
        <w:rPr>
          <w:rFonts w:ascii="宋体" w:hAnsi="宋体" w:eastAsia="宋体" w:cs="宋体"/>
          <w:spacing w:val="10"/>
          <w:sz w:val="20"/>
          <w:szCs w:val="20"/>
        </w:rPr>
        <w:t>根据《中华人民共和国政府采购法》、《政府采购货物和服务招标投标管理办法》和《中华人</w:t>
      </w:r>
      <w:r>
        <w:rPr>
          <w:rFonts w:ascii="宋体" w:hAnsi="宋体" w:eastAsia="宋体" w:cs="宋体"/>
          <w:spacing w:val="9"/>
          <w:sz w:val="20"/>
          <w:szCs w:val="20"/>
        </w:rPr>
        <w:t>民共和</w:t>
      </w:r>
      <w:r>
        <w:rPr>
          <w:rFonts w:ascii="宋体" w:hAnsi="宋体" w:eastAsia="宋体" w:cs="宋体"/>
          <w:sz w:val="20"/>
          <w:szCs w:val="20"/>
        </w:rPr>
        <w:t xml:space="preserve"> </w:t>
      </w:r>
      <w:r>
        <w:rPr>
          <w:rFonts w:ascii="宋体" w:hAnsi="宋体" w:eastAsia="宋体" w:cs="宋体"/>
          <w:spacing w:val="6"/>
          <w:sz w:val="20"/>
          <w:szCs w:val="20"/>
        </w:rPr>
        <w:t>国合同法》等相关法律法规和规章及部、省、市级规范性</w:t>
      </w:r>
      <w:r>
        <w:rPr>
          <w:rFonts w:ascii="宋体" w:hAnsi="宋体" w:eastAsia="宋体" w:cs="宋体"/>
          <w:spacing w:val="5"/>
          <w:sz w:val="20"/>
          <w:szCs w:val="20"/>
        </w:rPr>
        <w:t>文件的规定，编制本磋商文件。</w:t>
      </w:r>
    </w:p>
    <w:p w14:paraId="24349514">
      <w:pPr>
        <w:spacing w:before="34" w:line="228" w:lineRule="auto"/>
        <w:ind w:left="437"/>
        <w:rPr>
          <w:rFonts w:ascii="宋体" w:hAnsi="宋体" w:eastAsia="宋体" w:cs="宋体"/>
          <w:sz w:val="20"/>
          <w:szCs w:val="20"/>
        </w:rPr>
      </w:pPr>
      <w:r>
        <w:rPr>
          <w:rFonts w:ascii="宋体" w:hAnsi="宋体" w:eastAsia="宋体" w:cs="宋体"/>
          <w:b/>
          <w:bCs/>
          <w:spacing w:val="4"/>
          <w:sz w:val="20"/>
          <w:szCs w:val="20"/>
        </w:rPr>
        <w:t>16.</w:t>
      </w:r>
      <w:r>
        <w:rPr>
          <w:rFonts w:ascii="宋体" w:hAnsi="宋体" w:eastAsia="宋体" w:cs="宋体"/>
          <w:spacing w:val="4"/>
          <w:sz w:val="20"/>
          <w:szCs w:val="20"/>
        </w:rPr>
        <w:t xml:space="preserve"> </w:t>
      </w:r>
      <w:r>
        <w:rPr>
          <w:rFonts w:ascii="宋体" w:hAnsi="宋体" w:eastAsia="宋体" w:cs="宋体"/>
          <w:b/>
          <w:bCs/>
          <w:spacing w:val="4"/>
          <w:sz w:val="20"/>
          <w:szCs w:val="20"/>
        </w:rPr>
        <w:t>磋商文件的组成</w:t>
      </w:r>
    </w:p>
    <w:p w14:paraId="70478D2D">
      <w:pPr>
        <w:spacing w:before="192" w:line="228" w:lineRule="auto"/>
        <w:ind w:left="437"/>
        <w:rPr>
          <w:rFonts w:ascii="宋体" w:hAnsi="宋体" w:eastAsia="宋体" w:cs="宋体"/>
          <w:sz w:val="20"/>
          <w:szCs w:val="20"/>
        </w:rPr>
      </w:pPr>
      <w:r>
        <w:rPr>
          <w:rFonts w:ascii="宋体" w:hAnsi="宋体" w:eastAsia="宋体" w:cs="宋体"/>
          <w:spacing w:val="5"/>
          <w:sz w:val="20"/>
          <w:szCs w:val="20"/>
        </w:rPr>
        <w:t>16.1 磋商文件包括内容：</w:t>
      </w:r>
    </w:p>
    <w:p w14:paraId="19D94E34">
      <w:pPr>
        <w:spacing w:before="192" w:line="226" w:lineRule="auto"/>
        <w:ind w:left="1470"/>
        <w:rPr>
          <w:rFonts w:ascii="宋体" w:hAnsi="宋体" w:eastAsia="宋体" w:cs="宋体"/>
          <w:sz w:val="20"/>
          <w:szCs w:val="20"/>
        </w:rPr>
      </w:pPr>
      <w:r>
        <w:rPr>
          <w:rFonts w:ascii="宋体" w:hAnsi="宋体" w:eastAsia="宋体" w:cs="宋体"/>
          <w:spacing w:val="7"/>
          <w:sz w:val="20"/>
          <w:szCs w:val="20"/>
        </w:rPr>
        <w:t>第一章  磋商公告</w:t>
      </w:r>
    </w:p>
    <w:p w14:paraId="0FE96C99">
      <w:pPr>
        <w:spacing w:before="196" w:line="227" w:lineRule="auto"/>
        <w:ind w:left="1470"/>
        <w:rPr>
          <w:rFonts w:ascii="宋体" w:hAnsi="宋体" w:eastAsia="宋体" w:cs="宋体"/>
          <w:sz w:val="20"/>
          <w:szCs w:val="20"/>
        </w:rPr>
      </w:pPr>
      <w:r>
        <w:rPr>
          <w:rFonts w:ascii="宋体" w:hAnsi="宋体" w:eastAsia="宋体" w:cs="宋体"/>
          <w:spacing w:val="7"/>
          <w:sz w:val="20"/>
          <w:szCs w:val="20"/>
        </w:rPr>
        <w:t>第二章  投标须知</w:t>
      </w:r>
    </w:p>
    <w:p w14:paraId="2FF6656F">
      <w:pPr>
        <w:spacing w:before="193" w:line="227" w:lineRule="auto"/>
        <w:ind w:left="1470"/>
        <w:rPr>
          <w:rFonts w:ascii="宋体" w:hAnsi="宋体" w:eastAsia="宋体" w:cs="宋体"/>
          <w:sz w:val="20"/>
          <w:szCs w:val="20"/>
        </w:rPr>
      </w:pPr>
      <w:r>
        <w:rPr>
          <w:rFonts w:ascii="宋体" w:hAnsi="宋体" w:eastAsia="宋体" w:cs="宋体"/>
          <w:spacing w:val="7"/>
          <w:sz w:val="20"/>
          <w:szCs w:val="20"/>
        </w:rPr>
        <w:t>第三章  评标办法</w:t>
      </w:r>
    </w:p>
    <w:p w14:paraId="58F0F712">
      <w:pPr>
        <w:spacing w:before="194" w:line="227" w:lineRule="auto"/>
        <w:ind w:left="1470"/>
        <w:rPr>
          <w:rFonts w:ascii="宋体" w:hAnsi="宋体" w:eastAsia="宋体" w:cs="宋体"/>
          <w:sz w:val="20"/>
          <w:szCs w:val="20"/>
        </w:rPr>
      </w:pPr>
      <w:r>
        <w:rPr>
          <w:rFonts w:ascii="宋体" w:hAnsi="宋体" w:eastAsia="宋体" w:cs="宋体"/>
          <w:spacing w:val="8"/>
          <w:sz w:val="20"/>
          <w:szCs w:val="20"/>
        </w:rPr>
        <w:t>第四章  采购内容及技术要求</w:t>
      </w:r>
    </w:p>
    <w:p w14:paraId="2B22A0A9">
      <w:pPr>
        <w:spacing w:before="195" w:line="227" w:lineRule="auto"/>
        <w:ind w:left="1470"/>
        <w:rPr>
          <w:rFonts w:ascii="宋体" w:hAnsi="宋体" w:eastAsia="宋体" w:cs="宋体"/>
          <w:sz w:val="20"/>
          <w:szCs w:val="20"/>
        </w:rPr>
      </w:pPr>
      <w:r>
        <w:rPr>
          <w:rFonts w:ascii="宋体" w:hAnsi="宋体" w:eastAsia="宋体" w:cs="宋体"/>
          <w:spacing w:val="8"/>
          <w:sz w:val="20"/>
          <w:szCs w:val="20"/>
        </w:rPr>
        <w:t>第五章  合同条款及格式</w:t>
      </w:r>
    </w:p>
    <w:p w14:paraId="7B2ABD53">
      <w:pPr>
        <w:spacing w:before="194" w:line="227" w:lineRule="auto"/>
        <w:ind w:left="1470"/>
        <w:rPr>
          <w:rFonts w:ascii="宋体" w:hAnsi="宋体" w:eastAsia="宋体" w:cs="宋体"/>
          <w:sz w:val="20"/>
          <w:szCs w:val="20"/>
        </w:rPr>
      </w:pPr>
      <w:r>
        <w:rPr>
          <w:rFonts w:ascii="宋体" w:hAnsi="宋体" w:eastAsia="宋体" w:cs="宋体"/>
          <w:spacing w:val="8"/>
          <w:sz w:val="20"/>
          <w:szCs w:val="20"/>
        </w:rPr>
        <w:t>第六章  投标文件格式文本</w:t>
      </w:r>
    </w:p>
    <w:p w14:paraId="64D1A3D4">
      <w:pPr>
        <w:spacing w:before="193" w:line="227" w:lineRule="auto"/>
        <w:ind w:left="1470"/>
        <w:rPr>
          <w:rFonts w:ascii="宋体" w:hAnsi="宋体" w:eastAsia="宋体" w:cs="宋体"/>
          <w:sz w:val="20"/>
          <w:szCs w:val="20"/>
        </w:rPr>
      </w:pPr>
      <w:r>
        <w:rPr>
          <w:rFonts w:ascii="宋体" w:hAnsi="宋体" w:eastAsia="宋体" w:cs="宋体"/>
          <w:spacing w:val="9"/>
          <w:sz w:val="20"/>
          <w:szCs w:val="20"/>
        </w:rPr>
        <w:t>第七章  招标单位、招标代理机构对本文件的确认</w:t>
      </w:r>
    </w:p>
    <w:p w14:paraId="07B4308C">
      <w:pPr>
        <w:spacing w:before="195" w:line="228" w:lineRule="auto"/>
        <w:ind w:left="331"/>
        <w:rPr>
          <w:rFonts w:ascii="宋体" w:hAnsi="宋体" w:eastAsia="宋体" w:cs="宋体"/>
          <w:sz w:val="20"/>
          <w:szCs w:val="20"/>
        </w:rPr>
      </w:pPr>
      <w:r>
        <w:rPr>
          <w:rFonts w:ascii="宋体" w:hAnsi="宋体" w:eastAsia="宋体" w:cs="宋体"/>
          <w:spacing w:val="6"/>
          <w:sz w:val="20"/>
          <w:szCs w:val="20"/>
        </w:rPr>
        <w:t>16.2 除</w:t>
      </w:r>
      <w:r>
        <w:rPr>
          <w:rFonts w:ascii="宋体" w:hAnsi="宋体" w:eastAsia="宋体" w:cs="宋体"/>
          <w:spacing w:val="-22"/>
          <w:sz w:val="20"/>
          <w:szCs w:val="20"/>
        </w:rPr>
        <w:t xml:space="preserve"> </w:t>
      </w:r>
      <w:r>
        <w:rPr>
          <w:rFonts w:ascii="宋体" w:hAnsi="宋体" w:eastAsia="宋体" w:cs="宋体"/>
          <w:spacing w:val="6"/>
          <w:sz w:val="20"/>
          <w:szCs w:val="20"/>
        </w:rPr>
        <w:t>16.1 内容外，招标答疑亦为磋商文件的组成部分，对招标人和投标人起约束作用。</w:t>
      </w:r>
    </w:p>
    <w:p w14:paraId="485A51CE">
      <w:pPr>
        <w:spacing w:before="161" w:line="353" w:lineRule="auto"/>
        <w:ind w:left="25" w:right="119" w:firstLine="306"/>
        <w:rPr>
          <w:rFonts w:ascii="宋体" w:hAnsi="宋体" w:eastAsia="宋体" w:cs="宋体"/>
          <w:sz w:val="20"/>
          <w:szCs w:val="20"/>
        </w:rPr>
      </w:pPr>
      <w:r>
        <w:rPr>
          <w:rFonts w:ascii="宋体" w:hAnsi="宋体" w:eastAsia="宋体" w:cs="宋体"/>
          <w:spacing w:val="9"/>
          <w:sz w:val="20"/>
          <w:szCs w:val="20"/>
        </w:rPr>
        <w:t>16.3</w:t>
      </w:r>
      <w:r>
        <w:rPr>
          <w:rFonts w:ascii="宋体" w:hAnsi="宋体" w:eastAsia="宋体" w:cs="宋体"/>
          <w:spacing w:val="-33"/>
          <w:sz w:val="20"/>
          <w:szCs w:val="20"/>
        </w:rPr>
        <w:t xml:space="preserve"> </w:t>
      </w:r>
      <w:r>
        <w:rPr>
          <w:rFonts w:ascii="宋体" w:hAnsi="宋体" w:eastAsia="宋体" w:cs="宋体"/>
          <w:spacing w:val="9"/>
          <w:sz w:val="20"/>
          <w:szCs w:val="20"/>
        </w:rPr>
        <w:t>投标人应仔细阅读和检查磋商文件的全部内容。如发现缺页或附件不全，应</w:t>
      </w:r>
      <w:r>
        <w:rPr>
          <w:rFonts w:ascii="宋体" w:hAnsi="宋体" w:eastAsia="宋体" w:cs="宋体"/>
          <w:spacing w:val="8"/>
          <w:sz w:val="20"/>
          <w:szCs w:val="20"/>
        </w:rPr>
        <w:t>及时向招标人提出，</w:t>
      </w:r>
      <w:r>
        <w:rPr>
          <w:rFonts w:ascii="宋体" w:hAnsi="宋体" w:eastAsia="宋体" w:cs="宋体"/>
          <w:sz w:val="20"/>
          <w:szCs w:val="20"/>
        </w:rPr>
        <w:t xml:space="preserve"> </w:t>
      </w:r>
      <w:r>
        <w:rPr>
          <w:rFonts w:ascii="宋体" w:hAnsi="宋体" w:eastAsia="宋体" w:cs="宋体"/>
          <w:spacing w:val="9"/>
          <w:sz w:val="20"/>
          <w:szCs w:val="20"/>
        </w:rPr>
        <w:t>以便补齐。如有疑问，投标人应在以书面形式一次性向采购人和采购代理机构提出同一环节的质疑。</w:t>
      </w:r>
    </w:p>
    <w:p w14:paraId="25755A11">
      <w:pPr>
        <w:spacing w:before="64" w:line="403" w:lineRule="auto"/>
        <w:ind w:right="64" w:firstLine="331"/>
        <w:rPr>
          <w:rFonts w:ascii="宋体" w:hAnsi="宋体" w:eastAsia="宋体" w:cs="宋体"/>
          <w:sz w:val="20"/>
          <w:szCs w:val="20"/>
        </w:rPr>
      </w:pPr>
      <w:r>
        <w:rPr>
          <w:rFonts w:ascii="宋体" w:hAnsi="宋体" w:eastAsia="宋体" w:cs="宋体"/>
          <w:spacing w:val="10"/>
          <w:sz w:val="20"/>
          <w:szCs w:val="20"/>
        </w:rPr>
        <w:t>16.4</w:t>
      </w:r>
      <w:r>
        <w:rPr>
          <w:rFonts w:ascii="宋体" w:hAnsi="宋体" w:eastAsia="宋体" w:cs="宋体"/>
          <w:spacing w:val="-36"/>
          <w:sz w:val="20"/>
          <w:szCs w:val="20"/>
        </w:rPr>
        <w:t xml:space="preserve"> </w:t>
      </w:r>
      <w:r>
        <w:rPr>
          <w:rFonts w:ascii="宋体" w:hAnsi="宋体" w:eastAsia="宋体" w:cs="宋体"/>
          <w:spacing w:val="10"/>
          <w:sz w:val="20"/>
          <w:szCs w:val="20"/>
        </w:rPr>
        <w:t>供应商认为磋商文件使自己的权益受到损害的，可以自收到磋商文件之日（磋商文件公告</w:t>
      </w:r>
      <w:r>
        <w:rPr>
          <w:rFonts w:ascii="宋体" w:hAnsi="宋体" w:eastAsia="宋体" w:cs="宋体"/>
          <w:spacing w:val="9"/>
          <w:sz w:val="20"/>
          <w:szCs w:val="20"/>
        </w:rPr>
        <w:t>期限届</w:t>
      </w:r>
      <w:r>
        <w:rPr>
          <w:rFonts w:ascii="宋体" w:hAnsi="宋体" w:eastAsia="宋体" w:cs="宋体"/>
          <w:sz w:val="20"/>
          <w:szCs w:val="20"/>
        </w:rPr>
        <w:t xml:space="preserve"> </w:t>
      </w:r>
      <w:r>
        <w:rPr>
          <w:rFonts w:ascii="宋体" w:hAnsi="宋体" w:eastAsia="宋体" w:cs="宋体"/>
          <w:spacing w:val="10"/>
          <w:sz w:val="20"/>
          <w:szCs w:val="20"/>
        </w:rPr>
        <w:t>满之前收到磋商文件的，以完成获取磋商文件申请后下载磋商文件的时间为准）或</w:t>
      </w:r>
      <w:r>
        <w:rPr>
          <w:rFonts w:ascii="宋体" w:hAnsi="宋体" w:eastAsia="宋体" w:cs="宋体"/>
          <w:spacing w:val="9"/>
          <w:sz w:val="20"/>
          <w:szCs w:val="20"/>
        </w:rPr>
        <w:t>者磋商文件公告期限届</w:t>
      </w:r>
      <w:r>
        <w:rPr>
          <w:rFonts w:ascii="宋体" w:hAnsi="宋体" w:eastAsia="宋体" w:cs="宋体"/>
          <w:sz w:val="20"/>
          <w:szCs w:val="20"/>
        </w:rPr>
        <w:t xml:space="preserve"> </w:t>
      </w:r>
      <w:r>
        <w:rPr>
          <w:rFonts w:ascii="宋体" w:hAnsi="宋体" w:eastAsia="宋体" w:cs="宋体"/>
          <w:spacing w:val="8"/>
          <w:sz w:val="20"/>
          <w:szCs w:val="20"/>
        </w:rPr>
        <w:t>满之日（公告发布后的第</w:t>
      </w:r>
      <w:r>
        <w:rPr>
          <w:rFonts w:ascii="宋体" w:hAnsi="宋体" w:eastAsia="宋体" w:cs="宋体"/>
          <w:spacing w:val="-37"/>
          <w:sz w:val="20"/>
          <w:szCs w:val="20"/>
        </w:rPr>
        <w:t xml:space="preserve"> </w:t>
      </w:r>
      <w:r>
        <w:rPr>
          <w:rFonts w:ascii="宋体" w:hAnsi="宋体" w:eastAsia="宋体" w:cs="宋体"/>
          <w:spacing w:val="8"/>
          <w:sz w:val="20"/>
          <w:szCs w:val="20"/>
        </w:rPr>
        <w:t>6</w:t>
      </w:r>
      <w:r>
        <w:rPr>
          <w:rFonts w:ascii="宋体" w:hAnsi="宋体" w:eastAsia="宋体" w:cs="宋体"/>
          <w:spacing w:val="-40"/>
          <w:sz w:val="20"/>
          <w:szCs w:val="20"/>
        </w:rPr>
        <w:t xml:space="preserve"> </w:t>
      </w:r>
      <w:r>
        <w:rPr>
          <w:rFonts w:ascii="宋体" w:hAnsi="宋体" w:eastAsia="宋体" w:cs="宋体"/>
          <w:spacing w:val="8"/>
          <w:sz w:val="20"/>
          <w:szCs w:val="20"/>
        </w:rPr>
        <w:t>个工作日）起</w:t>
      </w:r>
      <w:r>
        <w:rPr>
          <w:rFonts w:ascii="宋体" w:hAnsi="宋体" w:eastAsia="宋体" w:cs="宋体"/>
          <w:spacing w:val="-35"/>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个工作日内且应当在采购响应截止时间之前，</w:t>
      </w:r>
      <w:r>
        <w:rPr>
          <w:rFonts w:ascii="宋体" w:hAnsi="宋体" w:eastAsia="宋体" w:cs="宋体"/>
          <w:spacing w:val="-55"/>
          <w:sz w:val="20"/>
          <w:szCs w:val="20"/>
        </w:rPr>
        <w:t xml:space="preserve"> </w:t>
      </w:r>
      <w:r>
        <w:rPr>
          <w:rFonts w:ascii="宋体" w:hAnsi="宋体" w:eastAsia="宋体" w:cs="宋体"/>
          <w:spacing w:val="8"/>
          <w:sz w:val="20"/>
          <w:szCs w:val="20"/>
        </w:rPr>
        <w:t>以书</w:t>
      </w:r>
      <w:r>
        <w:rPr>
          <w:rFonts w:ascii="宋体" w:hAnsi="宋体" w:eastAsia="宋体" w:cs="宋体"/>
          <w:spacing w:val="7"/>
          <w:sz w:val="20"/>
          <w:szCs w:val="20"/>
        </w:rPr>
        <w:t>面形式一次</w:t>
      </w:r>
      <w:r>
        <w:rPr>
          <w:rFonts w:ascii="宋体" w:hAnsi="宋体" w:eastAsia="宋体" w:cs="宋体"/>
          <w:sz w:val="20"/>
          <w:szCs w:val="20"/>
        </w:rPr>
        <w:t xml:space="preserve"> </w:t>
      </w:r>
      <w:r>
        <w:rPr>
          <w:rFonts w:ascii="宋体" w:hAnsi="宋体" w:eastAsia="宋体" w:cs="宋体"/>
          <w:spacing w:val="9"/>
          <w:sz w:val="20"/>
          <w:szCs w:val="20"/>
        </w:rPr>
        <w:t>性向采购人和采购代理机构提出同一环节的质疑。否则，</w:t>
      </w:r>
      <w:r>
        <w:rPr>
          <w:rFonts w:ascii="宋体" w:hAnsi="宋体" w:eastAsia="宋体" w:cs="宋体"/>
          <w:spacing w:val="-53"/>
          <w:sz w:val="20"/>
          <w:szCs w:val="20"/>
        </w:rPr>
        <w:t xml:space="preserve"> </w:t>
      </w:r>
      <w:r>
        <w:rPr>
          <w:rFonts w:ascii="宋体" w:hAnsi="宋体" w:eastAsia="宋体" w:cs="宋体"/>
          <w:spacing w:val="9"/>
          <w:sz w:val="20"/>
          <w:szCs w:val="20"/>
        </w:rPr>
        <w:t>被质疑人可不予接受。质疑供应商对采购人</w:t>
      </w:r>
      <w:r>
        <w:rPr>
          <w:rFonts w:ascii="宋体" w:hAnsi="宋体" w:eastAsia="宋体" w:cs="宋体"/>
          <w:spacing w:val="8"/>
          <w:sz w:val="20"/>
          <w:szCs w:val="20"/>
        </w:rPr>
        <w:t>、采</w:t>
      </w:r>
      <w:r>
        <w:rPr>
          <w:rFonts w:ascii="宋体" w:hAnsi="宋体" w:eastAsia="宋体" w:cs="宋体"/>
          <w:sz w:val="20"/>
          <w:szCs w:val="20"/>
        </w:rPr>
        <w:t xml:space="preserve"> </w:t>
      </w:r>
      <w:r>
        <w:rPr>
          <w:rFonts w:ascii="宋体" w:hAnsi="宋体" w:eastAsia="宋体" w:cs="宋体"/>
          <w:spacing w:val="10"/>
          <w:sz w:val="20"/>
          <w:szCs w:val="20"/>
        </w:rPr>
        <w:t>购代理机构的答复不满意或者采购人、采购代理机构未在规定的时间内作出答复的，可以在答复期满后十</w:t>
      </w:r>
      <w:r>
        <w:rPr>
          <w:rFonts w:ascii="宋体" w:hAnsi="宋体" w:eastAsia="宋体" w:cs="宋体"/>
          <w:sz w:val="20"/>
          <w:szCs w:val="20"/>
        </w:rPr>
        <w:t xml:space="preserve"> </w:t>
      </w:r>
      <w:r>
        <w:rPr>
          <w:rFonts w:ascii="宋体" w:hAnsi="宋体" w:eastAsia="宋体" w:cs="宋体"/>
          <w:spacing w:val="10"/>
          <w:sz w:val="20"/>
          <w:szCs w:val="20"/>
        </w:rPr>
        <w:t>五个工作日内向同级政府采购监督管理部门投诉。质疑函范本、投诉书范本请到浙江政府采购网下载专区</w:t>
      </w:r>
      <w:r>
        <w:rPr>
          <w:rFonts w:ascii="宋体" w:hAnsi="宋体" w:eastAsia="宋体" w:cs="宋体"/>
          <w:sz w:val="20"/>
          <w:szCs w:val="20"/>
        </w:rPr>
        <w:t xml:space="preserve"> </w:t>
      </w:r>
      <w:r>
        <w:rPr>
          <w:rFonts w:ascii="宋体" w:hAnsi="宋体" w:eastAsia="宋体" w:cs="宋体"/>
          <w:spacing w:val="9"/>
          <w:sz w:val="20"/>
          <w:szCs w:val="20"/>
        </w:rPr>
        <w:t>下载。磋商文件的澄清将在政采云平台“更正公告</w:t>
      </w:r>
      <w:r>
        <w:rPr>
          <w:rFonts w:ascii="宋体" w:hAnsi="宋体" w:eastAsia="宋体" w:cs="宋体"/>
          <w:spacing w:val="-62"/>
          <w:sz w:val="20"/>
          <w:szCs w:val="20"/>
        </w:rPr>
        <w:t xml:space="preserve"> </w:t>
      </w:r>
      <w:r>
        <w:rPr>
          <w:rFonts w:ascii="宋体" w:hAnsi="宋体" w:eastAsia="宋体" w:cs="宋体"/>
          <w:spacing w:val="9"/>
          <w:sz w:val="20"/>
          <w:szCs w:val="20"/>
        </w:rPr>
        <w:t>”栏目予以公告，但不指明澄清问题的来源。如果澄清</w:t>
      </w:r>
      <w:r>
        <w:rPr>
          <w:rFonts w:ascii="宋体" w:hAnsi="宋体" w:eastAsia="宋体" w:cs="宋体"/>
          <w:sz w:val="20"/>
          <w:szCs w:val="20"/>
        </w:rPr>
        <w:t xml:space="preserve"> </w:t>
      </w:r>
      <w:r>
        <w:rPr>
          <w:rFonts w:ascii="宋体" w:hAnsi="宋体" w:eastAsia="宋体" w:cs="宋体"/>
          <w:spacing w:val="8"/>
          <w:sz w:val="20"/>
          <w:szCs w:val="20"/>
        </w:rPr>
        <w:t>内容影响投标文件编制的，将相应延长投标截止时间。</w:t>
      </w:r>
    </w:p>
    <w:p w14:paraId="71C421D4">
      <w:pPr>
        <w:spacing w:before="30" w:line="228" w:lineRule="auto"/>
        <w:ind w:left="437"/>
        <w:rPr>
          <w:rFonts w:ascii="宋体" w:hAnsi="宋体" w:eastAsia="宋体" w:cs="宋体"/>
          <w:sz w:val="20"/>
          <w:szCs w:val="20"/>
        </w:rPr>
      </w:pPr>
      <w:r>
        <w:rPr>
          <w:rFonts w:ascii="宋体" w:hAnsi="宋体" w:eastAsia="宋体" w:cs="宋体"/>
          <w:b/>
          <w:bCs/>
          <w:spacing w:val="6"/>
          <w:sz w:val="20"/>
          <w:szCs w:val="20"/>
        </w:rPr>
        <w:t>17.</w:t>
      </w:r>
      <w:r>
        <w:rPr>
          <w:rFonts w:ascii="宋体" w:hAnsi="宋体" w:eastAsia="宋体" w:cs="宋体"/>
          <w:spacing w:val="6"/>
          <w:sz w:val="20"/>
          <w:szCs w:val="20"/>
        </w:rPr>
        <w:t xml:space="preserve"> </w:t>
      </w:r>
      <w:r>
        <w:rPr>
          <w:rFonts w:ascii="宋体" w:hAnsi="宋体" w:eastAsia="宋体" w:cs="宋体"/>
          <w:b/>
          <w:bCs/>
          <w:spacing w:val="6"/>
          <w:sz w:val="20"/>
          <w:szCs w:val="20"/>
        </w:rPr>
        <w:t>磋商文件的修改、补充、解释</w:t>
      </w:r>
    </w:p>
    <w:p w14:paraId="6D5321D2">
      <w:pPr>
        <w:spacing w:before="162" w:line="359" w:lineRule="auto"/>
        <w:ind w:left="1" w:right="70" w:firstLine="329"/>
        <w:jc w:val="both"/>
        <w:rPr>
          <w:rFonts w:ascii="宋体" w:hAnsi="宋体" w:eastAsia="宋体" w:cs="宋体"/>
          <w:sz w:val="20"/>
          <w:szCs w:val="20"/>
        </w:rPr>
      </w:pPr>
      <w:r>
        <w:rPr>
          <w:rFonts w:ascii="宋体" w:hAnsi="宋体" w:eastAsia="宋体" w:cs="宋体"/>
          <w:spacing w:val="10"/>
          <w:sz w:val="20"/>
          <w:szCs w:val="20"/>
        </w:rPr>
        <w:t>17.1</w:t>
      </w:r>
      <w:r>
        <w:rPr>
          <w:rFonts w:ascii="宋体" w:hAnsi="宋体" w:eastAsia="宋体" w:cs="宋体"/>
          <w:spacing w:val="-36"/>
          <w:sz w:val="20"/>
          <w:szCs w:val="20"/>
        </w:rPr>
        <w:t xml:space="preserve"> </w:t>
      </w:r>
      <w:r>
        <w:rPr>
          <w:rFonts w:ascii="宋体" w:hAnsi="宋体" w:eastAsia="宋体" w:cs="宋体"/>
          <w:spacing w:val="10"/>
          <w:sz w:val="20"/>
          <w:szCs w:val="20"/>
        </w:rPr>
        <w:t>磋商文件发出后，招标人在规定的投标截止时间前可对磋商文件进行必要的修改和补充，</w:t>
      </w:r>
      <w:r>
        <w:rPr>
          <w:rFonts w:ascii="宋体" w:hAnsi="宋体" w:eastAsia="宋体" w:cs="宋体"/>
          <w:spacing w:val="9"/>
          <w:sz w:val="20"/>
          <w:szCs w:val="20"/>
        </w:rPr>
        <w:t>并以更</w:t>
      </w:r>
      <w:r>
        <w:rPr>
          <w:rFonts w:ascii="宋体" w:hAnsi="宋体" w:eastAsia="宋体" w:cs="宋体"/>
          <w:sz w:val="20"/>
          <w:szCs w:val="20"/>
        </w:rPr>
        <w:t xml:space="preserve"> </w:t>
      </w:r>
      <w:r>
        <w:rPr>
          <w:rFonts w:ascii="宋体" w:hAnsi="宋体" w:eastAsia="宋体" w:cs="宋体"/>
          <w:spacing w:val="7"/>
          <w:sz w:val="20"/>
          <w:szCs w:val="20"/>
        </w:rPr>
        <w:t>正公告形式在政采云平台 “更正公告</w:t>
      </w:r>
      <w:r>
        <w:rPr>
          <w:rFonts w:ascii="宋体" w:hAnsi="宋体" w:eastAsia="宋体" w:cs="宋体"/>
          <w:spacing w:val="-70"/>
          <w:sz w:val="20"/>
          <w:szCs w:val="20"/>
        </w:rPr>
        <w:t xml:space="preserve"> </w:t>
      </w:r>
      <w:r>
        <w:rPr>
          <w:rFonts w:ascii="宋体" w:hAnsi="宋体" w:eastAsia="宋体" w:cs="宋体"/>
          <w:spacing w:val="7"/>
          <w:sz w:val="20"/>
          <w:szCs w:val="20"/>
        </w:rPr>
        <w:t>”栏目予以公告，请各位投标人注意查看有关澄清</w:t>
      </w:r>
      <w:r>
        <w:rPr>
          <w:rFonts w:ascii="宋体" w:hAnsi="宋体" w:eastAsia="宋体" w:cs="宋体"/>
          <w:spacing w:val="6"/>
          <w:sz w:val="20"/>
          <w:szCs w:val="20"/>
        </w:rPr>
        <w:t>内容，如不及时查</w:t>
      </w:r>
      <w:r>
        <w:rPr>
          <w:rFonts w:ascii="宋体" w:hAnsi="宋体" w:eastAsia="宋体" w:cs="宋体"/>
          <w:sz w:val="20"/>
          <w:szCs w:val="20"/>
        </w:rPr>
        <w:t xml:space="preserve"> </w:t>
      </w:r>
      <w:r>
        <w:rPr>
          <w:rFonts w:ascii="宋体" w:hAnsi="宋体" w:eastAsia="宋体" w:cs="宋体"/>
          <w:spacing w:val="10"/>
          <w:sz w:val="20"/>
          <w:szCs w:val="20"/>
        </w:rPr>
        <w:t>看造成后果由投标人自负。磋商文件的修改、补充</w:t>
      </w:r>
      <w:r>
        <w:rPr>
          <w:rFonts w:ascii="宋体" w:hAnsi="宋体" w:eastAsia="宋体" w:cs="宋体"/>
          <w:spacing w:val="9"/>
          <w:sz w:val="20"/>
          <w:szCs w:val="20"/>
        </w:rPr>
        <w:t>等内容作为磋商文件的组成部分，具有约束作用。</w:t>
      </w:r>
    </w:p>
    <w:p w14:paraId="2637CDEB">
      <w:pPr>
        <w:spacing w:before="31" w:line="359" w:lineRule="auto"/>
        <w:ind w:left="1" w:firstLine="329"/>
        <w:jc w:val="both"/>
        <w:rPr>
          <w:rFonts w:ascii="宋体" w:hAnsi="宋体" w:eastAsia="宋体" w:cs="宋体"/>
          <w:sz w:val="20"/>
          <w:szCs w:val="20"/>
        </w:rPr>
      </w:pPr>
      <w:r>
        <w:rPr>
          <w:rFonts w:ascii="宋体" w:hAnsi="宋体" w:eastAsia="宋体" w:cs="宋体"/>
          <w:spacing w:val="9"/>
          <w:sz w:val="20"/>
          <w:szCs w:val="20"/>
        </w:rPr>
        <w:t>17.2 采购代理机构可视采购具体情况对已发出的磋商文件进行必要的澄清、修</w:t>
      </w:r>
      <w:r>
        <w:rPr>
          <w:rFonts w:ascii="宋体" w:hAnsi="宋体" w:eastAsia="宋体" w:cs="宋体"/>
          <w:spacing w:val="8"/>
          <w:sz w:val="20"/>
          <w:szCs w:val="20"/>
        </w:rPr>
        <w:t>改或者补充。澄清、修</w:t>
      </w:r>
      <w:r>
        <w:rPr>
          <w:rFonts w:ascii="宋体" w:hAnsi="宋体" w:eastAsia="宋体" w:cs="宋体"/>
          <w:sz w:val="20"/>
          <w:szCs w:val="20"/>
        </w:rPr>
        <w:t xml:space="preserve"> </w:t>
      </w:r>
      <w:r>
        <w:rPr>
          <w:rFonts w:ascii="宋体" w:hAnsi="宋体" w:eastAsia="宋体" w:cs="宋体"/>
          <w:spacing w:val="8"/>
          <w:sz w:val="20"/>
          <w:szCs w:val="20"/>
        </w:rPr>
        <w:t>改或者补充的内容可能影响投标文件编制的，应当在投标截止时间至少</w:t>
      </w:r>
      <w:r>
        <w:rPr>
          <w:rFonts w:ascii="宋体" w:hAnsi="宋体" w:eastAsia="宋体" w:cs="宋体"/>
          <w:spacing w:val="-24"/>
          <w:sz w:val="20"/>
          <w:szCs w:val="20"/>
        </w:rPr>
        <w:t xml:space="preserve"> </w:t>
      </w:r>
      <w:r>
        <w:rPr>
          <w:rFonts w:ascii="宋体" w:hAnsi="宋体" w:eastAsia="宋体" w:cs="宋体"/>
          <w:spacing w:val="8"/>
          <w:sz w:val="20"/>
          <w:szCs w:val="20"/>
        </w:rPr>
        <w:t>3 日前，在原公告发布媒体上发布</w:t>
      </w:r>
      <w:r>
        <w:rPr>
          <w:rFonts w:ascii="宋体" w:hAnsi="宋体" w:eastAsia="宋体" w:cs="宋体"/>
          <w:sz w:val="20"/>
          <w:szCs w:val="20"/>
        </w:rPr>
        <w:t xml:space="preserve"> </w:t>
      </w:r>
      <w:r>
        <w:rPr>
          <w:rFonts w:ascii="宋体" w:hAnsi="宋体" w:eastAsia="宋体" w:cs="宋体"/>
          <w:spacing w:val="5"/>
          <w:sz w:val="20"/>
          <w:szCs w:val="20"/>
        </w:rPr>
        <w:t>澄清公告，澄清或者修改的内容为磋商文件的组成部分；不足</w:t>
      </w:r>
      <w:r>
        <w:rPr>
          <w:rFonts w:ascii="宋体" w:hAnsi="宋体" w:eastAsia="宋体" w:cs="宋体"/>
          <w:spacing w:val="-19"/>
          <w:sz w:val="20"/>
          <w:szCs w:val="20"/>
        </w:rPr>
        <w:t xml:space="preserve"> </w:t>
      </w:r>
      <w:r>
        <w:rPr>
          <w:rFonts w:ascii="宋体" w:hAnsi="宋体" w:eastAsia="宋体" w:cs="宋体"/>
          <w:spacing w:val="5"/>
          <w:sz w:val="20"/>
          <w:szCs w:val="20"/>
        </w:rPr>
        <w:t>3 日的，应当顺延提交投标文件的截止时间。</w:t>
      </w:r>
    </w:p>
    <w:p w14:paraId="494EF44D">
      <w:pPr>
        <w:spacing w:before="35" w:line="355" w:lineRule="auto"/>
        <w:ind w:left="436" w:right="1156" w:hanging="314"/>
        <w:rPr>
          <w:rFonts w:ascii="宋体" w:hAnsi="宋体" w:eastAsia="宋体" w:cs="宋体"/>
          <w:sz w:val="20"/>
          <w:szCs w:val="20"/>
        </w:rPr>
      </w:pPr>
      <w:r>
        <w:rPr>
          <w:rFonts w:ascii="宋体" w:hAnsi="宋体" w:eastAsia="宋体" w:cs="宋体"/>
          <w:spacing w:val="8"/>
          <w:sz w:val="20"/>
          <w:szCs w:val="20"/>
        </w:rPr>
        <w:t>17.3 供应商在规定的时间内未对磋商文件提出疑问、质疑或要求澄清的，将视其为无异议。</w:t>
      </w:r>
      <w:r>
        <w:rPr>
          <w:rFonts w:ascii="宋体" w:hAnsi="宋体" w:eastAsia="宋体" w:cs="宋体"/>
          <w:sz w:val="20"/>
          <w:szCs w:val="20"/>
        </w:rPr>
        <w:t xml:space="preserve"> </w:t>
      </w:r>
      <w:r>
        <w:rPr>
          <w:rFonts w:ascii="宋体" w:hAnsi="宋体" w:eastAsia="宋体" w:cs="宋体"/>
          <w:spacing w:val="5"/>
          <w:sz w:val="20"/>
          <w:szCs w:val="20"/>
        </w:rPr>
        <w:t>17.4 磋商文件的解释</w:t>
      </w:r>
    </w:p>
    <w:p w14:paraId="54BE9D49">
      <w:pPr>
        <w:spacing w:line="355" w:lineRule="auto"/>
        <w:rPr>
          <w:rFonts w:ascii="宋体" w:hAnsi="宋体" w:eastAsia="宋体" w:cs="宋体"/>
          <w:sz w:val="20"/>
          <w:szCs w:val="20"/>
        </w:rPr>
        <w:sectPr>
          <w:footerReference r:id="rId20" w:type="default"/>
          <w:pgSz w:w="11906" w:h="16838"/>
          <w:pgMar w:top="400" w:right="1094" w:bottom="1157" w:left="1086" w:header="0" w:footer="997" w:gutter="0"/>
          <w:cols w:space="720" w:num="1"/>
        </w:sectPr>
      </w:pPr>
    </w:p>
    <w:p w14:paraId="4D4C414A">
      <w:pPr>
        <w:pStyle w:val="2"/>
      </w:pPr>
    </w:p>
    <w:p w14:paraId="55979213">
      <w:pPr>
        <w:pStyle w:val="2"/>
      </w:pPr>
    </w:p>
    <w:p w14:paraId="16A8DC64">
      <w:pPr>
        <w:pStyle w:val="2"/>
      </w:pPr>
    </w:p>
    <w:p w14:paraId="31DB5418">
      <w:pPr>
        <w:pStyle w:val="2"/>
      </w:pPr>
    </w:p>
    <w:p w14:paraId="711BD9D5">
      <w:pPr>
        <w:pStyle w:val="2"/>
        <w:spacing w:line="241" w:lineRule="auto"/>
      </w:pPr>
    </w:p>
    <w:p w14:paraId="49245C61">
      <w:pPr>
        <w:spacing w:before="65" w:line="227" w:lineRule="auto"/>
        <w:ind w:left="421"/>
        <w:rPr>
          <w:rFonts w:ascii="宋体" w:hAnsi="宋体" w:eastAsia="宋体" w:cs="宋体"/>
          <w:sz w:val="20"/>
          <w:szCs w:val="20"/>
        </w:rPr>
      </w:pPr>
      <w:r>
        <w:rPr>
          <w:rFonts w:ascii="宋体" w:hAnsi="宋体" w:eastAsia="宋体" w:cs="宋体"/>
          <w:spacing w:val="8"/>
          <w:sz w:val="20"/>
          <w:szCs w:val="20"/>
        </w:rPr>
        <w:t>本磋商文件由招标人（或其委托的招标代理机构）负责解释。</w:t>
      </w:r>
    </w:p>
    <w:p w14:paraId="7310A8B9">
      <w:pPr>
        <w:spacing w:before="154" w:line="228" w:lineRule="auto"/>
        <w:ind w:left="333"/>
        <w:rPr>
          <w:rFonts w:ascii="宋体" w:hAnsi="宋体" w:eastAsia="宋体" w:cs="宋体"/>
          <w:sz w:val="20"/>
          <w:szCs w:val="20"/>
        </w:rPr>
      </w:pPr>
      <w:r>
        <w:rPr>
          <w:rFonts w:ascii="宋体" w:hAnsi="宋体" w:eastAsia="宋体" w:cs="宋体"/>
          <w:b/>
          <w:bCs/>
          <w:spacing w:val="4"/>
          <w:sz w:val="20"/>
          <w:szCs w:val="20"/>
        </w:rPr>
        <w:t>18.</w:t>
      </w:r>
      <w:r>
        <w:rPr>
          <w:rFonts w:ascii="宋体" w:hAnsi="宋体" w:eastAsia="宋体" w:cs="宋体"/>
          <w:spacing w:val="4"/>
          <w:sz w:val="20"/>
          <w:szCs w:val="20"/>
        </w:rPr>
        <w:t xml:space="preserve"> </w:t>
      </w:r>
      <w:r>
        <w:rPr>
          <w:rFonts w:ascii="宋体" w:hAnsi="宋体" w:eastAsia="宋体" w:cs="宋体"/>
          <w:b/>
          <w:bCs/>
          <w:spacing w:val="4"/>
          <w:sz w:val="20"/>
          <w:szCs w:val="20"/>
        </w:rPr>
        <w:t>磋商文件的发出</w:t>
      </w:r>
    </w:p>
    <w:p w14:paraId="6B54261F">
      <w:pPr>
        <w:spacing w:before="153" w:line="228" w:lineRule="auto"/>
        <w:ind w:left="330"/>
        <w:rPr>
          <w:rFonts w:ascii="宋体" w:hAnsi="宋体" w:eastAsia="宋体" w:cs="宋体"/>
          <w:sz w:val="20"/>
          <w:szCs w:val="20"/>
        </w:rPr>
      </w:pPr>
      <w:r>
        <w:rPr>
          <w:rFonts w:ascii="宋体" w:hAnsi="宋体" w:eastAsia="宋体" w:cs="宋体"/>
          <w:spacing w:val="9"/>
          <w:sz w:val="20"/>
          <w:szCs w:val="20"/>
        </w:rPr>
        <w:t>18.1  磋商文件、磋商文件的澄清、修改、补充及招</w:t>
      </w:r>
      <w:r>
        <w:rPr>
          <w:rFonts w:ascii="宋体" w:hAnsi="宋体" w:eastAsia="宋体" w:cs="宋体"/>
          <w:spacing w:val="8"/>
          <w:sz w:val="20"/>
          <w:szCs w:val="20"/>
        </w:rPr>
        <w:t>标答疑等均应报相关部门备案后，方可发出。</w:t>
      </w:r>
    </w:p>
    <w:p w14:paraId="5BAD8311">
      <w:pPr>
        <w:spacing w:before="187" w:line="398" w:lineRule="auto"/>
        <w:ind w:left="1" w:right="1" w:firstLine="293"/>
        <w:rPr>
          <w:rFonts w:ascii="宋体" w:hAnsi="宋体" w:eastAsia="宋体" w:cs="宋体"/>
          <w:sz w:val="20"/>
          <w:szCs w:val="20"/>
        </w:rPr>
      </w:pPr>
      <w:r>
        <w:rPr>
          <w:rFonts w:ascii="宋体" w:hAnsi="宋体" w:eastAsia="宋体" w:cs="宋体"/>
          <w:b/>
          <w:bCs/>
          <w:spacing w:val="8"/>
          <w:sz w:val="20"/>
          <w:szCs w:val="20"/>
        </w:rPr>
        <w:t>19.</w:t>
      </w:r>
      <w:r>
        <w:rPr>
          <w:rFonts w:ascii="宋体" w:hAnsi="宋体" w:eastAsia="宋体" w:cs="宋体"/>
          <w:spacing w:val="8"/>
          <w:sz w:val="20"/>
          <w:szCs w:val="20"/>
        </w:rPr>
        <w:t xml:space="preserve"> 凡需要设置样品情形时，必须明确是否需要随</w:t>
      </w:r>
      <w:r>
        <w:rPr>
          <w:rFonts w:ascii="宋体" w:hAnsi="宋体" w:eastAsia="宋体" w:cs="宋体"/>
          <w:spacing w:val="7"/>
          <w:sz w:val="20"/>
          <w:szCs w:val="20"/>
        </w:rPr>
        <w:t>样品提交检测报告，并明确检测机构的要求、检测内</w:t>
      </w:r>
      <w:r>
        <w:rPr>
          <w:rFonts w:ascii="宋体" w:hAnsi="宋体" w:eastAsia="宋体" w:cs="宋体"/>
          <w:sz w:val="20"/>
          <w:szCs w:val="20"/>
        </w:rPr>
        <w:t xml:space="preserve"> </w:t>
      </w:r>
      <w:r>
        <w:rPr>
          <w:rFonts w:ascii="宋体" w:hAnsi="宋体" w:eastAsia="宋体" w:cs="宋体"/>
          <w:spacing w:val="10"/>
          <w:sz w:val="20"/>
          <w:szCs w:val="20"/>
        </w:rPr>
        <w:t>容、中标样品封存等事项。（评标委员会无法判断样品是否合格且样品需要提供给第三方权威</w:t>
      </w:r>
      <w:r>
        <w:rPr>
          <w:rFonts w:ascii="宋体" w:hAnsi="宋体" w:eastAsia="宋体" w:cs="宋体"/>
          <w:spacing w:val="9"/>
          <w:sz w:val="20"/>
          <w:szCs w:val="20"/>
        </w:rPr>
        <w:t>检测机构检</w:t>
      </w:r>
      <w:r>
        <w:rPr>
          <w:rFonts w:ascii="宋体" w:hAnsi="宋体" w:eastAsia="宋体" w:cs="宋体"/>
          <w:sz w:val="20"/>
          <w:szCs w:val="20"/>
        </w:rPr>
        <w:t xml:space="preserve"> </w:t>
      </w:r>
      <w:r>
        <w:rPr>
          <w:rFonts w:ascii="宋体" w:hAnsi="宋体" w:eastAsia="宋体" w:cs="宋体"/>
          <w:spacing w:val="12"/>
          <w:sz w:val="20"/>
          <w:szCs w:val="20"/>
        </w:rPr>
        <w:t>测的,在投标人提供招标人认可的第三方权威检测机构检测报告后，评标委员会推荐的中标候选人方可生</w:t>
      </w:r>
      <w:r>
        <w:rPr>
          <w:rFonts w:ascii="宋体" w:hAnsi="宋体" w:eastAsia="宋体" w:cs="宋体"/>
          <w:sz w:val="20"/>
          <w:szCs w:val="20"/>
        </w:rPr>
        <w:t xml:space="preserve"> </w:t>
      </w:r>
      <w:r>
        <w:rPr>
          <w:rFonts w:ascii="宋体" w:hAnsi="宋体" w:eastAsia="宋体" w:cs="宋体"/>
          <w:spacing w:val="7"/>
          <w:sz w:val="20"/>
          <w:szCs w:val="20"/>
        </w:rPr>
        <w:t>效，采购人或代理机构发布中标（成交）</w:t>
      </w:r>
      <w:r>
        <w:rPr>
          <w:rFonts w:ascii="宋体" w:hAnsi="宋体" w:eastAsia="宋体" w:cs="宋体"/>
          <w:spacing w:val="-51"/>
          <w:sz w:val="20"/>
          <w:szCs w:val="20"/>
        </w:rPr>
        <w:t xml:space="preserve"> </w:t>
      </w:r>
      <w:r>
        <w:rPr>
          <w:rFonts w:ascii="宋体" w:hAnsi="宋体" w:eastAsia="宋体" w:cs="宋体"/>
          <w:spacing w:val="7"/>
          <w:sz w:val="20"/>
          <w:szCs w:val="20"/>
        </w:rPr>
        <w:t>结果公告。</w:t>
      </w:r>
    </w:p>
    <w:p w14:paraId="7E00F61B">
      <w:pPr>
        <w:spacing w:before="2" w:line="352" w:lineRule="auto"/>
        <w:ind w:firstLine="419"/>
        <w:rPr>
          <w:rFonts w:ascii="宋体" w:hAnsi="宋体" w:eastAsia="宋体" w:cs="宋体"/>
          <w:sz w:val="20"/>
          <w:szCs w:val="20"/>
        </w:rPr>
      </w:pPr>
      <w:r>
        <w:rPr>
          <w:rFonts w:ascii="宋体" w:hAnsi="宋体" w:eastAsia="宋体" w:cs="宋体"/>
          <w:spacing w:val="10"/>
          <w:sz w:val="20"/>
          <w:szCs w:val="20"/>
        </w:rPr>
        <w:t>磋商文件中应明确样品送检方式、检测费用支付方法、投标人在规定时间内无法提供第三方权</w:t>
      </w:r>
      <w:r>
        <w:rPr>
          <w:rFonts w:ascii="宋体" w:hAnsi="宋体" w:eastAsia="宋体" w:cs="宋体"/>
          <w:spacing w:val="9"/>
          <w:sz w:val="20"/>
          <w:szCs w:val="20"/>
        </w:rPr>
        <w:t>威检测</w:t>
      </w:r>
      <w:r>
        <w:rPr>
          <w:rFonts w:ascii="宋体" w:hAnsi="宋体" w:eastAsia="宋体" w:cs="宋体"/>
          <w:sz w:val="20"/>
          <w:szCs w:val="20"/>
        </w:rPr>
        <w:t xml:space="preserve"> </w:t>
      </w:r>
      <w:r>
        <w:rPr>
          <w:rFonts w:ascii="宋体" w:hAnsi="宋体" w:eastAsia="宋体" w:cs="宋体"/>
          <w:spacing w:val="9"/>
          <w:sz w:val="20"/>
          <w:szCs w:val="20"/>
        </w:rPr>
        <w:t>机构检测报告的处理方式。（采购人根据项目需求按上述要求自行描述）</w:t>
      </w:r>
    </w:p>
    <w:p w14:paraId="48EBF0EE">
      <w:pPr>
        <w:spacing w:before="319" w:line="220" w:lineRule="auto"/>
        <w:ind w:left="3436"/>
        <w:outlineLvl w:val="2"/>
        <w:rPr>
          <w:rFonts w:ascii="宋体" w:hAnsi="宋体" w:eastAsia="宋体" w:cs="宋体"/>
          <w:sz w:val="28"/>
          <w:szCs w:val="28"/>
        </w:rPr>
      </w:pPr>
      <w:bookmarkStart w:id="65" w:name="bookmark13"/>
      <w:bookmarkEnd w:id="65"/>
      <w:bookmarkStart w:id="66" w:name="bookmark14"/>
      <w:bookmarkEnd w:id="66"/>
      <w:r>
        <w:rPr>
          <w:rFonts w:ascii="宋体" w:hAnsi="宋体" w:eastAsia="宋体" w:cs="宋体"/>
          <w:b/>
          <w:bCs/>
          <w:spacing w:val="-6"/>
          <w:sz w:val="28"/>
          <w:szCs w:val="28"/>
        </w:rPr>
        <w:t>（三）响应文件的编制</w:t>
      </w:r>
    </w:p>
    <w:p w14:paraId="6450DAE9">
      <w:pPr>
        <w:pStyle w:val="2"/>
        <w:spacing w:line="412" w:lineRule="auto"/>
      </w:pPr>
    </w:p>
    <w:p w14:paraId="51503591">
      <w:pPr>
        <w:spacing w:before="65" w:line="228" w:lineRule="auto"/>
        <w:ind w:left="308"/>
        <w:rPr>
          <w:rFonts w:ascii="宋体" w:hAnsi="宋体" w:eastAsia="宋体" w:cs="宋体"/>
          <w:sz w:val="20"/>
          <w:szCs w:val="20"/>
        </w:rPr>
      </w:pPr>
      <w:r>
        <w:rPr>
          <w:rFonts w:ascii="宋体" w:hAnsi="宋体" w:eastAsia="宋体" w:cs="宋体"/>
          <w:b/>
          <w:bCs/>
          <w:spacing w:val="6"/>
          <w:sz w:val="20"/>
          <w:szCs w:val="20"/>
        </w:rPr>
        <w:t>20.</w:t>
      </w:r>
      <w:r>
        <w:rPr>
          <w:rFonts w:ascii="宋体" w:hAnsi="宋体" w:eastAsia="宋体" w:cs="宋体"/>
          <w:spacing w:val="6"/>
          <w:sz w:val="20"/>
          <w:szCs w:val="20"/>
        </w:rPr>
        <w:t xml:space="preserve"> </w:t>
      </w:r>
      <w:r>
        <w:rPr>
          <w:rFonts w:ascii="宋体" w:hAnsi="宋体" w:eastAsia="宋体" w:cs="宋体"/>
          <w:b/>
          <w:bCs/>
          <w:spacing w:val="6"/>
          <w:sz w:val="20"/>
          <w:szCs w:val="20"/>
        </w:rPr>
        <w:t>投标的语言及度量衡单位</w:t>
      </w:r>
    </w:p>
    <w:p w14:paraId="7491A159">
      <w:pPr>
        <w:spacing w:before="193" w:line="396" w:lineRule="auto"/>
        <w:ind w:firstLine="286"/>
        <w:jc w:val="both"/>
        <w:rPr>
          <w:rFonts w:ascii="宋体" w:hAnsi="宋体" w:eastAsia="宋体" w:cs="宋体"/>
          <w:sz w:val="20"/>
          <w:szCs w:val="20"/>
        </w:rPr>
      </w:pPr>
      <w:r>
        <w:rPr>
          <w:rFonts w:ascii="宋体" w:hAnsi="宋体" w:eastAsia="宋体" w:cs="宋体"/>
          <w:spacing w:val="10"/>
          <w:sz w:val="20"/>
          <w:szCs w:val="20"/>
        </w:rPr>
        <w:t>20.1</w:t>
      </w:r>
      <w:r>
        <w:rPr>
          <w:rFonts w:ascii="宋体" w:hAnsi="宋体" w:eastAsia="宋体" w:cs="宋体"/>
          <w:spacing w:val="-33"/>
          <w:sz w:val="20"/>
          <w:szCs w:val="20"/>
        </w:rPr>
        <w:t xml:space="preserve"> </w:t>
      </w:r>
      <w:r>
        <w:rPr>
          <w:rFonts w:ascii="宋体" w:hAnsi="宋体" w:eastAsia="宋体" w:cs="宋体"/>
          <w:spacing w:val="10"/>
          <w:sz w:val="20"/>
          <w:szCs w:val="20"/>
        </w:rPr>
        <w:t>投标人提交的投标文件、技术文件和资料，</w:t>
      </w:r>
      <w:r>
        <w:rPr>
          <w:rFonts w:ascii="宋体" w:hAnsi="宋体" w:eastAsia="宋体" w:cs="宋体"/>
          <w:spacing w:val="-53"/>
          <w:sz w:val="20"/>
          <w:szCs w:val="20"/>
        </w:rPr>
        <w:t xml:space="preserve"> </w:t>
      </w:r>
      <w:r>
        <w:rPr>
          <w:rFonts w:ascii="宋体" w:hAnsi="宋体" w:eastAsia="宋体" w:cs="宋体"/>
          <w:spacing w:val="10"/>
          <w:sz w:val="20"/>
          <w:szCs w:val="20"/>
        </w:rPr>
        <w:t>以及投标人与招标人就有关投标的所</w:t>
      </w:r>
      <w:r>
        <w:rPr>
          <w:rFonts w:ascii="宋体" w:hAnsi="宋体" w:eastAsia="宋体" w:cs="宋体"/>
          <w:spacing w:val="9"/>
          <w:sz w:val="20"/>
          <w:szCs w:val="20"/>
        </w:rPr>
        <w:t>有来往函电均应</w:t>
      </w:r>
      <w:r>
        <w:rPr>
          <w:rFonts w:ascii="宋体" w:hAnsi="宋体" w:eastAsia="宋体" w:cs="宋体"/>
          <w:sz w:val="20"/>
          <w:szCs w:val="20"/>
        </w:rPr>
        <w:t xml:space="preserve"> </w:t>
      </w:r>
      <w:r>
        <w:rPr>
          <w:rFonts w:ascii="宋体" w:hAnsi="宋体" w:eastAsia="宋体" w:cs="宋体"/>
          <w:spacing w:val="10"/>
          <w:sz w:val="20"/>
          <w:szCs w:val="20"/>
        </w:rPr>
        <w:t>使用中文。投标文件中若有英文或其他语言文字的资料，应提供相应的中文翻译资料。对不同文本投</w:t>
      </w:r>
      <w:r>
        <w:rPr>
          <w:rFonts w:ascii="宋体" w:hAnsi="宋体" w:eastAsia="宋体" w:cs="宋体"/>
          <w:spacing w:val="9"/>
          <w:sz w:val="20"/>
          <w:szCs w:val="20"/>
        </w:rPr>
        <w:t>标文</w:t>
      </w:r>
      <w:r>
        <w:rPr>
          <w:rFonts w:ascii="宋体" w:hAnsi="宋体" w:eastAsia="宋体" w:cs="宋体"/>
          <w:sz w:val="20"/>
          <w:szCs w:val="20"/>
        </w:rPr>
        <w:t xml:space="preserve"> </w:t>
      </w:r>
      <w:r>
        <w:rPr>
          <w:rFonts w:ascii="宋体" w:hAnsi="宋体" w:eastAsia="宋体" w:cs="宋体"/>
          <w:spacing w:val="5"/>
          <w:sz w:val="20"/>
          <w:szCs w:val="20"/>
        </w:rPr>
        <w:t>件的解释发生异议的，</w:t>
      </w:r>
      <w:r>
        <w:rPr>
          <w:rFonts w:ascii="宋体" w:hAnsi="宋体" w:eastAsia="宋体" w:cs="宋体"/>
          <w:spacing w:val="-46"/>
          <w:sz w:val="20"/>
          <w:szCs w:val="20"/>
        </w:rPr>
        <w:t xml:space="preserve"> </w:t>
      </w:r>
      <w:r>
        <w:rPr>
          <w:rFonts w:ascii="宋体" w:hAnsi="宋体" w:eastAsia="宋体" w:cs="宋体"/>
          <w:spacing w:val="5"/>
          <w:sz w:val="20"/>
          <w:szCs w:val="20"/>
        </w:rPr>
        <w:t>以中文文本为准。</w:t>
      </w:r>
    </w:p>
    <w:p w14:paraId="68B5A0D4">
      <w:pPr>
        <w:spacing w:before="32" w:line="227" w:lineRule="auto"/>
        <w:ind w:left="392"/>
        <w:rPr>
          <w:rFonts w:ascii="宋体" w:hAnsi="宋体" w:eastAsia="宋体" w:cs="宋体"/>
          <w:sz w:val="20"/>
          <w:szCs w:val="20"/>
        </w:rPr>
      </w:pPr>
      <w:r>
        <w:rPr>
          <w:rFonts w:ascii="宋体" w:hAnsi="宋体" w:eastAsia="宋体" w:cs="宋体"/>
          <w:spacing w:val="8"/>
          <w:sz w:val="20"/>
          <w:szCs w:val="20"/>
        </w:rPr>
        <w:t>20.2</w:t>
      </w:r>
      <w:r>
        <w:rPr>
          <w:rFonts w:ascii="宋体" w:hAnsi="宋体" w:eastAsia="宋体" w:cs="宋体"/>
          <w:spacing w:val="-26"/>
          <w:sz w:val="20"/>
          <w:szCs w:val="20"/>
        </w:rPr>
        <w:t xml:space="preserve"> </w:t>
      </w:r>
      <w:r>
        <w:rPr>
          <w:rFonts w:ascii="宋体" w:hAnsi="宋体" w:eastAsia="宋体" w:cs="宋体"/>
          <w:spacing w:val="8"/>
          <w:sz w:val="20"/>
          <w:szCs w:val="20"/>
        </w:rPr>
        <w:t>除磋商文件中另有规定外，投标书所使用的度量衡均须采用法</w:t>
      </w:r>
      <w:r>
        <w:rPr>
          <w:rFonts w:ascii="宋体" w:hAnsi="宋体" w:eastAsia="宋体" w:cs="宋体"/>
          <w:spacing w:val="7"/>
          <w:sz w:val="20"/>
          <w:szCs w:val="20"/>
        </w:rPr>
        <w:t>定计量单位。</w:t>
      </w:r>
    </w:p>
    <w:p w14:paraId="4199B150">
      <w:pPr>
        <w:spacing w:before="162" w:line="228" w:lineRule="auto"/>
        <w:ind w:left="209"/>
        <w:rPr>
          <w:rFonts w:ascii="宋体" w:hAnsi="宋体" w:eastAsia="宋体" w:cs="宋体"/>
          <w:sz w:val="20"/>
          <w:szCs w:val="20"/>
        </w:rPr>
      </w:pPr>
      <w:r>
        <w:rPr>
          <w:rFonts w:ascii="宋体" w:hAnsi="宋体" w:eastAsia="宋体" w:cs="宋体"/>
          <w:b/>
          <w:bCs/>
          <w:spacing w:val="3"/>
          <w:sz w:val="20"/>
          <w:szCs w:val="20"/>
        </w:rPr>
        <w:t>21.</w:t>
      </w:r>
      <w:r>
        <w:rPr>
          <w:rFonts w:ascii="宋体" w:hAnsi="宋体" w:eastAsia="宋体" w:cs="宋体"/>
          <w:spacing w:val="34"/>
          <w:sz w:val="20"/>
          <w:szCs w:val="20"/>
        </w:rPr>
        <w:t xml:space="preserve"> </w:t>
      </w:r>
      <w:r>
        <w:rPr>
          <w:rFonts w:ascii="宋体" w:hAnsi="宋体" w:eastAsia="宋体" w:cs="宋体"/>
          <w:b/>
          <w:bCs/>
          <w:spacing w:val="3"/>
          <w:sz w:val="20"/>
          <w:szCs w:val="20"/>
        </w:rPr>
        <w:t>响应文件的组成</w:t>
      </w:r>
    </w:p>
    <w:p w14:paraId="5D5CFDD4">
      <w:pPr>
        <w:spacing w:before="153" w:line="228" w:lineRule="auto"/>
        <w:ind w:left="429"/>
        <w:rPr>
          <w:rFonts w:ascii="宋体" w:hAnsi="宋体" w:eastAsia="宋体" w:cs="宋体"/>
          <w:sz w:val="20"/>
          <w:szCs w:val="20"/>
        </w:rPr>
      </w:pPr>
      <w:r>
        <w:rPr>
          <w:rFonts w:ascii="宋体" w:hAnsi="宋体" w:eastAsia="宋体" w:cs="宋体"/>
          <w:spacing w:val="7"/>
          <w:sz w:val="20"/>
          <w:szCs w:val="20"/>
        </w:rPr>
        <w:t>资格证明文件和商务及技术文件两部分。</w:t>
      </w:r>
    </w:p>
    <w:p w14:paraId="578143BB">
      <w:pPr>
        <w:spacing w:before="185" w:line="228" w:lineRule="auto"/>
        <w:ind w:left="312"/>
        <w:rPr>
          <w:rFonts w:ascii="宋体" w:hAnsi="宋体" w:eastAsia="宋体" w:cs="宋体"/>
          <w:sz w:val="20"/>
          <w:szCs w:val="20"/>
        </w:rPr>
      </w:pPr>
      <w:r>
        <w:rPr>
          <w:rFonts w:ascii="宋体" w:hAnsi="宋体" w:eastAsia="宋体" w:cs="宋体"/>
          <w:b/>
          <w:bCs/>
          <w:spacing w:val="5"/>
          <w:sz w:val="20"/>
          <w:szCs w:val="20"/>
        </w:rPr>
        <w:t>21.1</w:t>
      </w:r>
      <w:r>
        <w:rPr>
          <w:rFonts w:ascii="宋体" w:hAnsi="宋体" w:eastAsia="宋体" w:cs="宋体"/>
          <w:spacing w:val="-26"/>
          <w:sz w:val="20"/>
          <w:szCs w:val="20"/>
        </w:rPr>
        <w:t xml:space="preserve"> </w:t>
      </w:r>
      <w:r>
        <w:rPr>
          <w:rFonts w:ascii="宋体" w:hAnsi="宋体" w:eastAsia="宋体" w:cs="宋体"/>
          <w:b/>
          <w:bCs/>
          <w:spacing w:val="5"/>
          <w:sz w:val="20"/>
          <w:szCs w:val="20"/>
        </w:rPr>
        <w:t>资格证明文件（包括但不限于）</w:t>
      </w:r>
    </w:p>
    <w:p w14:paraId="000EA76F">
      <w:pPr>
        <w:spacing w:before="193" w:line="391" w:lineRule="auto"/>
        <w:ind w:left="1" w:right="5" w:firstLine="317"/>
        <w:rPr>
          <w:rFonts w:ascii="宋体" w:hAnsi="宋体" w:eastAsia="宋体" w:cs="宋体"/>
          <w:sz w:val="20"/>
          <w:szCs w:val="20"/>
        </w:rPr>
      </w:pPr>
      <w:r>
        <w:rPr>
          <w:rFonts w:ascii="宋体" w:hAnsi="宋体" w:eastAsia="宋体" w:cs="宋体"/>
          <w:spacing w:val="7"/>
          <w:sz w:val="20"/>
          <w:szCs w:val="20"/>
        </w:rPr>
        <w:t>资格证明文件是证明投标人有资格参加投标和中标后有能力履行合同的文件，这些文件应能满足招标的</w:t>
      </w:r>
      <w:r>
        <w:rPr>
          <w:rFonts w:ascii="宋体" w:hAnsi="宋体" w:eastAsia="宋体" w:cs="宋体"/>
          <w:spacing w:val="18"/>
          <w:sz w:val="20"/>
          <w:szCs w:val="20"/>
        </w:rPr>
        <w:t xml:space="preserve"> </w:t>
      </w:r>
      <w:r>
        <w:rPr>
          <w:rFonts w:ascii="宋体" w:hAnsi="宋体" w:eastAsia="宋体" w:cs="宋体"/>
          <w:spacing w:val="8"/>
          <w:sz w:val="20"/>
          <w:szCs w:val="20"/>
        </w:rPr>
        <w:t>要求，否则作无效投标处理。</w:t>
      </w:r>
    </w:p>
    <w:p w14:paraId="0F951AB1">
      <w:pPr>
        <w:spacing w:line="228" w:lineRule="auto"/>
        <w:ind w:left="430"/>
        <w:rPr>
          <w:rFonts w:ascii="宋体" w:hAnsi="宋体" w:eastAsia="宋体" w:cs="宋体"/>
          <w:sz w:val="20"/>
          <w:szCs w:val="20"/>
        </w:rPr>
      </w:pPr>
      <w:r>
        <w:rPr>
          <w:rFonts w:ascii="宋体" w:hAnsi="宋体" w:eastAsia="宋体" w:cs="宋体"/>
          <w:spacing w:val="7"/>
          <w:sz w:val="20"/>
          <w:szCs w:val="20"/>
        </w:rPr>
        <w:t>（1）开标一览表</w:t>
      </w:r>
    </w:p>
    <w:p w14:paraId="626256D3">
      <w:pPr>
        <w:spacing w:before="153" w:line="299" w:lineRule="auto"/>
        <w:ind w:right="5" w:firstLine="428"/>
        <w:rPr>
          <w:rFonts w:ascii="宋体" w:hAnsi="宋体" w:eastAsia="宋体" w:cs="宋体"/>
          <w:sz w:val="20"/>
          <w:szCs w:val="20"/>
        </w:rPr>
      </w:pPr>
      <w:r>
        <w:rPr>
          <w:rFonts w:ascii="宋体" w:hAnsi="宋体" w:eastAsia="宋体" w:cs="宋体"/>
          <w:spacing w:val="7"/>
          <w:sz w:val="20"/>
          <w:szCs w:val="20"/>
        </w:rPr>
        <w:t>（2）法人或者非法人组织的营业执照等证明文件复印件（须加盖本单位章）或自然人的身份证明复印</w:t>
      </w:r>
      <w:r>
        <w:rPr>
          <w:rFonts w:ascii="宋体" w:hAnsi="宋体" w:eastAsia="宋体" w:cs="宋体"/>
          <w:spacing w:val="9"/>
          <w:sz w:val="20"/>
          <w:szCs w:val="20"/>
        </w:rPr>
        <w:t xml:space="preserve"> </w:t>
      </w:r>
      <w:r>
        <w:rPr>
          <w:rFonts w:ascii="宋体" w:hAnsi="宋体" w:eastAsia="宋体" w:cs="宋体"/>
          <w:spacing w:val="1"/>
          <w:sz w:val="20"/>
          <w:szCs w:val="20"/>
        </w:rPr>
        <w:t>件</w:t>
      </w:r>
    </w:p>
    <w:p w14:paraId="13DB0A5D">
      <w:pPr>
        <w:spacing w:before="152" w:line="227" w:lineRule="auto"/>
        <w:ind w:left="430"/>
        <w:rPr>
          <w:rFonts w:ascii="宋体" w:hAnsi="宋体" w:eastAsia="宋体" w:cs="宋体"/>
          <w:sz w:val="20"/>
          <w:szCs w:val="20"/>
        </w:rPr>
      </w:pPr>
      <w:r>
        <w:rPr>
          <w:rFonts w:ascii="宋体" w:hAnsi="宋体" w:eastAsia="宋体" w:cs="宋体"/>
          <w:spacing w:val="8"/>
          <w:sz w:val="20"/>
          <w:szCs w:val="20"/>
        </w:rPr>
        <w:t>（3）法定代表人资格证明书</w:t>
      </w:r>
    </w:p>
    <w:p w14:paraId="53CEADF9">
      <w:pPr>
        <w:spacing w:before="155" w:line="227" w:lineRule="auto"/>
        <w:ind w:left="430"/>
        <w:rPr>
          <w:rFonts w:ascii="宋体" w:hAnsi="宋体" w:eastAsia="宋体" w:cs="宋体"/>
          <w:sz w:val="20"/>
          <w:szCs w:val="20"/>
        </w:rPr>
      </w:pPr>
      <w:r>
        <w:rPr>
          <w:rFonts w:ascii="宋体" w:hAnsi="宋体" w:eastAsia="宋体" w:cs="宋体"/>
          <w:spacing w:val="7"/>
          <w:sz w:val="20"/>
          <w:szCs w:val="20"/>
        </w:rPr>
        <w:t>（4）法定代表人授权书</w:t>
      </w:r>
    </w:p>
    <w:p w14:paraId="701C60D0">
      <w:pPr>
        <w:spacing w:before="154" w:line="228" w:lineRule="auto"/>
        <w:ind w:left="428"/>
        <w:rPr>
          <w:rFonts w:ascii="宋体" w:hAnsi="宋体" w:eastAsia="宋体" w:cs="宋体"/>
          <w:sz w:val="20"/>
          <w:szCs w:val="20"/>
        </w:rPr>
      </w:pPr>
      <w:r>
        <w:rPr>
          <w:rFonts w:ascii="宋体" w:hAnsi="宋体" w:eastAsia="宋体" w:cs="宋体"/>
          <w:spacing w:val="8"/>
          <w:sz w:val="20"/>
          <w:szCs w:val="20"/>
        </w:rPr>
        <w:t>（5）投标保证金缴纳凭证或投标担保函</w:t>
      </w:r>
    </w:p>
    <w:p w14:paraId="0122592F">
      <w:pPr>
        <w:spacing w:before="152" w:line="228" w:lineRule="auto"/>
        <w:ind w:left="428"/>
        <w:rPr>
          <w:rFonts w:ascii="宋体" w:hAnsi="宋体" w:eastAsia="宋体" w:cs="宋体"/>
          <w:sz w:val="20"/>
          <w:szCs w:val="20"/>
        </w:rPr>
      </w:pPr>
      <w:r>
        <w:rPr>
          <w:rFonts w:ascii="宋体" w:hAnsi="宋体" w:eastAsia="宋体" w:cs="宋体"/>
          <w:spacing w:val="9"/>
          <w:sz w:val="20"/>
          <w:szCs w:val="20"/>
        </w:rPr>
        <w:t>（6）投标人须知资料表要求的其他资格证明文件</w:t>
      </w:r>
    </w:p>
    <w:p w14:paraId="74DF889B">
      <w:pPr>
        <w:spacing w:before="185" w:line="228" w:lineRule="auto"/>
        <w:ind w:left="312"/>
        <w:rPr>
          <w:rFonts w:ascii="宋体" w:hAnsi="宋体" w:eastAsia="宋体" w:cs="宋体"/>
          <w:sz w:val="20"/>
          <w:szCs w:val="20"/>
        </w:rPr>
      </w:pPr>
      <w:r>
        <w:rPr>
          <w:rFonts w:ascii="宋体" w:hAnsi="宋体" w:eastAsia="宋体" w:cs="宋体"/>
          <w:b/>
          <w:bCs/>
          <w:spacing w:val="6"/>
          <w:sz w:val="20"/>
          <w:szCs w:val="20"/>
        </w:rPr>
        <w:t>21.2</w:t>
      </w:r>
      <w:r>
        <w:rPr>
          <w:rFonts w:ascii="宋体" w:hAnsi="宋体" w:eastAsia="宋体" w:cs="宋体"/>
          <w:spacing w:val="6"/>
          <w:sz w:val="20"/>
          <w:szCs w:val="20"/>
        </w:rPr>
        <w:t xml:space="preserve"> </w:t>
      </w:r>
      <w:r>
        <w:rPr>
          <w:rFonts w:ascii="宋体" w:hAnsi="宋体" w:eastAsia="宋体" w:cs="宋体"/>
          <w:b/>
          <w:bCs/>
          <w:spacing w:val="6"/>
          <w:sz w:val="20"/>
          <w:szCs w:val="20"/>
        </w:rPr>
        <w:t>商务及技术文件（包括但不限于）</w:t>
      </w:r>
    </w:p>
    <w:p w14:paraId="1D495470">
      <w:pPr>
        <w:spacing w:before="161" w:line="227" w:lineRule="auto"/>
        <w:ind w:left="433"/>
        <w:rPr>
          <w:rFonts w:ascii="宋体" w:hAnsi="宋体" w:eastAsia="宋体" w:cs="宋体"/>
          <w:sz w:val="20"/>
          <w:szCs w:val="20"/>
        </w:rPr>
      </w:pPr>
      <w:r>
        <w:rPr>
          <w:rFonts w:ascii="宋体" w:hAnsi="宋体" w:eastAsia="宋体" w:cs="宋体"/>
          <w:spacing w:val="1"/>
          <w:sz w:val="20"/>
          <w:szCs w:val="20"/>
        </w:rPr>
        <w:t>1、投标书</w:t>
      </w:r>
    </w:p>
    <w:p w14:paraId="505E12BA">
      <w:pPr>
        <w:spacing w:before="155" w:line="226" w:lineRule="auto"/>
        <w:ind w:left="420"/>
        <w:rPr>
          <w:rFonts w:ascii="宋体" w:hAnsi="宋体" w:eastAsia="宋体" w:cs="宋体"/>
          <w:sz w:val="20"/>
          <w:szCs w:val="20"/>
        </w:rPr>
      </w:pPr>
      <w:r>
        <w:rPr>
          <w:rFonts w:ascii="宋体" w:hAnsi="宋体" w:eastAsia="宋体" w:cs="宋体"/>
          <w:spacing w:val="8"/>
          <w:sz w:val="20"/>
          <w:szCs w:val="20"/>
        </w:rPr>
        <w:t>2、投标服务报价表</w:t>
      </w:r>
    </w:p>
    <w:p w14:paraId="29B1B7A1">
      <w:pPr>
        <w:spacing w:before="156" w:line="228" w:lineRule="auto"/>
        <w:ind w:left="422"/>
        <w:rPr>
          <w:rFonts w:ascii="宋体" w:hAnsi="宋体" w:eastAsia="宋体" w:cs="宋体"/>
          <w:sz w:val="20"/>
          <w:szCs w:val="20"/>
        </w:rPr>
      </w:pPr>
      <w:r>
        <w:rPr>
          <w:rFonts w:ascii="宋体" w:hAnsi="宋体" w:eastAsia="宋体" w:cs="宋体"/>
          <w:spacing w:val="6"/>
          <w:sz w:val="20"/>
          <w:szCs w:val="20"/>
        </w:rPr>
        <w:t>3、商务条款偏离表</w:t>
      </w:r>
    </w:p>
    <w:p w14:paraId="2B8C35FE">
      <w:pPr>
        <w:spacing w:line="228" w:lineRule="auto"/>
        <w:rPr>
          <w:rFonts w:ascii="宋体" w:hAnsi="宋体" w:eastAsia="宋体" w:cs="宋体"/>
          <w:sz w:val="20"/>
          <w:szCs w:val="20"/>
        </w:rPr>
        <w:sectPr>
          <w:footerReference r:id="rId21" w:type="default"/>
          <w:pgSz w:w="11906" w:h="16838"/>
          <w:pgMar w:top="400" w:right="1158" w:bottom="1157" w:left="1087" w:header="0" w:footer="996" w:gutter="0"/>
          <w:cols w:space="720" w:num="1"/>
        </w:sectPr>
      </w:pPr>
    </w:p>
    <w:p w14:paraId="17CFFA29">
      <w:pPr>
        <w:pStyle w:val="2"/>
      </w:pPr>
    </w:p>
    <w:p w14:paraId="32A3B3AB">
      <w:pPr>
        <w:pStyle w:val="2"/>
      </w:pPr>
    </w:p>
    <w:p w14:paraId="6495CF25">
      <w:pPr>
        <w:pStyle w:val="2"/>
      </w:pPr>
    </w:p>
    <w:p w14:paraId="347F4327">
      <w:pPr>
        <w:pStyle w:val="2"/>
      </w:pPr>
    </w:p>
    <w:p w14:paraId="52A6D9A7">
      <w:pPr>
        <w:pStyle w:val="2"/>
      </w:pPr>
    </w:p>
    <w:p w14:paraId="32764374">
      <w:pPr>
        <w:spacing w:before="65" w:line="355" w:lineRule="auto"/>
        <w:ind w:firstLine="415"/>
        <w:rPr>
          <w:rFonts w:ascii="宋体" w:hAnsi="宋体" w:eastAsia="宋体" w:cs="宋体"/>
          <w:sz w:val="20"/>
          <w:szCs w:val="20"/>
        </w:rPr>
      </w:pPr>
      <w:r>
        <w:rPr>
          <w:rFonts w:ascii="宋体" w:hAnsi="宋体" w:eastAsia="宋体" w:cs="宋体"/>
          <w:spacing w:val="5"/>
          <w:sz w:val="20"/>
          <w:szCs w:val="20"/>
        </w:rPr>
        <w:t>4、符合《政府采购促进中小企业发展暂行办法》、《关于政府采购支持监狱企业发展有关问题的通知》</w:t>
      </w:r>
      <w:r>
        <w:rPr>
          <w:rFonts w:ascii="宋体" w:hAnsi="宋体" w:eastAsia="宋体" w:cs="宋体"/>
          <w:sz w:val="20"/>
          <w:szCs w:val="20"/>
        </w:rPr>
        <w:t xml:space="preserve"> </w:t>
      </w:r>
      <w:r>
        <w:rPr>
          <w:rFonts w:ascii="宋体" w:hAnsi="宋体" w:eastAsia="宋体" w:cs="宋体"/>
          <w:spacing w:val="9"/>
          <w:sz w:val="20"/>
          <w:szCs w:val="20"/>
        </w:rPr>
        <w:t>和《三部门联合发布关于促进残疾人就业政府采购政策的通知》条件的投标人须提交）</w:t>
      </w:r>
    </w:p>
    <w:p w14:paraId="66A3C71A">
      <w:pPr>
        <w:spacing w:before="32" w:line="228" w:lineRule="auto"/>
        <w:ind w:left="416"/>
        <w:rPr>
          <w:rFonts w:ascii="宋体" w:hAnsi="宋体" w:eastAsia="宋体" w:cs="宋体"/>
          <w:sz w:val="20"/>
          <w:szCs w:val="20"/>
        </w:rPr>
      </w:pPr>
      <w:r>
        <w:rPr>
          <w:rFonts w:ascii="宋体" w:hAnsi="宋体" w:eastAsia="宋体" w:cs="宋体"/>
          <w:spacing w:val="8"/>
          <w:sz w:val="20"/>
          <w:szCs w:val="20"/>
        </w:rPr>
        <w:t>4-1《投标人企业（单位）类型声明函》</w:t>
      </w:r>
    </w:p>
    <w:p w14:paraId="788DEC09">
      <w:pPr>
        <w:spacing w:before="152" w:line="355" w:lineRule="auto"/>
        <w:ind w:left="416" w:right="5044"/>
        <w:rPr>
          <w:rFonts w:ascii="宋体" w:hAnsi="宋体" w:eastAsia="宋体" w:cs="宋体"/>
          <w:sz w:val="20"/>
          <w:szCs w:val="20"/>
        </w:rPr>
      </w:pPr>
      <w:r>
        <w:rPr>
          <w:rFonts w:ascii="宋体" w:hAnsi="宋体" w:eastAsia="宋体" w:cs="宋体"/>
          <w:spacing w:val="8"/>
          <w:sz w:val="20"/>
          <w:szCs w:val="20"/>
        </w:rPr>
        <w:t>4-2《制造商投标人企业（单位）类型声明函》</w:t>
      </w:r>
      <w:r>
        <w:rPr>
          <w:rFonts w:ascii="宋体" w:hAnsi="宋体" w:eastAsia="宋体" w:cs="宋体"/>
          <w:spacing w:val="9"/>
          <w:sz w:val="20"/>
          <w:szCs w:val="20"/>
        </w:rPr>
        <w:t xml:space="preserve"> </w:t>
      </w:r>
      <w:r>
        <w:rPr>
          <w:rFonts w:ascii="宋体" w:hAnsi="宋体" w:eastAsia="宋体" w:cs="宋体"/>
          <w:spacing w:val="7"/>
          <w:sz w:val="20"/>
          <w:szCs w:val="20"/>
        </w:rPr>
        <w:t>4-3《残疾人福利性单位声明函》</w:t>
      </w:r>
    </w:p>
    <w:p w14:paraId="28C0007C">
      <w:pPr>
        <w:spacing w:before="31" w:line="227" w:lineRule="auto"/>
        <w:ind w:left="421"/>
        <w:rPr>
          <w:rFonts w:ascii="宋体" w:hAnsi="宋体" w:eastAsia="宋体" w:cs="宋体"/>
          <w:sz w:val="20"/>
          <w:szCs w:val="20"/>
        </w:rPr>
      </w:pPr>
      <w:r>
        <w:rPr>
          <w:rFonts w:ascii="宋体" w:hAnsi="宋体" w:eastAsia="宋体" w:cs="宋体"/>
          <w:spacing w:val="8"/>
          <w:sz w:val="20"/>
          <w:szCs w:val="20"/>
        </w:rPr>
        <w:t>5、项目负责人及实施团队人员名单简历表</w:t>
      </w:r>
    </w:p>
    <w:p w14:paraId="2583BF7B">
      <w:pPr>
        <w:spacing w:before="152" w:line="228" w:lineRule="auto"/>
        <w:ind w:left="419"/>
        <w:rPr>
          <w:rFonts w:ascii="宋体" w:hAnsi="宋体" w:eastAsia="宋体" w:cs="宋体"/>
          <w:sz w:val="20"/>
          <w:szCs w:val="20"/>
        </w:rPr>
      </w:pPr>
      <w:r>
        <w:rPr>
          <w:rFonts w:ascii="宋体" w:hAnsi="宋体" w:eastAsia="宋体" w:cs="宋体"/>
          <w:spacing w:val="1"/>
          <w:sz w:val="20"/>
          <w:szCs w:val="20"/>
        </w:rPr>
        <w:t>6、近三年（202</w:t>
      </w:r>
      <w:r>
        <w:rPr>
          <w:rFonts w:hint="eastAsia" w:ascii="宋体" w:hAnsi="宋体" w:eastAsia="宋体" w:cs="宋体"/>
          <w:spacing w:val="1"/>
          <w:sz w:val="20"/>
          <w:szCs w:val="20"/>
          <w:lang w:val="en-US" w:eastAsia="zh-CN"/>
        </w:rPr>
        <w:t>2</w:t>
      </w:r>
      <w:r>
        <w:rPr>
          <w:rFonts w:ascii="宋体" w:hAnsi="宋体" w:eastAsia="宋体" w:cs="宋体"/>
          <w:spacing w:val="-24"/>
          <w:sz w:val="20"/>
          <w:szCs w:val="20"/>
        </w:rPr>
        <w:t xml:space="preserve"> </w:t>
      </w:r>
      <w:r>
        <w:rPr>
          <w:rFonts w:ascii="宋体" w:hAnsi="宋体" w:eastAsia="宋体" w:cs="宋体"/>
          <w:spacing w:val="1"/>
          <w:sz w:val="20"/>
          <w:szCs w:val="20"/>
        </w:rPr>
        <w:t>年</w:t>
      </w:r>
      <w:r>
        <w:rPr>
          <w:rFonts w:ascii="宋体" w:hAnsi="宋体" w:eastAsia="宋体" w:cs="宋体"/>
          <w:spacing w:val="-33"/>
          <w:sz w:val="20"/>
          <w:szCs w:val="20"/>
        </w:rPr>
        <w:t xml:space="preserve"> </w:t>
      </w:r>
      <w:r>
        <w:rPr>
          <w:rFonts w:ascii="宋体" w:hAnsi="宋体" w:eastAsia="宋体" w:cs="宋体"/>
          <w:spacing w:val="1"/>
          <w:sz w:val="20"/>
          <w:szCs w:val="20"/>
        </w:rPr>
        <w:t>5</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22"/>
          <w:sz w:val="20"/>
          <w:szCs w:val="20"/>
        </w:rPr>
        <w:t xml:space="preserve"> </w:t>
      </w:r>
      <w:r>
        <w:rPr>
          <w:rFonts w:ascii="宋体" w:hAnsi="宋体" w:eastAsia="宋体" w:cs="宋体"/>
          <w:spacing w:val="1"/>
          <w:sz w:val="20"/>
          <w:szCs w:val="20"/>
        </w:rPr>
        <w:t>1 日</w:t>
      </w:r>
      <w:r>
        <w:rPr>
          <w:rFonts w:ascii="宋体" w:hAnsi="宋体" w:eastAsia="宋体" w:cs="宋体"/>
          <w:spacing w:val="-34"/>
          <w:sz w:val="20"/>
          <w:szCs w:val="20"/>
        </w:rPr>
        <w:t xml:space="preserve"> </w:t>
      </w:r>
      <w:r>
        <w:rPr>
          <w:rFonts w:ascii="宋体" w:hAnsi="宋体" w:eastAsia="宋体" w:cs="宋体"/>
          <w:spacing w:val="1"/>
          <w:sz w:val="20"/>
          <w:szCs w:val="20"/>
        </w:rPr>
        <w:t>202</w:t>
      </w:r>
      <w:r>
        <w:rPr>
          <w:rFonts w:hint="eastAsia" w:ascii="宋体" w:hAnsi="宋体" w:eastAsia="宋体" w:cs="宋体"/>
          <w:spacing w:val="1"/>
          <w:sz w:val="20"/>
          <w:szCs w:val="20"/>
          <w:lang w:val="en-US" w:eastAsia="zh-CN"/>
        </w:rPr>
        <w:t>5</w:t>
      </w:r>
      <w:r>
        <w:rPr>
          <w:rFonts w:ascii="宋体" w:hAnsi="宋体" w:eastAsia="宋体" w:cs="宋体"/>
          <w:spacing w:val="1"/>
          <w:sz w:val="20"/>
          <w:szCs w:val="20"/>
        </w:rPr>
        <w:t>年</w:t>
      </w:r>
      <w:r>
        <w:rPr>
          <w:rFonts w:ascii="宋体" w:hAnsi="宋体" w:eastAsia="宋体" w:cs="宋体"/>
          <w:spacing w:val="-38"/>
          <w:sz w:val="20"/>
          <w:szCs w:val="20"/>
        </w:rPr>
        <w:t xml:space="preserve"> </w:t>
      </w:r>
      <w:r>
        <w:rPr>
          <w:rFonts w:ascii="宋体" w:hAnsi="宋体" w:eastAsia="宋体" w:cs="宋体"/>
          <w:spacing w:val="1"/>
          <w:sz w:val="20"/>
          <w:szCs w:val="20"/>
        </w:rPr>
        <w:t>4</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33"/>
          <w:sz w:val="20"/>
          <w:szCs w:val="20"/>
        </w:rPr>
        <w:t xml:space="preserve"> </w:t>
      </w:r>
      <w:r>
        <w:rPr>
          <w:rFonts w:ascii="宋体" w:hAnsi="宋体" w:eastAsia="宋体" w:cs="宋体"/>
          <w:spacing w:val="1"/>
          <w:sz w:val="20"/>
          <w:szCs w:val="20"/>
        </w:rPr>
        <w:t>30 日）同类项目业绩一览表</w:t>
      </w:r>
    </w:p>
    <w:p w14:paraId="07813524">
      <w:pPr>
        <w:spacing w:before="154" w:line="227" w:lineRule="auto"/>
        <w:ind w:left="422"/>
        <w:rPr>
          <w:rFonts w:ascii="宋体" w:hAnsi="宋体" w:eastAsia="宋体" w:cs="宋体"/>
          <w:sz w:val="20"/>
          <w:szCs w:val="20"/>
        </w:rPr>
      </w:pPr>
      <w:r>
        <w:rPr>
          <w:rFonts w:ascii="宋体" w:hAnsi="宋体" w:eastAsia="宋体" w:cs="宋体"/>
          <w:spacing w:val="8"/>
          <w:sz w:val="20"/>
          <w:szCs w:val="20"/>
        </w:rPr>
        <w:t>7、投标人关联单位的说明（格式自拟）</w:t>
      </w:r>
    </w:p>
    <w:p w14:paraId="5CABF14B">
      <w:pPr>
        <w:spacing w:before="155" w:line="227" w:lineRule="auto"/>
        <w:ind w:left="418"/>
        <w:rPr>
          <w:rFonts w:ascii="宋体" w:hAnsi="宋体" w:eastAsia="宋体" w:cs="宋体"/>
          <w:sz w:val="20"/>
          <w:szCs w:val="20"/>
        </w:rPr>
      </w:pPr>
      <w:r>
        <w:rPr>
          <w:rFonts w:ascii="宋体" w:hAnsi="宋体" w:eastAsia="宋体" w:cs="宋体"/>
          <w:spacing w:val="8"/>
          <w:sz w:val="20"/>
          <w:szCs w:val="20"/>
        </w:rPr>
        <w:t>8、评分标准和细则中技术部分证明材料（格式自拟）</w:t>
      </w:r>
    </w:p>
    <w:p w14:paraId="712992B4">
      <w:pPr>
        <w:spacing w:before="152" w:line="227" w:lineRule="auto"/>
        <w:ind w:left="418"/>
        <w:rPr>
          <w:rFonts w:ascii="宋体" w:hAnsi="宋体" w:eastAsia="宋体" w:cs="宋体"/>
          <w:sz w:val="20"/>
          <w:szCs w:val="20"/>
        </w:rPr>
      </w:pPr>
      <w:r>
        <w:rPr>
          <w:rFonts w:ascii="宋体" w:hAnsi="宋体" w:eastAsia="宋体" w:cs="宋体"/>
          <w:spacing w:val="8"/>
          <w:sz w:val="20"/>
          <w:szCs w:val="20"/>
        </w:rPr>
        <w:t>9、评分标准和细则中技术部分证明材料（格式自拟）</w:t>
      </w:r>
    </w:p>
    <w:p w14:paraId="0DB7E809">
      <w:pPr>
        <w:spacing w:before="155" w:line="227" w:lineRule="auto"/>
        <w:ind w:left="433"/>
        <w:rPr>
          <w:rFonts w:ascii="宋体" w:hAnsi="宋体" w:eastAsia="宋体" w:cs="宋体"/>
          <w:sz w:val="20"/>
          <w:szCs w:val="20"/>
        </w:rPr>
      </w:pPr>
      <w:r>
        <w:rPr>
          <w:rFonts w:ascii="宋体" w:hAnsi="宋体" w:eastAsia="宋体" w:cs="宋体"/>
          <w:spacing w:val="8"/>
          <w:sz w:val="20"/>
          <w:szCs w:val="20"/>
        </w:rPr>
        <w:t>10、投标人认为有必要提供的其他证明材料（格式自拟）</w:t>
      </w:r>
    </w:p>
    <w:p w14:paraId="07588E33">
      <w:pPr>
        <w:spacing w:before="155" w:line="227" w:lineRule="auto"/>
        <w:ind w:left="417"/>
        <w:rPr>
          <w:rFonts w:ascii="宋体" w:hAnsi="宋体" w:eastAsia="宋体" w:cs="宋体"/>
          <w:sz w:val="20"/>
          <w:szCs w:val="20"/>
        </w:rPr>
      </w:pPr>
      <w:r>
        <w:rPr>
          <w:rFonts w:ascii="宋体" w:hAnsi="宋体" w:eastAsia="宋体" w:cs="宋体"/>
          <w:b/>
          <w:bCs/>
          <w:spacing w:val="6"/>
          <w:sz w:val="20"/>
          <w:szCs w:val="20"/>
          <w:u w:val="single" w:color="auto"/>
        </w:rPr>
        <w:t>注：</w:t>
      </w:r>
      <w:r>
        <w:rPr>
          <w:rFonts w:ascii="宋体" w:hAnsi="宋体" w:eastAsia="宋体" w:cs="宋体"/>
          <w:spacing w:val="-47"/>
          <w:sz w:val="20"/>
          <w:szCs w:val="20"/>
          <w:u w:val="single" w:color="auto"/>
        </w:rPr>
        <w:t xml:space="preserve"> </w:t>
      </w:r>
      <w:r>
        <w:rPr>
          <w:rFonts w:ascii="宋体" w:hAnsi="宋体" w:eastAsia="宋体" w:cs="宋体"/>
          <w:b/>
          <w:bCs/>
          <w:spacing w:val="6"/>
          <w:sz w:val="20"/>
          <w:szCs w:val="20"/>
          <w:u w:val="single" w:color="auto"/>
        </w:rPr>
        <w:t>以上材料须逐页加盖单位公章。</w:t>
      </w:r>
    </w:p>
    <w:p w14:paraId="5E284B5E">
      <w:pPr>
        <w:spacing w:before="152" w:line="228" w:lineRule="auto"/>
        <w:ind w:left="420"/>
        <w:rPr>
          <w:rFonts w:ascii="宋体" w:hAnsi="宋体" w:eastAsia="宋体" w:cs="宋体"/>
          <w:sz w:val="20"/>
          <w:szCs w:val="20"/>
        </w:rPr>
      </w:pPr>
      <w:r>
        <w:rPr>
          <w:rFonts w:ascii="宋体" w:hAnsi="宋体" w:eastAsia="宋体" w:cs="宋体"/>
          <w:spacing w:val="6"/>
          <w:sz w:val="20"/>
          <w:szCs w:val="20"/>
        </w:rPr>
        <w:t>21.3</w:t>
      </w:r>
      <w:r>
        <w:rPr>
          <w:rFonts w:ascii="宋体" w:hAnsi="宋体" w:eastAsia="宋体" w:cs="宋体"/>
          <w:spacing w:val="-36"/>
          <w:sz w:val="20"/>
          <w:szCs w:val="20"/>
        </w:rPr>
        <w:t xml:space="preserve"> </w:t>
      </w:r>
      <w:r>
        <w:rPr>
          <w:rFonts w:ascii="宋体" w:hAnsi="宋体" w:eastAsia="宋体" w:cs="宋体"/>
          <w:spacing w:val="6"/>
          <w:sz w:val="20"/>
          <w:szCs w:val="20"/>
        </w:rPr>
        <w:t>投标文件的要求</w:t>
      </w:r>
    </w:p>
    <w:p w14:paraId="29699C62">
      <w:pPr>
        <w:spacing w:before="155" w:line="322" w:lineRule="auto"/>
        <w:ind w:left="1" w:right="88" w:firstLine="426"/>
        <w:rPr>
          <w:rFonts w:ascii="宋体" w:hAnsi="宋体" w:eastAsia="宋体" w:cs="宋体"/>
          <w:sz w:val="20"/>
          <w:szCs w:val="20"/>
        </w:rPr>
      </w:pPr>
      <w:r>
        <w:rPr>
          <w:rFonts w:ascii="宋体" w:hAnsi="宋体" w:eastAsia="宋体" w:cs="宋体"/>
          <w:spacing w:val="7"/>
          <w:sz w:val="20"/>
          <w:szCs w:val="20"/>
        </w:rPr>
        <w:t>（1）供应商应仔细阅读磋商文件的所有内容，按照磋商文件的要求详细编制投标文件，所提交的全部</w:t>
      </w:r>
      <w:r>
        <w:rPr>
          <w:rFonts w:ascii="宋体" w:hAnsi="宋体" w:eastAsia="宋体" w:cs="宋体"/>
          <w:spacing w:val="6"/>
          <w:sz w:val="20"/>
          <w:szCs w:val="20"/>
        </w:rPr>
        <w:t xml:space="preserve"> </w:t>
      </w:r>
      <w:r>
        <w:rPr>
          <w:rFonts w:ascii="宋体" w:hAnsi="宋体" w:eastAsia="宋体" w:cs="宋体"/>
          <w:spacing w:val="10"/>
          <w:sz w:val="20"/>
          <w:szCs w:val="20"/>
        </w:rPr>
        <w:t>资料必须真实有效，并且要保证字迹清晰易于辨认。投标文件应对磋商文件实质性内容作出响</w:t>
      </w:r>
      <w:r>
        <w:rPr>
          <w:rFonts w:ascii="宋体" w:hAnsi="宋体" w:eastAsia="宋体" w:cs="宋体"/>
          <w:spacing w:val="9"/>
          <w:sz w:val="20"/>
          <w:szCs w:val="20"/>
        </w:rPr>
        <w:t>应，否则按</w:t>
      </w:r>
      <w:r>
        <w:rPr>
          <w:rFonts w:ascii="宋体" w:hAnsi="宋体" w:eastAsia="宋体" w:cs="宋体"/>
          <w:sz w:val="20"/>
          <w:szCs w:val="20"/>
        </w:rPr>
        <w:t xml:space="preserve"> </w:t>
      </w:r>
      <w:r>
        <w:rPr>
          <w:rFonts w:ascii="宋体" w:hAnsi="宋体" w:eastAsia="宋体" w:cs="宋体"/>
          <w:spacing w:val="3"/>
          <w:sz w:val="20"/>
          <w:szCs w:val="20"/>
        </w:rPr>
        <w:t>无效标处理。</w:t>
      </w:r>
    </w:p>
    <w:p w14:paraId="621ED56B">
      <w:pPr>
        <w:spacing w:before="153" w:line="299" w:lineRule="auto"/>
        <w:ind w:left="1" w:right="95" w:firstLine="426"/>
        <w:rPr>
          <w:rFonts w:ascii="宋体" w:hAnsi="宋体" w:eastAsia="宋体" w:cs="宋体"/>
          <w:sz w:val="20"/>
          <w:szCs w:val="20"/>
        </w:rPr>
      </w:pPr>
      <w:r>
        <w:rPr>
          <w:rFonts w:ascii="宋体" w:hAnsi="宋体" w:eastAsia="宋体" w:cs="宋体"/>
          <w:spacing w:val="7"/>
          <w:sz w:val="20"/>
          <w:szCs w:val="20"/>
        </w:rPr>
        <w:t>（2）投标文件格式应按本磋商文件第六章格式要求编制，不得对磋商文件格式进行增删更改，否则按</w:t>
      </w:r>
      <w:r>
        <w:rPr>
          <w:rFonts w:ascii="宋体" w:hAnsi="宋体" w:eastAsia="宋体" w:cs="宋体"/>
          <w:spacing w:val="8"/>
          <w:sz w:val="20"/>
          <w:szCs w:val="20"/>
        </w:rPr>
        <w:t xml:space="preserve"> </w:t>
      </w:r>
      <w:r>
        <w:rPr>
          <w:rFonts w:ascii="宋体" w:hAnsi="宋体" w:eastAsia="宋体" w:cs="宋体"/>
          <w:spacing w:val="3"/>
          <w:sz w:val="20"/>
          <w:szCs w:val="20"/>
        </w:rPr>
        <w:t>无效标处理。</w:t>
      </w:r>
    </w:p>
    <w:p w14:paraId="4FFB0019">
      <w:pPr>
        <w:spacing w:before="151" w:line="299" w:lineRule="auto"/>
        <w:ind w:left="9" w:right="93" w:firstLine="417"/>
        <w:rPr>
          <w:rFonts w:ascii="宋体" w:hAnsi="宋体" w:eastAsia="宋体" w:cs="宋体"/>
          <w:sz w:val="20"/>
          <w:szCs w:val="20"/>
        </w:rPr>
      </w:pPr>
      <w:r>
        <w:rPr>
          <w:rFonts w:ascii="宋体" w:hAnsi="宋体" w:eastAsia="宋体" w:cs="宋体"/>
          <w:spacing w:val="7"/>
          <w:sz w:val="20"/>
          <w:szCs w:val="20"/>
        </w:rPr>
        <w:t>（3）对磋商文件格式可更改的例外情况：磋商文件第六章附件格式要求中明确规定表格中行数不够用</w:t>
      </w:r>
      <w:r>
        <w:rPr>
          <w:rFonts w:ascii="宋体" w:hAnsi="宋体" w:eastAsia="宋体" w:cs="宋体"/>
          <w:spacing w:val="9"/>
          <w:sz w:val="20"/>
          <w:szCs w:val="20"/>
        </w:rPr>
        <w:t xml:space="preserve"> </w:t>
      </w:r>
      <w:r>
        <w:rPr>
          <w:rFonts w:ascii="宋体" w:hAnsi="宋体" w:eastAsia="宋体" w:cs="宋体"/>
          <w:spacing w:val="8"/>
          <w:sz w:val="20"/>
          <w:szCs w:val="20"/>
        </w:rPr>
        <w:t>时可按相同格式增加行数，其他一切内容和格式不得更改。</w:t>
      </w:r>
    </w:p>
    <w:p w14:paraId="2B4DC8FA">
      <w:pPr>
        <w:spacing w:before="155" w:line="297" w:lineRule="auto"/>
        <w:ind w:right="95" w:firstLine="426"/>
        <w:rPr>
          <w:rFonts w:ascii="宋体" w:hAnsi="宋体" w:eastAsia="宋体" w:cs="宋体"/>
          <w:sz w:val="20"/>
          <w:szCs w:val="20"/>
        </w:rPr>
      </w:pPr>
      <w:r>
        <w:rPr>
          <w:rFonts w:ascii="宋体" w:hAnsi="宋体" w:eastAsia="宋体" w:cs="宋体"/>
          <w:spacing w:val="8"/>
          <w:sz w:val="20"/>
          <w:szCs w:val="20"/>
        </w:rPr>
        <w:t>（4）投标文件为电子投标文件，</w:t>
      </w:r>
      <w:r>
        <w:rPr>
          <w:rFonts w:ascii="宋体" w:hAnsi="宋体" w:eastAsia="宋体" w:cs="宋体"/>
          <w:spacing w:val="-45"/>
          <w:sz w:val="20"/>
          <w:szCs w:val="20"/>
        </w:rPr>
        <w:t xml:space="preserve"> </w:t>
      </w:r>
      <w:r>
        <w:rPr>
          <w:rFonts w:ascii="宋体" w:hAnsi="宋体" w:eastAsia="宋体" w:cs="宋体"/>
          <w:spacing w:val="8"/>
          <w:sz w:val="20"/>
          <w:szCs w:val="20"/>
        </w:rPr>
        <w:t>电子投标文件按“政</w:t>
      </w:r>
      <w:r>
        <w:rPr>
          <w:rFonts w:ascii="宋体" w:hAnsi="宋体" w:eastAsia="宋体" w:cs="宋体"/>
          <w:spacing w:val="7"/>
          <w:sz w:val="20"/>
          <w:szCs w:val="20"/>
        </w:rPr>
        <w:t>采云供应商项目采购-电子招投标操作指南</w:t>
      </w:r>
      <w:r>
        <w:rPr>
          <w:rFonts w:ascii="宋体" w:hAnsi="宋体" w:eastAsia="宋体" w:cs="宋体"/>
          <w:spacing w:val="-71"/>
          <w:sz w:val="20"/>
          <w:szCs w:val="20"/>
        </w:rPr>
        <w:t xml:space="preserve"> </w:t>
      </w:r>
      <w:r>
        <w:rPr>
          <w:rFonts w:ascii="宋体" w:hAnsi="宋体" w:eastAsia="宋体" w:cs="宋体"/>
          <w:spacing w:val="7"/>
          <w:sz w:val="20"/>
          <w:szCs w:val="20"/>
        </w:rPr>
        <w:t>”及</w:t>
      </w:r>
      <w:r>
        <w:rPr>
          <w:rFonts w:ascii="宋体" w:hAnsi="宋体" w:eastAsia="宋体" w:cs="宋体"/>
          <w:sz w:val="20"/>
          <w:szCs w:val="20"/>
        </w:rPr>
        <w:t xml:space="preserve"> </w:t>
      </w:r>
      <w:r>
        <w:rPr>
          <w:rFonts w:ascii="宋体" w:hAnsi="宋体" w:eastAsia="宋体" w:cs="宋体"/>
          <w:spacing w:val="8"/>
          <w:sz w:val="20"/>
          <w:szCs w:val="20"/>
        </w:rPr>
        <w:t>本磋商文件要求制作、加密传输。</w:t>
      </w:r>
    </w:p>
    <w:p w14:paraId="2ABC141F">
      <w:pPr>
        <w:spacing w:before="154" w:line="299" w:lineRule="auto"/>
        <w:ind w:right="95" w:firstLine="427"/>
        <w:rPr>
          <w:rFonts w:ascii="宋体" w:hAnsi="宋体" w:eastAsia="宋体" w:cs="宋体"/>
          <w:sz w:val="20"/>
          <w:szCs w:val="20"/>
        </w:rPr>
      </w:pPr>
      <w:r>
        <w:rPr>
          <w:rFonts w:ascii="宋体" w:hAnsi="宋体" w:eastAsia="宋体" w:cs="宋体"/>
          <w:spacing w:val="7"/>
          <w:sz w:val="20"/>
          <w:szCs w:val="20"/>
        </w:rPr>
        <w:t xml:space="preserve">（5）投标文件未在投标截止时间前完成传输的，视为投标文件撤回；投标文件未按时解密也未提供备 </w:t>
      </w:r>
      <w:r>
        <w:rPr>
          <w:rFonts w:ascii="宋体" w:hAnsi="宋体" w:eastAsia="宋体" w:cs="宋体"/>
          <w:spacing w:val="8"/>
          <w:sz w:val="20"/>
          <w:szCs w:val="20"/>
        </w:rPr>
        <w:t>份投标文件的，亦视为投标文件撤回。</w:t>
      </w:r>
    </w:p>
    <w:p w14:paraId="4F4E96AF">
      <w:pPr>
        <w:spacing w:before="186" w:line="226" w:lineRule="auto"/>
        <w:ind w:left="422"/>
        <w:rPr>
          <w:rFonts w:ascii="宋体" w:hAnsi="宋体" w:eastAsia="宋体" w:cs="宋体"/>
          <w:sz w:val="20"/>
          <w:szCs w:val="20"/>
        </w:rPr>
      </w:pPr>
      <w:r>
        <w:rPr>
          <w:rFonts w:ascii="宋体" w:hAnsi="宋体" w:eastAsia="宋体" w:cs="宋体"/>
          <w:b/>
          <w:bCs/>
          <w:spacing w:val="4"/>
          <w:sz w:val="20"/>
          <w:szCs w:val="20"/>
        </w:rPr>
        <w:t>22</w:t>
      </w:r>
      <w:r>
        <w:rPr>
          <w:rFonts w:ascii="宋体" w:hAnsi="宋体" w:eastAsia="宋体" w:cs="宋体"/>
          <w:spacing w:val="4"/>
          <w:sz w:val="20"/>
          <w:szCs w:val="20"/>
        </w:rPr>
        <w:t>.</w:t>
      </w:r>
      <w:r>
        <w:rPr>
          <w:rFonts w:ascii="宋体" w:hAnsi="宋体" w:eastAsia="宋体" w:cs="宋体"/>
          <w:b/>
          <w:bCs/>
          <w:spacing w:val="4"/>
          <w:sz w:val="20"/>
          <w:szCs w:val="20"/>
        </w:rPr>
        <w:t>磋商报价</w:t>
      </w:r>
    </w:p>
    <w:p w14:paraId="4EFC514B">
      <w:pPr>
        <w:spacing w:before="194" w:line="226" w:lineRule="auto"/>
        <w:ind w:left="422"/>
        <w:rPr>
          <w:rFonts w:ascii="宋体" w:hAnsi="宋体" w:eastAsia="宋体" w:cs="宋体"/>
          <w:sz w:val="20"/>
          <w:szCs w:val="20"/>
        </w:rPr>
      </w:pPr>
      <w:r>
        <w:rPr>
          <w:rFonts w:ascii="宋体" w:hAnsi="宋体" w:eastAsia="宋体" w:cs="宋体"/>
          <w:spacing w:val="8"/>
          <w:sz w:val="20"/>
          <w:szCs w:val="20"/>
        </w:rPr>
        <w:t>22.1</w:t>
      </w:r>
      <w:r>
        <w:rPr>
          <w:rFonts w:ascii="宋体" w:hAnsi="宋体" w:eastAsia="宋体" w:cs="宋体"/>
          <w:spacing w:val="-34"/>
          <w:sz w:val="20"/>
          <w:szCs w:val="20"/>
        </w:rPr>
        <w:t xml:space="preserve"> </w:t>
      </w:r>
      <w:r>
        <w:rPr>
          <w:rFonts w:ascii="宋体" w:hAnsi="宋体" w:eastAsia="宋体" w:cs="宋体"/>
          <w:spacing w:val="8"/>
          <w:sz w:val="20"/>
          <w:szCs w:val="20"/>
        </w:rPr>
        <w:t>投标报价文件中的单价和总价全部采用人民币表示。</w:t>
      </w:r>
    </w:p>
    <w:p w14:paraId="304118C7">
      <w:pPr>
        <w:spacing w:before="195" w:line="226" w:lineRule="auto"/>
        <w:ind w:left="422"/>
        <w:rPr>
          <w:rFonts w:ascii="宋体" w:hAnsi="宋体" w:eastAsia="宋体" w:cs="宋体"/>
          <w:sz w:val="20"/>
          <w:szCs w:val="20"/>
        </w:rPr>
      </w:pPr>
      <w:r>
        <w:rPr>
          <w:rFonts w:ascii="宋体" w:hAnsi="宋体" w:eastAsia="宋体" w:cs="宋体"/>
          <w:spacing w:val="9"/>
          <w:sz w:val="20"/>
          <w:szCs w:val="20"/>
        </w:rPr>
        <w:t>22.2</w:t>
      </w:r>
      <w:r>
        <w:rPr>
          <w:rFonts w:ascii="宋体" w:hAnsi="宋体" w:eastAsia="宋体" w:cs="宋体"/>
          <w:spacing w:val="-36"/>
          <w:sz w:val="20"/>
          <w:szCs w:val="20"/>
        </w:rPr>
        <w:t xml:space="preserve"> </w:t>
      </w:r>
      <w:r>
        <w:rPr>
          <w:rFonts w:ascii="宋体" w:hAnsi="宋体" w:eastAsia="宋体" w:cs="宋体"/>
          <w:spacing w:val="9"/>
          <w:sz w:val="20"/>
          <w:szCs w:val="20"/>
        </w:rPr>
        <w:t>投标报价表上应清楚地标明投标人拟提供货物的名称、型号、生产厂家、数量、单</w:t>
      </w:r>
      <w:r>
        <w:rPr>
          <w:rFonts w:ascii="宋体" w:hAnsi="宋体" w:eastAsia="宋体" w:cs="宋体"/>
          <w:spacing w:val="8"/>
          <w:sz w:val="20"/>
          <w:szCs w:val="20"/>
        </w:rPr>
        <w:t>价和总价。</w:t>
      </w:r>
    </w:p>
    <w:p w14:paraId="546E3E79">
      <w:pPr>
        <w:spacing w:before="196" w:line="226" w:lineRule="auto"/>
        <w:jc w:val="right"/>
        <w:rPr>
          <w:rFonts w:ascii="宋体" w:hAnsi="宋体" w:eastAsia="宋体" w:cs="宋体"/>
          <w:sz w:val="20"/>
          <w:szCs w:val="20"/>
        </w:rPr>
      </w:pPr>
      <w:r>
        <w:rPr>
          <w:rFonts w:ascii="宋体" w:hAnsi="宋体" w:eastAsia="宋体" w:cs="宋体"/>
          <w:spacing w:val="5"/>
          <w:sz w:val="20"/>
          <w:szCs w:val="20"/>
        </w:rPr>
        <w:t>22.3</w:t>
      </w:r>
      <w:r>
        <w:rPr>
          <w:rFonts w:ascii="宋体" w:hAnsi="宋体" w:eastAsia="宋体" w:cs="宋体"/>
          <w:spacing w:val="-36"/>
          <w:sz w:val="20"/>
          <w:szCs w:val="20"/>
        </w:rPr>
        <w:t xml:space="preserve"> </w:t>
      </w:r>
      <w:r>
        <w:rPr>
          <w:rFonts w:ascii="宋体" w:hAnsi="宋体" w:eastAsia="宋体" w:cs="宋体"/>
          <w:spacing w:val="5"/>
          <w:sz w:val="20"/>
          <w:szCs w:val="20"/>
        </w:rPr>
        <w:t>本项目报价为分次报价，供应商响应文件中的报价作为第一次报价；以最终磋商报价作为评审价。</w:t>
      </w:r>
    </w:p>
    <w:p w14:paraId="179AE33C">
      <w:pPr>
        <w:spacing w:before="196" w:line="396" w:lineRule="auto"/>
        <w:ind w:left="1" w:right="88" w:firstLine="420"/>
        <w:rPr>
          <w:rFonts w:ascii="宋体" w:hAnsi="宋体" w:eastAsia="宋体" w:cs="宋体"/>
          <w:sz w:val="20"/>
          <w:szCs w:val="20"/>
        </w:rPr>
      </w:pPr>
      <w:r>
        <w:rPr>
          <w:rFonts w:ascii="宋体" w:hAnsi="宋体" w:eastAsia="宋体" w:cs="宋体"/>
          <w:spacing w:val="8"/>
          <w:sz w:val="20"/>
          <w:szCs w:val="20"/>
        </w:rPr>
        <w:t>22.4</w:t>
      </w:r>
      <w:r>
        <w:rPr>
          <w:rFonts w:ascii="宋体" w:hAnsi="宋体" w:eastAsia="宋体" w:cs="宋体"/>
          <w:spacing w:val="-35"/>
          <w:sz w:val="20"/>
          <w:szCs w:val="20"/>
        </w:rPr>
        <w:t xml:space="preserve"> </w:t>
      </w:r>
      <w:r>
        <w:rPr>
          <w:rFonts w:ascii="宋体" w:hAnsi="宋体" w:eastAsia="宋体" w:cs="宋体"/>
          <w:spacing w:val="8"/>
          <w:sz w:val="20"/>
          <w:szCs w:val="20"/>
        </w:rPr>
        <w:t>磋商报价应包括：货物及服务本身价格、保险费用、包装费、运输费用、二次搬运费、损耗、税</w:t>
      </w:r>
      <w:r>
        <w:rPr>
          <w:rFonts w:ascii="宋体" w:hAnsi="宋体" w:eastAsia="宋体" w:cs="宋体"/>
          <w:sz w:val="20"/>
          <w:szCs w:val="20"/>
        </w:rPr>
        <w:t xml:space="preserve"> </w:t>
      </w:r>
      <w:r>
        <w:rPr>
          <w:rFonts w:ascii="宋体" w:hAnsi="宋体" w:eastAsia="宋体" w:cs="宋体"/>
          <w:spacing w:val="10"/>
          <w:sz w:val="20"/>
          <w:szCs w:val="20"/>
        </w:rPr>
        <w:t>金费用、随产品备品备件费、专用工具费、随产品资料费、安装费、调试费、自检费及验收合</w:t>
      </w:r>
      <w:r>
        <w:rPr>
          <w:rFonts w:ascii="宋体" w:hAnsi="宋体" w:eastAsia="宋体" w:cs="宋体"/>
          <w:spacing w:val="9"/>
          <w:sz w:val="20"/>
          <w:szCs w:val="20"/>
        </w:rPr>
        <w:t>格前和质保</w:t>
      </w:r>
      <w:r>
        <w:rPr>
          <w:rFonts w:ascii="宋体" w:hAnsi="宋体" w:eastAsia="宋体" w:cs="宋体"/>
          <w:sz w:val="20"/>
          <w:szCs w:val="20"/>
        </w:rPr>
        <w:t xml:space="preserve"> </w:t>
      </w:r>
      <w:r>
        <w:rPr>
          <w:rFonts w:ascii="宋体" w:hAnsi="宋体" w:eastAsia="宋体" w:cs="宋体"/>
          <w:spacing w:val="9"/>
          <w:sz w:val="20"/>
          <w:szCs w:val="20"/>
        </w:rPr>
        <w:t>期内发生的一切费用、应当提供的伴随服务/售后服务费用。</w:t>
      </w:r>
    </w:p>
    <w:p w14:paraId="16C25E93">
      <w:pPr>
        <w:spacing w:before="32" w:line="226" w:lineRule="auto"/>
        <w:ind w:left="422"/>
        <w:rPr>
          <w:rFonts w:ascii="宋体" w:hAnsi="宋体" w:eastAsia="宋体" w:cs="宋体"/>
          <w:sz w:val="20"/>
          <w:szCs w:val="20"/>
        </w:rPr>
      </w:pPr>
      <w:r>
        <w:rPr>
          <w:rFonts w:ascii="宋体" w:hAnsi="宋体" w:eastAsia="宋体" w:cs="宋体"/>
          <w:spacing w:val="9"/>
          <w:sz w:val="20"/>
          <w:szCs w:val="20"/>
        </w:rPr>
        <w:t>22.5</w:t>
      </w:r>
      <w:r>
        <w:rPr>
          <w:rFonts w:ascii="宋体" w:hAnsi="宋体" w:eastAsia="宋体" w:cs="宋体"/>
          <w:spacing w:val="-36"/>
          <w:sz w:val="20"/>
          <w:szCs w:val="20"/>
        </w:rPr>
        <w:t xml:space="preserve"> </w:t>
      </w:r>
      <w:r>
        <w:rPr>
          <w:rFonts w:ascii="宋体" w:hAnsi="宋体" w:eastAsia="宋体" w:cs="宋体"/>
          <w:spacing w:val="9"/>
          <w:sz w:val="20"/>
          <w:szCs w:val="20"/>
        </w:rPr>
        <w:t>投标报价的价格是货物交货地验收价格，其</w:t>
      </w:r>
      <w:r>
        <w:rPr>
          <w:rFonts w:ascii="宋体" w:hAnsi="宋体" w:eastAsia="宋体" w:cs="宋体"/>
          <w:spacing w:val="8"/>
          <w:sz w:val="20"/>
          <w:szCs w:val="20"/>
        </w:rPr>
        <w:t>总价即为履行合同的固定总价。</w:t>
      </w:r>
    </w:p>
    <w:p w14:paraId="14AE33DA">
      <w:pPr>
        <w:spacing w:before="194" w:line="226" w:lineRule="auto"/>
        <w:ind w:left="422"/>
        <w:rPr>
          <w:rFonts w:ascii="宋体" w:hAnsi="宋体" w:eastAsia="宋体" w:cs="宋体"/>
          <w:sz w:val="20"/>
          <w:szCs w:val="20"/>
        </w:rPr>
      </w:pPr>
      <w:r>
        <w:rPr>
          <w:rFonts w:ascii="宋体" w:hAnsi="宋体" w:eastAsia="宋体" w:cs="宋体"/>
          <w:spacing w:val="8"/>
          <w:sz w:val="20"/>
          <w:szCs w:val="20"/>
        </w:rPr>
        <w:t>22.6</w:t>
      </w:r>
      <w:r>
        <w:rPr>
          <w:rFonts w:ascii="宋体" w:hAnsi="宋体" w:eastAsia="宋体" w:cs="宋体"/>
          <w:spacing w:val="-37"/>
          <w:sz w:val="20"/>
          <w:szCs w:val="20"/>
        </w:rPr>
        <w:t xml:space="preserve"> </w:t>
      </w:r>
      <w:r>
        <w:rPr>
          <w:rFonts w:ascii="宋体" w:hAnsi="宋体" w:eastAsia="宋体" w:cs="宋体"/>
          <w:spacing w:val="8"/>
          <w:sz w:val="20"/>
          <w:szCs w:val="20"/>
        </w:rPr>
        <w:t>技术要求中规定的安装、调试和培训费用应包括在投标价格中。投标文件报价为含税价，招标人</w:t>
      </w:r>
    </w:p>
    <w:p w14:paraId="6550BABF">
      <w:pPr>
        <w:spacing w:line="226" w:lineRule="auto"/>
        <w:rPr>
          <w:rFonts w:ascii="宋体" w:hAnsi="宋体" w:eastAsia="宋体" w:cs="宋体"/>
          <w:sz w:val="20"/>
          <w:szCs w:val="20"/>
        </w:rPr>
        <w:sectPr>
          <w:footerReference r:id="rId22" w:type="default"/>
          <w:pgSz w:w="11906" w:h="16838"/>
          <w:pgMar w:top="400" w:right="1070" w:bottom="1157" w:left="1088" w:header="0" w:footer="997" w:gutter="0"/>
          <w:cols w:space="720" w:num="1"/>
        </w:sectPr>
      </w:pPr>
    </w:p>
    <w:p w14:paraId="7B07492A">
      <w:pPr>
        <w:pStyle w:val="2"/>
        <w:spacing w:line="246" w:lineRule="auto"/>
      </w:pPr>
    </w:p>
    <w:p w14:paraId="24CD1C51">
      <w:pPr>
        <w:pStyle w:val="2"/>
        <w:spacing w:line="247" w:lineRule="auto"/>
      </w:pPr>
    </w:p>
    <w:p w14:paraId="7B9A57FE">
      <w:pPr>
        <w:pStyle w:val="2"/>
        <w:spacing w:line="247" w:lineRule="auto"/>
      </w:pPr>
    </w:p>
    <w:p w14:paraId="5B724CB9">
      <w:pPr>
        <w:pStyle w:val="2"/>
        <w:spacing w:line="247" w:lineRule="auto"/>
      </w:pPr>
    </w:p>
    <w:p w14:paraId="10FBC77E">
      <w:pPr>
        <w:pStyle w:val="2"/>
        <w:spacing w:line="247" w:lineRule="auto"/>
      </w:pPr>
    </w:p>
    <w:p w14:paraId="6E86AB2E">
      <w:pPr>
        <w:spacing w:before="65" w:line="228" w:lineRule="auto"/>
        <w:ind w:left="5"/>
        <w:rPr>
          <w:rFonts w:ascii="宋体" w:hAnsi="宋体" w:eastAsia="宋体" w:cs="宋体"/>
          <w:sz w:val="20"/>
          <w:szCs w:val="20"/>
        </w:rPr>
      </w:pPr>
      <w:r>
        <w:rPr>
          <w:rFonts w:ascii="宋体" w:hAnsi="宋体" w:eastAsia="宋体" w:cs="宋体"/>
          <w:spacing w:val="7"/>
          <w:sz w:val="20"/>
          <w:szCs w:val="20"/>
        </w:rPr>
        <w:t>不再为此次招标支付任何费用。</w:t>
      </w:r>
    </w:p>
    <w:p w14:paraId="4D129014">
      <w:pPr>
        <w:spacing w:before="192" w:line="226" w:lineRule="auto"/>
        <w:ind w:left="424"/>
        <w:rPr>
          <w:rFonts w:ascii="宋体" w:hAnsi="宋体" w:eastAsia="宋体" w:cs="宋体"/>
          <w:sz w:val="20"/>
          <w:szCs w:val="20"/>
        </w:rPr>
      </w:pPr>
      <w:r>
        <w:rPr>
          <w:rFonts w:ascii="宋体" w:hAnsi="宋体" w:eastAsia="宋体" w:cs="宋体"/>
          <w:spacing w:val="7"/>
          <w:sz w:val="20"/>
          <w:szCs w:val="20"/>
        </w:rPr>
        <w:t>22.7</w:t>
      </w:r>
      <w:r>
        <w:rPr>
          <w:rFonts w:ascii="宋体" w:hAnsi="宋体" w:eastAsia="宋体" w:cs="宋体"/>
          <w:spacing w:val="-20"/>
          <w:sz w:val="20"/>
          <w:szCs w:val="20"/>
        </w:rPr>
        <w:t xml:space="preserve"> </w:t>
      </w:r>
      <w:r>
        <w:rPr>
          <w:rFonts w:ascii="宋体" w:hAnsi="宋体" w:eastAsia="宋体" w:cs="宋体"/>
          <w:spacing w:val="7"/>
          <w:sz w:val="20"/>
          <w:szCs w:val="20"/>
        </w:rPr>
        <w:t>投标报价应由法定代表人或被授权人签署。</w:t>
      </w:r>
    </w:p>
    <w:p w14:paraId="2543641C">
      <w:pPr>
        <w:spacing w:before="194" w:line="226" w:lineRule="auto"/>
        <w:ind w:left="424"/>
        <w:rPr>
          <w:rFonts w:ascii="宋体" w:hAnsi="宋体" w:eastAsia="宋体" w:cs="宋体"/>
          <w:sz w:val="20"/>
          <w:szCs w:val="20"/>
        </w:rPr>
      </w:pPr>
      <w:r>
        <w:rPr>
          <w:rFonts w:ascii="宋体" w:hAnsi="宋体" w:eastAsia="宋体" w:cs="宋体"/>
          <w:spacing w:val="8"/>
          <w:sz w:val="20"/>
          <w:szCs w:val="20"/>
        </w:rPr>
        <w:t>22.8</w:t>
      </w:r>
      <w:r>
        <w:rPr>
          <w:rFonts w:ascii="宋体" w:hAnsi="宋体" w:eastAsia="宋体" w:cs="宋体"/>
          <w:spacing w:val="-35"/>
          <w:sz w:val="20"/>
          <w:szCs w:val="20"/>
        </w:rPr>
        <w:t xml:space="preserve"> </w:t>
      </w:r>
      <w:r>
        <w:rPr>
          <w:rFonts w:ascii="宋体" w:hAnsi="宋体" w:eastAsia="宋体" w:cs="宋体"/>
          <w:b/>
          <w:bCs/>
          <w:spacing w:val="8"/>
          <w:sz w:val="20"/>
          <w:szCs w:val="20"/>
        </w:rPr>
        <w:t>投标人投标总报价，不得高于本次</w:t>
      </w:r>
      <w:r>
        <w:rPr>
          <w:rFonts w:ascii="宋体" w:hAnsi="宋体" w:eastAsia="宋体" w:cs="宋体"/>
          <w:b/>
          <w:bCs/>
          <w:spacing w:val="7"/>
          <w:sz w:val="20"/>
          <w:szCs w:val="20"/>
        </w:rPr>
        <w:t>招标设置的最高限价，否则将作为无效投标处理。</w:t>
      </w:r>
    </w:p>
    <w:p w14:paraId="393D9112">
      <w:pPr>
        <w:spacing w:before="196" w:line="390" w:lineRule="auto"/>
        <w:ind w:left="3" w:right="6" w:firstLine="420"/>
        <w:rPr>
          <w:rFonts w:ascii="宋体" w:hAnsi="宋体" w:eastAsia="宋体" w:cs="宋体"/>
          <w:sz w:val="20"/>
          <w:szCs w:val="20"/>
        </w:rPr>
      </w:pPr>
      <w:r>
        <w:rPr>
          <w:rFonts w:ascii="宋体" w:hAnsi="宋体" w:eastAsia="宋体" w:cs="宋体"/>
          <w:spacing w:val="13"/>
          <w:sz w:val="20"/>
          <w:szCs w:val="20"/>
        </w:rPr>
        <w:t>22.9</w:t>
      </w:r>
      <w:r>
        <w:rPr>
          <w:rFonts w:ascii="宋体" w:hAnsi="宋体" w:eastAsia="宋体" w:cs="宋体"/>
          <w:spacing w:val="-33"/>
          <w:sz w:val="20"/>
          <w:szCs w:val="20"/>
        </w:rPr>
        <w:t xml:space="preserve"> </w:t>
      </w:r>
      <w:r>
        <w:rPr>
          <w:rFonts w:ascii="宋体" w:hAnsi="宋体" w:eastAsia="宋体" w:cs="宋体"/>
          <w:spacing w:val="13"/>
          <w:sz w:val="20"/>
          <w:szCs w:val="20"/>
        </w:rPr>
        <w:t>如投标文件中未列明全面实现投标货物</w:t>
      </w:r>
      <w:r>
        <w:rPr>
          <w:rFonts w:ascii="宋体" w:hAnsi="宋体" w:eastAsia="宋体" w:cs="宋体"/>
          <w:spacing w:val="12"/>
          <w:sz w:val="20"/>
          <w:szCs w:val="20"/>
        </w:rPr>
        <w:t>功能而必须配置的配套或辅助设施及相应技术措施的费</w:t>
      </w:r>
      <w:r>
        <w:rPr>
          <w:rFonts w:ascii="宋体" w:hAnsi="宋体" w:eastAsia="宋体" w:cs="宋体"/>
          <w:sz w:val="20"/>
          <w:szCs w:val="20"/>
        </w:rPr>
        <w:t xml:space="preserve"> </w:t>
      </w:r>
      <w:r>
        <w:rPr>
          <w:rFonts w:ascii="宋体" w:hAnsi="宋体" w:eastAsia="宋体" w:cs="宋体"/>
          <w:spacing w:val="8"/>
          <w:sz w:val="20"/>
          <w:szCs w:val="20"/>
        </w:rPr>
        <w:t>用，这些费用将被视为已包含在总投标价中。</w:t>
      </w:r>
    </w:p>
    <w:p w14:paraId="5C5B480C">
      <w:pPr>
        <w:spacing w:before="33" w:line="392" w:lineRule="auto"/>
        <w:ind w:left="2" w:right="57" w:firstLine="421"/>
        <w:rPr>
          <w:rFonts w:ascii="宋体" w:hAnsi="宋体" w:eastAsia="宋体" w:cs="宋体"/>
          <w:sz w:val="20"/>
          <w:szCs w:val="20"/>
        </w:rPr>
      </w:pPr>
      <w:r>
        <w:rPr>
          <w:rFonts w:ascii="宋体" w:hAnsi="宋体" w:eastAsia="宋体" w:cs="宋体"/>
          <w:spacing w:val="9"/>
          <w:sz w:val="20"/>
          <w:szCs w:val="20"/>
        </w:rPr>
        <w:t>22.10</w:t>
      </w:r>
      <w:r>
        <w:rPr>
          <w:rFonts w:ascii="宋体" w:hAnsi="宋体" w:eastAsia="宋体" w:cs="宋体"/>
          <w:spacing w:val="-30"/>
          <w:sz w:val="20"/>
          <w:szCs w:val="20"/>
        </w:rPr>
        <w:t xml:space="preserve"> </w:t>
      </w:r>
      <w:r>
        <w:rPr>
          <w:rFonts w:ascii="宋体" w:hAnsi="宋体" w:eastAsia="宋体" w:cs="宋体"/>
          <w:spacing w:val="9"/>
          <w:sz w:val="20"/>
          <w:szCs w:val="20"/>
        </w:rPr>
        <w:t>总投标价中不得包含磋商文件要求以外的内容，否则，在评标时不予核减，但</w:t>
      </w:r>
      <w:r>
        <w:rPr>
          <w:rFonts w:ascii="宋体" w:hAnsi="宋体" w:eastAsia="宋体" w:cs="宋体"/>
          <w:spacing w:val="8"/>
          <w:sz w:val="20"/>
          <w:szCs w:val="20"/>
        </w:rPr>
        <w:t>在授予合同时，</w:t>
      </w:r>
      <w:r>
        <w:rPr>
          <w:rFonts w:ascii="宋体" w:hAnsi="宋体" w:eastAsia="宋体" w:cs="宋体"/>
          <w:sz w:val="20"/>
          <w:szCs w:val="20"/>
        </w:rPr>
        <w:t xml:space="preserve"> </w:t>
      </w:r>
      <w:r>
        <w:rPr>
          <w:rFonts w:ascii="宋体" w:hAnsi="宋体" w:eastAsia="宋体" w:cs="宋体"/>
          <w:spacing w:val="9"/>
          <w:sz w:val="20"/>
          <w:szCs w:val="20"/>
        </w:rPr>
        <w:t>招标人有权将这部分价格从其中标价格中扣除。</w:t>
      </w:r>
    </w:p>
    <w:p w14:paraId="7A39276F">
      <w:pPr>
        <w:spacing w:before="30" w:line="397" w:lineRule="auto"/>
        <w:ind w:firstLine="407"/>
        <w:jc w:val="both"/>
        <w:rPr>
          <w:rFonts w:ascii="宋体" w:hAnsi="宋体" w:eastAsia="宋体" w:cs="宋体"/>
          <w:sz w:val="20"/>
          <w:szCs w:val="20"/>
        </w:rPr>
      </w:pPr>
      <w:r>
        <w:rPr>
          <w:rFonts w:ascii="宋体" w:hAnsi="宋体" w:eastAsia="宋体" w:cs="宋体"/>
          <w:spacing w:val="10"/>
          <w:sz w:val="20"/>
          <w:szCs w:val="20"/>
        </w:rPr>
        <w:t>22.11</w:t>
      </w:r>
      <w:r>
        <w:rPr>
          <w:rFonts w:ascii="宋体" w:hAnsi="宋体" w:eastAsia="宋体" w:cs="宋体"/>
          <w:spacing w:val="-13"/>
          <w:sz w:val="20"/>
          <w:szCs w:val="20"/>
        </w:rPr>
        <w:t xml:space="preserve"> </w:t>
      </w:r>
      <w:r>
        <w:rPr>
          <w:rFonts w:ascii="宋体" w:hAnsi="宋体" w:eastAsia="宋体" w:cs="宋体"/>
          <w:spacing w:val="10"/>
          <w:sz w:val="20"/>
          <w:szCs w:val="20"/>
        </w:rPr>
        <w:t>总投标价中不得缺漏磋商文件所要求的内容，否则，评标时将有效投标中该项内容的最高价计</w:t>
      </w:r>
      <w:r>
        <w:rPr>
          <w:rFonts w:ascii="宋体" w:hAnsi="宋体" w:eastAsia="宋体" w:cs="宋体"/>
          <w:sz w:val="20"/>
          <w:szCs w:val="20"/>
        </w:rPr>
        <w:t xml:space="preserve"> </w:t>
      </w:r>
      <w:r>
        <w:rPr>
          <w:rFonts w:ascii="宋体" w:hAnsi="宋体" w:eastAsia="宋体" w:cs="宋体"/>
          <w:spacing w:val="10"/>
          <w:sz w:val="20"/>
          <w:szCs w:val="20"/>
        </w:rPr>
        <w:t>入其评标总价，但在授予合同时，缺漏项目的报价视作已含在其他项目的报价中，这些项目将作为免费赠</w:t>
      </w:r>
      <w:r>
        <w:rPr>
          <w:rFonts w:ascii="宋体" w:hAnsi="宋体" w:eastAsia="宋体" w:cs="宋体"/>
          <w:sz w:val="20"/>
          <w:szCs w:val="20"/>
        </w:rPr>
        <w:t xml:space="preserve"> </w:t>
      </w:r>
      <w:r>
        <w:rPr>
          <w:rFonts w:ascii="宋体" w:hAnsi="宋体" w:eastAsia="宋体" w:cs="宋体"/>
          <w:spacing w:val="8"/>
          <w:sz w:val="20"/>
          <w:szCs w:val="20"/>
        </w:rPr>
        <w:t>送而包含在合同内。</w:t>
      </w:r>
    </w:p>
    <w:p w14:paraId="44903596">
      <w:pPr>
        <w:spacing w:before="31" w:line="390" w:lineRule="auto"/>
        <w:ind w:right="3" w:firstLine="407"/>
        <w:rPr>
          <w:rFonts w:ascii="宋体" w:hAnsi="宋体" w:eastAsia="宋体" w:cs="宋体"/>
          <w:sz w:val="20"/>
          <w:szCs w:val="20"/>
        </w:rPr>
      </w:pPr>
      <w:r>
        <w:rPr>
          <w:rFonts w:ascii="宋体" w:hAnsi="宋体" w:eastAsia="宋体" w:cs="宋体"/>
          <w:spacing w:val="11"/>
          <w:sz w:val="20"/>
          <w:szCs w:val="20"/>
        </w:rPr>
        <w:t>22.12</w:t>
      </w:r>
      <w:r>
        <w:rPr>
          <w:rFonts w:ascii="宋体" w:hAnsi="宋体" w:eastAsia="宋体" w:cs="宋体"/>
          <w:spacing w:val="-33"/>
          <w:sz w:val="20"/>
          <w:szCs w:val="20"/>
        </w:rPr>
        <w:t xml:space="preserve"> </w:t>
      </w:r>
      <w:r>
        <w:rPr>
          <w:rFonts w:ascii="宋体" w:hAnsi="宋体" w:eastAsia="宋体" w:cs="宋体"/>
          <w:spacing w:val="11"/>
          <w:sz w:val="20"/>
          <w:szCs w:val="20"/>
        </w:rPr>
        <w:t>投标人不得对从第三方采购货物的随</w:t>
      </w:r>
      <w:r>
        <w:rPr>
          <w:rFonts w:ascii="宋体" w:hAnsi="宋体" w:eastAsia="宋体" w:cs="宋体"/>
          <w:spacing w:val="10"/>
          <w:sz w:val="20"/>
          <w:szCs w:val="20"/>
        </w:rPr>
        <w:t>机备品、备件另行收费，否则在计算评标价时这部分费用</w:t>
      </w:r>
      <w:r>
        <w:rPr>
          <w:rFonts w:ascii="宋体" w:hAnsi="宋体" w:eastAsia="宋体" w:cs="宋体"/>
          <w:sz w:val="20"/>
          <w:szCs w:val="20"/>
        </w:rPr>
        <w:t xml:space="preserve"> </w:t>
      </w:r>
      <w:r>
        <w:rPr>
          <w:rFonts w:ascii="宋体" w:hAnsi="宋体" w:eastAsia="宋体" w:cs="宋体"/>
          <w:spacing w:val="9"/>
          <w:sz w:val="20"/>
          <w:szCs w:val="20"/>
        </w:rPr>
        <w:t>将不予扣除，在授予合同时将从中标价格中扣除该部分费用。</w:t>
      </w:r>
    </w:p>
    <w:p w14:paraId="6D4D414B">
      <w:pPr>
        <w:spacing w:before="36" w:line="395" w:lineRule="auto"/>
        <w:ind w:firstLine="406"/>
        <w:rPr>
          <w:rFonts w:ascii="宋体" w:hAnsi="宋体" w:eastAsia="宋体" w:cs="宋体"/>
          <w:sz w:val="20"/>
          <w:szCs w:val="20"/>
        </w:rPr>
      </w:pPr>
      <w:r>
        <w:rPr>
          <w:rFonts w:ascii="宋体" w:hAnsi="宋体" w:eastAsia="宋体" w:cs="宋体"/>
          <w:spacing w:val="11"/>
          <w:sz w:val="20"/>
          <w:szCs w:val="20"/>
        </w:rPr>
        <w:t>22.13</w:t>
      </w:r>
      <w:r>
        <w:rPr>
          <w:rFonts w:ascii="宋体" w:hAnsi="宋体" w:eastAsia="宋体" w:cs="宋体"/>
          <w:spacing w:val="-33"/>
          <w:sz w:val="20"/>
          <w:szCs w:val="20"/>
        </w:rPr>
        <w:t xml:space="preserve"> </w:t>
      </w:r>
      <w:r>
        <w:rPr>
          <w:rFonts w:ascii="宋体" w:hAnsi="宋体" w:eastAsia="宋体" w:cs="宋体"/>
          <w:spacing w:val="11"/>
          <w:sz w:val="20"/>
          <w:szCs w:val="20"/>
        </w:rPr>
        <w:t>投标人应根据货物的技术状况列出随</w:t>
      </w:r>
      <w:r>
        <w:rPr>
          <w:rFonts w:ascii="宋体" w:hAnsi="宋体" w:eastAsia="宋体" w:cs="宋体"/>
          <w:spacing w:val="10"/>
          <w:sz w:val="20"/>
          <w:szCs w:val="20"/>
        </w:rPr>
        <w:t>机备品备件的清单和数量，并将该备品备件价格计入总投</w:t>
      </w:r>
      <w:r>
        <w:rPr>
          <w:rFonts w:ascii="宋体" w:hAnsi="宋体" w:eastAsia="宋体" w:cs="宋体"/>
          <w:sz w:val="20"/>
          <w:szCs w:val="20"/>
        </w:rPr>
        <w:t xml:space="preserve"> </w:t>
      </w:r>
      <w:r>
        <w:rPr>
          <w:rFonts w:ascii="宋体" w:hAnsi="宋体" w:eastAsia="宋体" w:cs="宋体"/>
          <w:spacing w:val="10"/>
          <w:sz w:val="20"/>
          <w:szCs w:val="20"/>
        </w:rPr>
        <w:t>标价，若所提供的产品无需备件，则应在投标文件中说明；无论投标人在报价中列明随机备品备件的</w:t>
      </w:r>
      <w:r>
        <w:rPr>
          <w:rFonts w:ascii="宋体" w:hAnsi="宋体" w:eastAsia="宋体" w:cs="宋体"/>
          <w:spacing w:val="9"/>
          <w:sz w:val="20"/>
          <w:szCs w:val="20"/>
        </w:rPr>
        <w:t>数量</w:t>
      </w:r>
      <w:r>
        <w:rPr>
          <w:rFonts w:ascii="宋体" w:hAnsi="宋体" w:eastAsia="宋体" w:cs="宋体"/>
          <w:sz w:val="20"/>
          <w:szCs w:val="20"/>
        </w:rPr>
        <w:t xml:space="preserve"> </w:t>
      </w:r>
      <w:r>
        <w:rPr>
          <w:rFonts w:ascii="宋体" w:hAnsi="宋体" w:eastAsia="宋体" w:cs="宋体"/>
          <w:spacing w:val="10"/>
          <w:sz w:val="20"/>
          <w:szCs w:val="20"/>
        </w:rPr>
        <w:t>及价格多少，在质保期内招标人均无需为维护维修保养所需的专</w:t>
      </w:r>
      <w:r>
        <w:rPr>
          <w:rFonts w:ascii="宋体" w:hAnsi="宋体" w:eastAsia="宋体" w:cs="宋体"/>
          <w:spacing w:val="9"/>
          <w:sz w:val="20"/>
          <w:szCs w:val="20"/>
        </w:rPr>
        <w:t>用工具和备品备件另行支付费用。</w:t>
      </w:r>
    </w:p>
    <w:p w14:paraId="1C2E59B5">
      <w:pPr>
        <w:spacing w:before="36" w:line="228" w:lineRule="auto"/>
        <w:ind w:left="424"/>
        <w:rPr>
          <w:rFonts w:ascii="宋体" w:hAnsi="宋体" w:eastAsia="宋体" w:cs="宋体"/>
          <w:sz w:val="20"/>
          <w:szCs w:val="20"/>
        </w:rPr>
      </w:pPr>
      <w:r>
        <w:rPr>
          <w:rFonts w:ascii="宋体" w:hAnsi="宋体" w:eastAsia="宋体" w:cs="宋体"/>
          <w:b/>
          <w:bCs/>
          <w:spacing w:val="3"/>
          <w:sz w:val="20"/>
          <w:szCs w:val="20"/>
        </w:rPr>
        <w:t>23.</w:t>
      </w:r>
      <w:r>
        <w:rPr>
          <w:rFonts w:ascii="宋体" w:hAnsi="宋体" w:eastAsia="宋体" w:cs="宋体"/>
          <w:spacing w:val="21"/>
          <w:sz w:val="20"/>
          <w:szCs w:val="20"/>
        </w:rPr>
        <w:t xml:space="preserve"> </w:t>
      </w:r>
      <w:r>
        <w:rPr>
          <w:rFonts w:ascii="宋体" w:hAnsi="宋体" w:eastAsia="宋体" w:cs="宋体"/>
          <w:b/>
          <w:bCs/>
          <w:spacing w:val="3"/>
          <w:sz w:val="20"/>
          <w:szCs w:val="20"/>
        </w:rPr>
        <w:t>投标有效期</w:t>
      </w:r>
    </w:p>
    <w:p w14:paraId="4768BA79">
      <w:pPr>
        <w:spacing w:before="192" w:line="227" w:lineRule="auto"/>
        <w:ind w:left="424"/>
        <w:rPr>
          <w:rFonts w:ascii="宋体" w:hAnsi="宋体" w:eastAsia="宋体" w:cs="宋体"/>
          <w:sz w:val="20"/>
          <w:szCs w:val="20"/>
        </w:rPr>
      </w:pPr>
      <w:r>
        <w:rPr>
          <w:rFonts w:ascii="宋体" w:hAnsi="宋体" w:eastAsia="宋体" w:cs="宋体"/>
          <w:spacing w:val="7"/>
          <w:sz w:val="20"/>
          <w:szCs w:val="20"/>
        </w:rPr>
        <w:t>23.1 除投标人须知前附表另有规定外，投标有效期为</w:t>
      </w:r>
      <w:r>
        <w:rPr>
          <w:rFonts w:ascii="宋体" w:hAnsi="宋体" w:eastAsia="宋体" w:cs="宋体"/>
          <w:spacing w:val="-41"/>
          <w:sz w:val="20"/>
          <w:szCs w:val="20"/>
        </w:rPr>
        <w:t xml:space="preserve"> </w:t>
      </w:r>
      <w:r>
        <w:rPr>
          <w:rFonts w:ascii="宋体" w:hAnsi="宋体" w:eastAsia="宋体" w:cs="宋体"/>
          <w:spacing w:val="7"/>
          <w:sz w:val="20"/>
          <w:szCs w:val="20"/>
        </w:rPr>
        <w:t>60</w:t>
      </w:r>
      <w:r>
        <w:rPr>
          <w:rFonts w:ascii="宋体" w:hAnsi="宋体" w:eastAsia="宋体" w:cs="宋体"/>
          <w:spacing w:val="-34"/>
          <w:sz w:val="20"/>
          <w:szCs w:val="20"/>
        </w:rPr>
        <w:t xml:space="preserve"> </w:t>
      </w:r>
      <w:r>
        <w:rPr>
          <w:rFonts w:ascii="宋体" w:hAnsi="宋体" w:eastAsia="宋体" w:cs="宋体"/>
          <w:spacing w:val="7"/>
          <w:sz w:val="20"/>
          <w:szCs w:val="20"/>
        </w:rPr>
        <w:t>天。</w:t>
      </w:r>
    </w:p>
    <w:p w14:paraId="1F616F71">
      <w:pPr>
        <w:spacing w:before="193" w:line="228" w:lineRule="auto"/>
        <w:ind w:left="424"/>
        <w:rPr>
          <w:rFonts w:ascii="宋体" w:hAnsi="宋体" w:eastAsia="宋体" w:cs="宋体"/>
          <w:sz w:val="20"/>
          <w:szCs w:val="20"/>
        </w:rPr>
      </w:pPr>
      <w:r>
        <w:rPr>
          <w:rFonts w:ascii="宋体" w:hAnsi="宋体" w:eastAsia="宋体" w:cs="宋体"/>
          <w:spacing w:val="9"/>
          <w:sz w:val="20"/>
          <w:szCs w:val="20"/>
        </w:rPr>
        <w:t>23.2</w:t>
      </w:r>
      <w:r>
        <w:rPr>
          <w:rFonts w:ascii="宋体" w:hAnsi="宋体" w:eastAsia="宋体" w:cs="宋体"/>
          <w:spacing w:val="-40"/>
          <w:sz w:val="20"/>
          <w:szCs w:val="20"/>
        </w:rPr>
        <w:t xml:space="preserve"> </w:t>
      </w:r>
      <w:r>
        <w:rPr>
          <w:rFonts w:ascii="宋体" w:hAnsi="宋体" w:eastAsia="宋体" w:cs="宋体"/>
          <w:spacing w:val="9"/>
          <w:sz w:val="20"/>
          <w:szCs w:val="20"/>
        </w:rPr>
        <w:t>在投标有效期内，投标人撤销或修改其投标文件的，应承担磋商文件和</w:t>
      </w:r>
      <w:r>
        <w:rPr>
          <w:rFonts w:ascii="宋体" w:hAnsi="宋体" w:eastAsia="宋体" w:cs="宋体"/>
          <w:spacing w:val="8"/>
          <w:sz w:val="20"/>
          <w:szCs w:val="20"/>
        </w:rPr>
        <w:t>法律规定的责任。</w:t>
      </w:r>
    </w:p>
    <w:p w14:paraId="482463D2">
      <w:pPr>
        <w:spacing w:before="194" w:line="396" w:lineRule="auto"/>
        <w:ind w:firstLine="423"/>
        <w:rPr>
          <w:rFonts w:ascii="宋体" w:hAnsi="宋体" w:eastAsia="宋体" w:cs="宋体"/>
          <w:sz w:val="20"/>
          <w:szCs w:val="20"/>
        </w:rPr>
      </w:pPr>
      <w:r>
        <w:rPr>
          <w:rFonts w:ascii="宋体" w:hAnsi="宋体" w:eastAsia="宋体" w:cs="宋体"/>
          <w:spacing w:val="8"/>
          <w:sz w:val="20"/>
          <w:szCs w:val="20"/>
        </w:rPr>
        <w:t>23.3</w:t>
      </w:r>
      <w:r>
        <w:rPr>
          <w:rFonts w:ascii="宋体" w:hAnsi="宋体" w:eastAsia="宋体" w:cs="宋体"/>
          <w:spacing w:val="-20"/>
          <w:sz w:val="20"/>
          <w:szCs w:val="20"/>
        </w:rPr>
        <w:t xml:space="preserve"> </w:t>
      </w:r>
      <w:r>
        <w:rPr>
          <w:rFonts w:ascii="宋体" w:hAnsi="宋体" w:eastAsia="宋体" w:cs="宋体"/>
          <w:spacing w:val="8"/>
          <w:sz w:val="20"/>
          <w:szCs w:val="20"/>
        </w:rPr>
        <w:t>出现特殊情况需要延长投标有效期的，招标人以书</w:t>
      </w:r>
      <w:r>
        <w:rPr>
          <w:rFonts w:ascii="宋体" w:hAnsi="宋体" w:eastAsia="宋体" w:cs="宋体"/>
          <w:spacing w:val="7"/>
          <w:sz w:val="20"/>
          <w:szCs w:val="20"/>
        </w:rPr>
        <w:t>面形式通知所有投标人延长投标有效期。投标</w:t>
      </w:r>
      <w:r>
        <w:rPr>
          <w:rFonts w:ascii="宋体" w:hAnsi="宋体" w:eastAsia="宋体" w:cs="宋体"/>
          <w:sz w:val="20"/>
          <w:szCs w:val="20"/>
        </w:rPr>
        <w:t xml:space="preserve"> </w:t>
      </w:r>
      <w:r>
        <w:rPr>
          <w:rFonts w:ascii="宋体" w:hAnsi="宋体" w:eastAsia="宋体" w:cs="宋体"/>
          <w:spacing w:val="10"/>
          <w:sz w:val="20"/>
          <w:szCs w:val="20"/>
        </w:rPr>
        <w:t>人同意延长的，应相应延长其投标保证金的有效期，但不得要求或被允许修改或撤销其投标文件；投</w:t>
      </w:r>
      <w:r>
        <w:rPr>
          <w:rFonts w:ascii="宋体" w:hAnsi="宋体" w:eastAsia="宋体" w:cs="宋体"/>
          <w:spacing w:val="9"/>
          <w:sz w:val="20"/>
          <w:szCs w:val="20"/>
        </w:rPr>
        <w:t>标人</w:t>
      </w:r>
      <w:r>
        <w:rPr>
          <w:rFonts w:ascii="宋体" w:hAnsi="宋体" w:eastAsia="宋体" w:cs="宋体"/>
          <w:sz w:val="20"/>
          <w:szCs w:val="20"/>
        </w:rPr>
        <w:t xml:space="preserve"> </w:t>
      </w:r>
      <w:r>
        <w:rPr>
          <w:rFonts w:ascii="宋体" w:hAnsi="宋体" w:eastAsia="宋体" w:cs="宋体"/>
          <w:spacing w:val="9"/>
          <w:sz w:val="20"/>
          <w:szCs w:val="20"/>
        </w:rPr>
        <w:t>拒绝延长的，其投标失效，但投标人有权收回其投标保证金。</w:t>
      </w:r>
    </w:p>
    <w:p w14:paraId="4D10299C">
      <w:pPr>
        <w:spacing w:before="34" w:line="228" w:lineRule="auto"/>
        <w:ind w:left="407"/>
        <w:rPr>
          <w:rFonts w:ascii="宋体" w:hAnsi="宋体" w:eastAsia="宋体" w:cs="宋体"/>
          <w:sz w:val="20"/>
          <w:szCs w:val="20"/>
        </w:rPr>
      </w:pPr>
      <w:r>
        <w:rPr>
          <w:rFonts w:ascii="宋体" w:hAnsi="宋体" w:eastAsia="宋体" w:cs="宋体"/>
          <w:b/>
          <w:bCs/>
          <w:spacing w:val="3"/>
          <w:sz w:val="20"/>
          <w:szCs w:val="20"/>
        </w:rPr>
        <w:t>24.</w:t>
      </w:r>
      <w:r>
        <w:rPr>
          <w:rFonts w:ascii="宋体" w:hAnsi="宋体" w:eastAsia="宋体" w:cs="宋体"/>
          <w:spacing w:val="21"/>
          <w:sz w:val="20"/>
          <w:szCs w:val="20"/>
        </w:rPr>
        <w:t xml:space="preserve"> </w:t>
      </w:r>
      <w:r>
        <w:rPr>
          <w:rFonts w:ascii="宋体" w:hAnsi="宋体" w:eastAsia="宋体" w:cs="宋体"/>
          <w:b/>
          <w:bCs/>
          <w:spacing w:val="3"/>
          <w:sz w:val="20"/>
          <w:szCs w:val="20"/>
        </w:rPr>
        <w:t>投标保证金</w:t>
      </w:r>
    </w:p>
    <w:p w14:paraId="4D0AE5AC">
      <w:pPr>
        <w:spacing w:before="160" w:line="359" w:lineRule="auto"/>
        <w:ind w:right="5" w:firstLine="423"/>
        <w:rPr>
          <w:rFonts w:ascii="宋体" w:hAnsi="宋体" w:eastAsia="宋体" w:cs="宋体"/>
          <w:sz w:val="20"/>
          <w:szCs w:val="20"/>
        </w:rPr>
      </w:pPr>
      <w:r>
        <w:rPr>
          <w:rFonts w:ascii="宋体" w:hAnsi="宋体" w:eastAsia="宋体" w:cs="宋体"/>
          <w:spacing w:val="8"/>
          <w:sz w:val="20"/>
          <w:szCs w:val="20"/>
        </w:rPr>
        <w:t>24.1</w:t>
      </w:r>
      <w:r>
        <w:rPr>
          <w:rFonts w:ascii="宋体" w:hAnsi="宋体" w:eastAsia="宋体" w:cs="宋体"/>
          <w:spacing w:val="-36"/>
          <w:sz w:val="20"/>
          <w:szCs w:val="20"/>
        </w:rPr>
        <w:t xml:space="preserve"> </w:t>
      </w:r>
      <w:r>
        <w:rPr>
          <w:rFonts w:ascii="宋体" w:hAnsi="宋体" w:eastAsia="宋体" w:cs="宋体"/>
          <w:spacing w:val="8"/>
          <w:sz w:val="20"/>
          <w:szCs w:val="20"/>
        </w:rPr>
        <w:t>投标人须知前附表规定递交投标保证金的，投标人在递交投标文件的同时，应按投标人须</w:t>
      </w:r>
      <w:r>
        <w:rPr>
          <w:rFonts w:ascii="宋体" w:hAnsi="宋体" w:eastAsia="宋体" w:cs="宋体"/>
          <w:spacing w:val="7"/>
          <w:sz w:val="20"/>
          <w:szCs w:val="20"/>
        </w:rPr>
        <w:t>知前附</w:t>
      </w:r>
      <w:r>
        <w:rPr>
          <w:rFonts w:ascii="宋体" w:hAnsi="宋体" w:eastAsia="宋体" w:cs="宋体"/>
          <w:sz w:val="20"/>
          <w:szCs w:val="20"/>
        </w:rPr>
        <w:t xml:space="preserve"> </w:t>
      </w:r>
      <w:r>
        <w:rPr>
          <w:rFonts w:ascii="宋体" w:hAnsi="宋体" w:eastAsia="宋体" w:cs="宋体"/>
          <w:spacing w:val="9"/>
          <w:sz w:val="20"/>
          <w:szCs w:val="20"/>
        </w:rPr>
        <w:t>表规定的金额、担保形式和第六章“投标文件格式</w:t>
      </w:r>
      <w:r>
        <w:rPr>
          <w:rFonts w:ascii="宋体" w:hAnsi="宋体" w:eastAsia="宋体" w:cs="宋体"/>
          <w:spacing w:val="-62"/>
          <w:sz w:val="20"/>
          <w:szCs w:val="20"/>
        </w:rPr>
        <w:t xml:space="preserve"> </w:t>
      </w:r>
      <w:r>
        <w:rPr>
          <w:rFonts w:ascii="宋体" w:hAnsi="宋体" w:eastAsia="宋体" w:cs="宋体"/>
          <w:spacing w:val="9"/>
          <w:sz w:val="20"/>
          <w:szCs w:val="20"/>
        </w:rPr>
        <w:t>”规定的投标保证金格式递交投标保证金，并作为其投</w:t>
      </w:r>
      <w:r>
        <w:rPr>
          <w:rFonts w:ascii="宋体" w:hAnsi="宋体" w:eastAsia="宋体" w:cs="宋体"/>
          <w:sz w:val="20"/>
          <w:szCs w:val="20"/>
        </w:rPr>
        <w:t xml:space="preserve"> </w:t>
      </w:r>
      <w:r>
        <w:rPr>
          <w:rFonts w:ascii="宋体" w:hAnsi="宋体" w:eastAsia="宋体" w:cs="宋体"/>
          <w:spacing w:val="10"/>
          <w:sz w:val="20"/>
          <w:szCs w:val="20"/>
        </w:rPr>
        <w:t>标文件的组成部分。投标人不按要求提交投标保</w:t>
      </w:r>
      <w:r>
        <w:rPr>
          <w:rFonts w:ascii="宋体" w:hAnsi="宋体" w:eastAsia="宋体" w:cs="宋体"/>
          <w:spacing w:val="9"/>
          <w:sz w:val="20"/>
          <w:szCs w:val="20"/>
        </w:rPr>
        <w:t>证金的，评标委员会将否决其投标。</w:t>
      </w:r>
    </w:p>
    <w:p w14:paraId="7C89AC2A">
      <w:pPr>
        <w:spacing w:before="34" w:line="353" w:lineRule="auto"/>
        <w:ind w:left="37" w:right="2" w:firstLine="386"/>
        <w:rPr>
          <w:rFonts w:ascii="宋体" w:hAnsi="宋体" w:eastAsia="宋体" w:cs="宋体"/>
          <w:sz w:val="20"/>
          <w:szCs w:val="20"/>
        </w:rPr>
      </w:pPr>
      <w:r>
        <w:rPr>
          <w:rFonts w:ascii="宋体" w:hAnsi="宋体" w:eastAsia="宋体" w:cs="宋体"/>
          <w:spacing w:val="7"/>
          <w:sz w:val="20"/>
          <w:szCs w:val="20"/>
        </w:rPr>
        <w:t>24.2 自中标通知书发出之日起</w:t>
      </w:r>
      <w:r>
        <w:rPr>
          <w:rFonts w:ascii="宋体" w:hAnsi="宋体" w:eastAsia="宋体" w:cs="宋体"/>
          <w:spacing w:val="-36"/>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个工作日内退还</w:t>
      </w:r>
      <w:r>
        <w:rPr>
          <w:rFonts w:ascii="宋体" w:hAnsi="宋体" w:eastAsia="宋体" w:cs="宋体"/>
          <w:spacing w:val="6"/>
          <w:sz w:val="20"/>
          <w:szCs w:val="20"/>
        </w:rPr>
        <w:t>未中标投标人的投标保证金，自政府采购合同签订之</w:t>
      </w:r>
      <w:r>
        <w:rPr>
          <w:rFonts w:ascii="宋体" w:hAnsi="宋体" w:eastAsia="宋体" w:cs="宋体"/>
          <w:sz w:val="20"/>
          <w:szCs w:val="20"/>
        </w:rPr>
        <w:t xml:space="preserve"> </w:t>
      </w:r>
      <w:r>
        <w:rPr>
          <w:rFonts w:ascii="宋体" w:hAnsi="宋体" w:eastAsia="宋体" w:cs="宋体"/>
          <w:spacing w:val="5"/>
          <w:sz w:val="20"/>
          <w:szCs w:val="20"/>
        </w:rPr>
        <w:t>日起</w:t>
      </w:r>
      <w:r>
        <w:rPr>
          <w:rFonts w:ascii="宋体" w:hAnsi="宋体" w:eastAsia="宋体" w:cs="宋体"/>
          <w:spacing w:val="-16"/>
          <w:sz w:val="20"/>
          <w:szCs w:val="20"/>
        </w:rPr>
        <w:t xml:space="preserve"> </w:t>
      </w:r>
      <w:r>
        <w:rPr>
          <w:rFonts w:ascii="宋体" w:hAnsi="宋体" w:eastAsia="宋体" w:cs="宋体"/>
          <w:spacing w:val="5"/>
          <w:sz w:val="20"/>
          <w:szCs w:val="20"/>
        </w:rPr>
        <w:t>5</w:t>
      </w:r>
      <w:r>
        <w:rPr>
          <w:rFonts w:ascii="宋体" w:hAnsi="宋体" w:eastAsia="宋体" w:cs="宋体"/>
          <w:spacing w:val="-41"/>
          <w:sz w:val="20"/>
          <w:szCs w:val="20"/>
        </w:rPr>
        <w:t xml:space="preserve"> </w:t>
      </w:r>
      <w:r>
        <w:rPr>
          <w:rFonts w:ascii="宋体" w:hAnsi="宋体" w:eastAsia="宋体" w:cs="宋体"/>
          <w:spacing w:val="5"/>
          <w:sz w:val="20"/>
          <w:szCs w:val="20"/>
        </w:rPr>
        <w:t>个工作日内退还中标人的投标保证金。</w:t>
      </w:r>
    </w:p>
    <w:p w14:paraId="3AD218BE">
      <w:pPr>
        <w:spacing w:before="34" w:line="228" w:lineRule="auto"/>
        <w:ind w:left="424"/>
        <w:rPr>
          <w:rFonts w:ascii="宋体" w:hAnsi="宋体" w:eastAsia="宋体" w:cs="宋体"/>
          <w:sz w:val="20"/>
          <w:szCs w:val="20"/>
        </w:rPr>
      </w:pPr>
      <w:r>
        <w:rPr>
          <w:rFonts w:ascii="宋体" w:hAnsi="宋体" w:eastAsia="宋体" w:cs="宋体"/>
          <w:spacing w:val="6"/>
          <w:sz w:val="20"/>
          <w:szCs w:val="20"/>
        </w:rPr>
        <w:t>24.3</w:t>
      </w:r>
      <w:r>
        <w:rPr>
          <w:rFonts w:ascii="宋体" w:hAnsi="宋体" w:eastAsia="宋体" w:cs="宋体"/>
          <w:spacing w:val="-19"/>
          <w:sz w:val="20"/>
          <w:szCs w:val="20"/>
        </w:rPr>
        <w:t xml:space="preserve"> </w:t>
      </w:r>
      <w:r>
        <w:rPr>
          <w:rFonts w:ascii="宋体" w:hAnsi="宋体" w:eastAsia="宋体" w:cs="宋体"/>
          <w:spacing w:val="6"/>
          <w:sz w:val="20"/>
          <w:szCs w:val="20"/>
        </w:rPr>
        <w:t>有下列情形之一的，投标保证金将不予退还：</w:t>
      </w:r>
    </w:p>
    <w:p w14:paraId="5A9C2AC9">
      <w:pPr>
        <w:spacing w:before="154" w:line="228" w:lineRule="auto"/>
        <w:ind w:left="431"/>
        <w:rPr>
          <w:rFonts w:ascii="宋体" w:hAnsi="宋体" w:eastAsia="宋体" w:cs="宋体"/>
          <w:sz w:val="20"/>
          <w:szCs w:val="20"/>
        </w:rPr>
      </w:pPr>
      <w:r>
        <w:rPr>
          <w:rFonts w:ascii="宋体" w:hAnsi="宋体" w:eastAsia="宋体" w:cs="宋体"/>
          <w:spacing w:val="9"/>
          <w:sz w:val="20"/>
          <w:szCs w:val="20"/>
        </w:rPr>
        <w:t>（1）投标人在规定的投标有效期内撤回或修</w:t>
      </w:r>
      <w:r>
        <w:rPr>
          <w:rFonts w:ascii="宋体" w:hAnsi="宋体" w:eastAsia="宋体" w:cs="宋体"/>
          <w:spacing w:val="8"/>
          <w:sz w:val="20"/>
          <w:szCs w:val="20"/>
        </w:rPr>
        <w:t>改其投标文件；</w:t>
      </w:r>
    </w:p>
    <w:p w14:paraId="421ED424">
      <w:pPr>
        <w:spacing w:before="152" w:line="299" w:lineRule="auto"/>
        <w:ind w:left="2" w:right="5" w:firstLine="429"/>
        <w:rPr>
          <w:rFonts w:ascii="宋体" w:hAnsi="宋体" w:eastAsia="宋体" w:cs="宋体"/>
          <w:sz w:val="20"/>
          <w:szCs w:val="20"/>
        </w:rPr>
      </w:pPr>
      <w:r>
        <w:rPr>
          <w:rFonts w:ascii="宋体" w:hAnsi="宋体" w:eastAsia="宋体" w:cs="宋体"/>
          <w:spacing w:val="7"/>
          <w:sz w:val="20"/>
          <w:szCs w:val="20"/>
        </w:rPr>
        <w:t>（2）成交通知书发出后三十天内，中标人无正当理由拒签合同协议书或未按磋商文件规定提交履约担</w:t>
      </w:r>
      <w:r>
        <w:rPr>
          <w:rFonts w:ascii="宋体" w:hAnsi="宋体" w:eastAsia="宋体" w:cs="宋体"/>
          <w:spacing w:val="6"/>
          <w:sz w:val="20"/>
          <w:szCs w:val="20"/>
        </w:rPr>
        <w:t xml:space="preserve"> </w:t>
      </w:r>
      <w:r>
        <w:rPr>
          <w:rFonts w:ascii="宋体" w:hAnsi="宋体" w:eastAsia="宋体" w:cs="宋体"/>
          <w:spacing w:val="-7"/>
          <w:sz w:val="20"/>
          <w:szCs w:val="20"/>
        </w:rPr>
        <w:t>保。</w:t>
      </w:r>
    </w:p>
    <w:p w14:paraId="61831341">
      <w:pPr>
        <w:spacing w:before="153" w:line="227" w:lineRule="auto"/>
        <w:ind w:left="431"/>
        <w:rPr>
          <w:rFonts w:ascii="宋体" w:hAnsi="宋体" w:eastAsia="宋体" w:cs="宋体"/>
          <w:sz w:val="20"/>
          <w:szCs w:val="20"/>
        </w:rPr>
      </w:pPr>
      <w:r>
        <w:rPr>
          <w:rFonts w:ascii="宋体" w:hAnsi="宋体" w:eastAsia="宋体" w:cs="宋体"/>
          <w:spacing w:val="7"/>
          <w:sz w:val="20"/>
          <w:szCs w:val="20"/>
        </w:rPr>
        <w:t>（3）提供虚假材料谋取中标的；</w:t>
      </w:r>
    </w:p>
    <w:p w14:paraId="6A3752E4">
      <w:pPr>
        <w:spacing w:line="227" w:lineRule="auto"/>
        <w:rPr>
          <w:rFonts w:ascii="宋体" w:hAnsi="宋体" w:eastAsia="宋体" w:cs="宋体"/>
          <w:sz w:val="20"/>
          <w:szCs w:val="20"/>
        </w:rPr>
        <w:sectPr>
          <w:footerReference r:id="rId23" w:type="default"/>
          <w:pgSz w:w="11906" w:h="16838"/>
          <w:pgMar w:top="400" w:right="1158" w:bottom="1157" w:left="1086" w:header="0" w:footer="996" w:gutter="0"/>
          <w:cols w:space="720" w:num="1"/>
        </w:sectPr>
      </w:pPr>
    </w:p>
    <w:p w14:paraId="754CF26E">
      <w:pPr>
        <w:pStyle w:val="2"/>
      </w:pPr>
    </w:p>
    <w:p w14:paraId="28B01792">
      <w:pPr>
        <w:pStyle w:val="2"/>
      </w:pPr>
    </w:p>
    <w:p w14:paraId="3DD77DB8">
      <w:pPr>
        <w:pStyle w:val="2"/>
      </w:pPr>
    </w:p>
    <w:p w14:paraId="50FECCBB">
      <w:pPr>
        <w:pStyle w:val="2"/>
      </w:pPr>
    </w:p>
    <w:p w14:paraId="1AB25BD0">
      <w:pPr>
        <w:pStyle w:val="2"/>
      </w:pPr>
    </w:p>
    <w:p w14:paraId="411304BC">
      <w:pPr>
        <w:spacing w:before="65" w:line="228" w:lineRule="auto"/>
        <w:ind w:left="430"/>
        <w:rPr>
          <w:rFonts w:ascii="宋体" w:hAnsi="宋体" w:eastAsia="宋体" w:cs="宋体"/>
          <w:sz w:val="20"/>
          <w:szCs w:val="20"/>
        </w:rPr>
      </w:pPr>
      <w:r>
        <w:rPr>
          <w:rFonts w:ascii="宋体" w:hAnsi="宋体" w:eastAsia="宋体" w:cs="宋体"/>
          <w:spacing w:val="7"/>
          <w:sz w:val="20"/>
          <w:szCs w:val="20"/>
        </w:rPr>
        <w:t>（4）经查实属于陪标、串通投标的等。</w:t>
      </w:r>
    </w:p>
    <w:p w14:paraId="6E846AB0">
      <w:pPr>
        <w:spacing w:before="154" w:line="227" w:lineRule="auto"/>
        <w:ind w:left="423"/>
        <w:rPr>
          <w:rFonts w:ascii="宋体" w:hAnsi="宋体" w:eastAsia="宋体" w:cs="宋体"/>
          <w:sz w:val="20"/>
          <w:szCs w:val="20"/>
        </w:rPr>
      </w:pPr>
      <w:r>
        <w:rPr>
          <w:rFonts w:ascii="宋体" w:hAnsi="宋体" w:eastAsia="宋体" w:cs="宋体"/>
          <w:spacing w:val="7"/>
          <w:sz w:val="20"/>
          <w:szCs w:val="20"/>
        </w:rPr>
        <w:t>24.4</w:t>
      </w:r>
      <w:r>
        <w:rPr>
          <w:rFonts w:ascii="宋体" w:hAnsi="宋体" w:eastAsia="宋体" w:cs="宋体"/>
          <w:spacing w:val="-36"/>
          <w:sz w:val="20"/>
          <w:szCs w:val="20"/>
        </w:rPr>
        <w:t xml:space="preserve"> </w:t>
      </w:r>
      <w:r>
        <w:rPr>
          <w:rFonts w:ascii="宋体" w:hAnsi="宋体" w:eastAsia="宋体" w:cs="宋体"/>
          <w:spacing w:val="7"/>
          <w:sz w:val="20"/>
          <w:szCs w:val="20"/>
        </w:rPr>
        <w:t>投标保证金按投标人须知前附表第</w:t>
      </w:r>
      <w:r>
        <w:rPr>
          <w:rFonts w:ascii="宋体" w:hAnsi="宋体" w:eastAsia="宋体" w:cs="宋体"/>
          <w:spacing w:val="-37"/>
          <w:sz w:val="20"/>
          <w:szCs w:val="20"/>
        </w:rPr>
        <w:t xml:space="preserve"> </w:t>
      </w:r>
      <w:r>
        <w:rPr>
          <w:rFonts w:ascii="宋体" w:hAnsi="宋体" w:eastAsia="宋体" w:cs="宋体"/>
          <w:spacing w:val="7"/>
          <w:sz w:val="20"/>
          <w:szCs w:val="20"/>
        </w:rPr>
        <w:t>24</w:t>
      </w:r>
      <w:r>
        <w:rPr>
          <w:rFonts w:ascii="宋体" w:hAnsi="宋体" w:eastAsia="宋体" w:cs="宋体"/>
          <w:spacing w:val="-37"/>
          <w:sz w:val="20"/>
          <w:szCs w:val="20"/>
        </w:rPr>
        <w:t xml:space="preserve"> </w:t>
      </w:r>
      <w:r>
        <w:rPr>
          <w:rFonts w:ascii="宋体" w:hAnsi="宋体" w:eastAsia="宋体" w:cs="宋体"/>
          <w:spacing w:val="6"/>
          <w:sz w:val="20"/>
          <w:szCs w:val="20"/>
        </w:rPr>
        <w:t>条规定执行。</w:t>
      </w:r>
    </w:p>
    <w:p w14:paraId="09C32430">
      <w:pPr>
        <w:pStyle w:val="2"/>
        <w:spacing w:line="248" w:lineRule="auto"/>
      </w:pPr>
    </w:p>
    <w:p w14:paraId="70F18DDA">
      <w:pPr>
        <w:pStyle w:val="2"/>
        <w:spacing w:line="248" w:lineRule="auto"/>
      </w:pPr>
    </w:p>
    <w:p w14:paraId="456EB81A">
      <w:pPr>
        <w:spacing w:before="91" w:line="219" w:lineRule="auto"/>
        <w:ind w:left="2313"/>
        <w:outlineLvl w:val="0"/>
        <w:rPr>
          <w:rFonts w:ascii="宋体" w:hAnsi="宋体" w:eastAsia="宋体" w:cs="宋体"/>
          <w:sz w:val="28"/>
          <w:szCs w:val="28"/>
        </w:rPr>
      </w:pPr>
      <w:bookmarkStart w:id="67" w:name="bookmark15"/>
      <w:bookmarkEnd w:id="67"/>
      <w:bookmarkStart w:id="68" w:name="bookmark16"/>
      <w:bookmarkEnd w:id="68"/>
      <w:r>
        <w:rPr>
          <w:rFonts w:ascii="宋体" w:hAnsi="宋体" w:eastAsia="宋体" w:cs="宋体"/>
          <w:b/>
          <w:bCs/>
          <w:spacing w:val="-4"/>
          <w:sz w:val="28"/>
          <w:szCs w:val="28"/>
        </w:rPr>
        <w:t>（四）投标文件的制作、上传及递交要求</w:t>
      </w:r>
    </w:p>
    <w:p w14:paraId="0E5B5409">
      <w:pPr>
        <w:pStyle w:val="2"/>
        <w:spacing w:line="474" w:lineRule="auto"/>
      </w:pPr>
    </w:p>
    <w:p w14:paraId="45FB86B9">
      <w:pPr>
        <w:spacing w:before="65" w:line="228" w:lineRule="auto"/>
        <w:ind w:left="423"/>
        <w:rPr>
          <w:rFonts w:ascii="宋体" w:hAnsi="宋体" w:eastAsia="宋体" w:cs="宋体"/>
          <w:sz w:val="20"/>
          <w:szCs w:val="20"/>
        </w:rPr>
      </w:pPr>
      <w:r>
        <w:rPr>
          <w:rFonts w:ascii="宋体" w:hAnsi="宋体" w:eastAsia="宋体" w:cs="宋体"/>
          <w:b/>
          <w:bCs/>
          <w:spacing w:val="6"/>
          <w:sz w:val="20"/>
          <w:szCs w:val="20"/>
        </w:rPr>
        <w:t>25.投标文件的制作要求</w:t>
      </w:r>
    </w:p>
    <w:p w14:paraId="43BC0329">
      <w:pPr>
        <w:spacing w:before="161" w:line="368" w:lineRule="auto"/>
        <w:ind w:right="54" w:firstLine="493"/>
        <w:jc w:val="both"/>
        <w:rPr>
          <w:rFonts w:ascii="宋体" w:hAnsi="宋体" w:eastAsia="宋体" w:cs="宋体"/>
          <w:sz w:val="20"/>
          <w:szCs w:val="20"/>
        </w:rPr>
      </w:pPr>
      <w:r>
        <w:rPr>
          <w:rFonts w:ascii="宋体" w:hAnsi="宋体" w:eastAsia="宋体" w:cs="宋体"/>
          <w:spacing w:val="8"/>
          <w:sz w:val="20"/>
          <w:szCs w:val="20"/>
        </w:rPr>
        <w:t>（1）供应商应按照投标文件组成内容及项目招标需求和新疆政府</w:t>
      </w:r>
      <w:r>
        <w:rPr>
          <w:rFonts w:ascii="宋体" w:hAnsi="宋体" w:eastAsia="宋体" w:cs="宋体"/>
          <w:spacing w:val="7"/>
          <w:sz w:val="20"/>
          <w:szCs w:val="20"/>
        </w:rPr>
        <w:t>采购云平台要求制作投标文件，不按</w:t>
      </w:r>
      <w:r>
        <w:rPr>
          <w:rFonts w:ascii="宋体" w:hAnsi="宋体" w:eastAsia="宋体" w:cs="宋体"/>
          <w:sz w:val="20"/>
          <w:szCs w:val="20"/>
        </w:rPr>
        <w:t xml:space="preserve"> </w:t>
      </w:r>
      <w:r>
        <w:rPr>
          <w:rFonts w:ascii="宋体" w:hAnsi="宋体" w:eastAsia="宋体" w:cs="宋体"/>
          <w:spacing w:val="11"/>
          <w:sz w:val="20"/>
          <w:szCs w:val="20"/>
        </w:rPr>
        <w:t>磋商文件和新疆政府采购云平台要求制作投标文件的将视情况处理（拒收等</w:t>
      </w:r>
      <w:r>
        <w:rPr>
          <w:rFonts w:ascii="宋体" w:hAnsi="宋体" w:eastAsia="宋体" w:cs="宋体"/>
          <w:spacing w:val="-12"/>
          <w:sz w:val="20"/>
          <w:szCs w:val="20"/>
        </w:rPr>
        <w:t>）</w:t>
      </w:r>
      <w:r>
        <w:rPr>
          <w:rFonts w:ascii="宋体" w:hAnsi="宋体" w:eastAsia="宋体" w:cs="宋体"/>
          <w:spacing w:val="-58"/>
          <w:sz w:val="20"/>
          <w:szCs w:val="20"/>
        </w:rPr>
        <w:t xml:space="preserve"> </w:t>
      </w:r>
      <w:r>
        <w:rPr>
          <w:rFonts w:ascii="宋体" w:hAnsi="宋体" w:eastAsia="宋体" w:cs="宋体"/>
          <w:spacing w:val="-12"/>
          <w:sz w:val="20"/>
          <w:szCs w:val="20"/>
        </w:rPr>
        <w:t>，</w:t>
      </w:r>
      <w:r>
        <w:rPr>
          <w:rFonts w:ascii="宋体" w:hAnsi="宋体" w:eastAsia="宋体" w:cs="宋体"/>
          <w:spacing w:val="-57"/>
          <w:sz w:val="20"/>
          <w:szCs w:val="20"/>
        </w:rPr>
        <w:t xml:space="preserve"> </w:t>
      </w:r>
      <w:r>
        <w:rPr>
          <w:rFonts w:ascii="宋体" w:hAnsi="宋体" w:eastAsia="宋体" w:cs="宋体"/>
          <w:spacing w:val="11"/>
          <w:sz w:val="20"/>
          <w:szCs w:val="20"/>
        </w:rPr>
        <w:t>由此产生</w:t>
      </w:r>
      <w:r>
        <w:rPr>
          <w:rFonts w:ascii="宋体" w:hAnsi="宋体" w:eastAsia="宋体" w:cs="宋体"/>
          <w:spacing w:val="10"/>
          <w:sz w:val="20"/>
          <w:szCs w:val="20"/>
        </w:rPr>
        <w:t>的责任由供应商</w:t>
      </w:r>
      <w:r>
        <w:rPr>
          <w:rFonts w:ascii="宋体" w:hAnsi="宋体" w:eastAsia="宋体" w:cs="宋体"/>
          <w:sz w:val="20"/>
          <w:szCs w:val="20"/>
        </w:rPr>
        <w:t xml:space="preserve"> </w:t>
      </w:r>
      <w:r>
        <w:rPr>
          <w:rFonts w:ascii="宋体" w:hAnsi="宋体" w:eastAsia="宋体" w:cs="宋体"/>
          <w:spacing w:val="6"/>
          <w:sz w:val="20"/>
          <w:szCs w:val="20"/>
        </w:rPr>
        <w:t>自行承担。</w:t>
      </w:r>
    </w:p>
    <w:p w14:paraId="71591243">
      <w:pPr>
        <w:spacing w:before="31" w:line="371" w:lineRule="auto"/>
        <w:ind w:right="53" w:firstLine="444"/>
        <w:jc w:val="both"/>
        <w:rPr>
          <w:rFonts w:ascii="宋体" w:hAnsi="宋体" w:eastAsia="宋体" w:cs="宋体"/>
          <w:sz w:val="20"/>
          <w:szCs w:val="20"/>
        </w:rPr>
      </w:pPr>
      <w:r>
        <w:rPr>
          <w:rFonts w:ascii="宋体" w:hAnsi="宋体" w:eastAsia="宋体" w:cs="宋体"/>
          <w:spacing w:val="8"/>
          <w:sz w:val="20"/>
          <w:szCs w:val="20"/>
        </w:rPr>
        <w:t>电子投标文件部分：供应商应根据“政采云供应商项目采购-电子招投标操作指南</w:t>
      </w:r>
      <w:r>
        <w:rPr>
          <w:rFonts w:ascii="宋体" w:hAnsi="宋体" w:eastAsia="宋体" w:cs="宋体"/>
          <w:spacing w:val="-68"/>
          <w:sz w:val="20"/>
          <w:szCs w:val="20"/>
        </w:rPr>
        <w:t xml:space="preserve"> </w:t>
      </w:r>
      <w:r>
        <w:rPr>
          <w:rFonts w:ascii="宋体" w:hAnsi="宋体" w:eastAsia="宋体" w:cs="宋体"/>
          <w:spacing w:val="8"/>
          <w:sz w:val="20"/>
          <w:szCs w:val="20"/>
        </w:rPr>
        <w:t>”及本磋商文件规定</w:t>
      </w:r>
      <w:r>
        <w:rPr>
          <w:rFonts w:ascii="宋体" w:hAnsi="宋体" w:eastAsia="宋体" w:cs="宋体"/>
          <w:sz w:val="20"/>
          <w:szCs w:val="20"/>
        </w:rPr>
        <w:t xml:space="preserve"> </w:t>
      </w:r>
      <w:r>
        <w:rPr>
          <w:rFonts w:ascii="宋体" w:hAnsi="宋体" w:eastAsia="宋体" w:cs="宋体"/>
          <w:spacing w:val="9"/>
          <w:sz w:val="20"/>
          <w:szCs w:val="20"/>
        </w:rPr>
        <w:t>的格式和顺序编制电子投标文件并进行关联定位。本文件《第六章 投标文件格式》中有提供格式的，供应</w:t>
      </w:r>
      <w:r>
        <w:rPr>
          <w:rFonts w:ascii="宋体" w:hAnsi="宋体" w:eastAsia="宋体" w:cs="宋体"/>
          <w:spacing w:val="14"/>
          <w:sz w:val="20"/>
          <w:szCs w:val="20"/>
        </w:rPr>
        <w:t xml:space="preserve"> </w:t>
      </w:r>
      <w:r>
        <w:rPr>
          <w:rFonts w:ascii="宋体" w:hAnsi="宋体" w:eastAsia="宋体" w:cs="宋体"/>
          <w:spacing w:val="11"/>
          <w:sz w:val="20"/>
          <w:szCs w:val="20"/>
        </w:rPr>
        <w:t>商应按照格式进行编制（格式中要求提供相关证明材料的还需后附相关证明材料</w:t>
      </w:r>
      <w:r>
        <w:rPr>
          <w:rFonts w:ascii="宋体" w:hAnsi="宋体" w:eastAsia="宋体" w:cs="宋体"/>
          <w:spacing w:val="6"/>
          <w:sz w:val="20"/>
          <w:szCs w:val="20"/>
        </w:rPr>
        <w:t>）</w:t>
      </w:r>
      <w:r>
        <w:rPr>
          <w:rFonts w:ascii="宋体" w:hAnsi="宋体" w:eastAsia="宋体" w:cs="宋体"/>
          <w:spacing w:val="-59"/>
          <w:sz w:val="20"/>
          <w:szCs w:val="20"/>
        </w:rPr>
        <w:t xml:space="preserve"> </w:t>
      </w:r>
      <w:r>
        <w:rPr>
          <w:rFonts w:ascii="宋体" w:hAnsi="宋体" w:eastAsia="宋体" w:cs="宋体"/>
          <w:spacing w:val="6"/>
          <w:sz w:val="20"/>
          <w:szCs w:val="20"/>
        </w:rPr>
        <w:t>，</w:t>
      </w:r>
      <w:r>
        <w:rPr>
          <w:rFonts w:ascii="宋体" w:hAnsi="宋体" w:eastAsia="宋体" w:cs="宋体"/>
          <w:spacing w:val="11"/>
          <w:sz w:val="20"/>
          <w:szCs w:val="20"/>
        </w:rPr>
        <w:t>并按格式要求在指定</w:t>
      </w:r>
      <w:r>
        <w:rPr>
          <w:rFonts w:ascii="宋体" w:hAnsi="宋体" w:eastAsia="宋体" w:cs="宋体"/>
          <w:sz w:val="20"/>
          <w:szCs w:val="20"/>
        </w:rPr>
        <w:t xml:space="preserve"> </w:t>
      </w:r>
      <w:r>
        <w:rPr>
          <w:rFonts w:ascii="宋体" w:hAnsi="宋体" w:eastAsia="宋体" w:cs="宋体"/>
          <w:spacing w:val="12"/>
          <w:sz w:val="20"/>
          <w:szCs w:val="20"/>
        </w:rPr>
        <w:t>位置根据要求进行签章，否则视为未提供；本文件《第六章投标文件格</w:t>
      </w:r>
      <w:r>
        <w:rPr>
          <w:rFonts w:ascii="宋体" w:hAnsi="宋体" w:eastAsia="宋体" w:cs="宋体"/>
          <w:spacing w:val="11"/>
          <w:sz w:val="20"/>
          <w:szCs w:val="20"/>
        </w:rPr>
        <w:t>式》未提供格式的，请供应商自行</w:t>
      </w:r>
      <w:r>
        <w:rPr>
          <w:rFonts w:ascii="宋体" w:hAnsi="宋体" w:eastAsia="宋体" w:cs="宋体"/>
          <w:sz w:val="20"/>
          <w:szCs w:val="20"/>
        </w:rPr>
        <w:t xml:space="preserve"> </w:t>
      </w:r>
      <w:r>
        <w:rPr>
          <w:rFonts w:ascii="宋体" w:hAnsi="宋体" w:eastAsia="宋体" w:cs="宋体"/>
          <w:spacing w:val="9"/>
          <w:sz w:val="20"/>
          <w:szCs w:val="20"/>
        </w:rPr>
        <w:t>拟定格式，并加盖单位公章，否则视为未提供。</w:t>
      </w:r>
    </w:p>
    <w:p w14:paraId="621B2F23">
      <w:pPr>
        <w:spacing w:before="34" w:line="227" w:lineRule="auto"/>
        <w:ind w:left="423"/>
        <w:rPr>
          <w:rFonts w:ascii="宋体" w:hAnsi="宋体" w:eastAsia="宋体" w:cs="宋体"/>
          <w:sz w:val="20"/>
          <w:szCs w:val="20"/>
        </w:rPr>
      </w:pPr>
      <w:r>
        <w:rPr>
          <w:rFonts w:ascii="宋体" w:hAnsi="宋体" w:eastAsia="宋体" w:cs="宋体"/>
          <w:spacing w:val="9"/>
          <w:sz w:val="20"/>
          <w:szCs w:val="20"/>
        </w:rPr>
        <w:t>备份电子投标文件：通过“政采云</w:t>
      </w:r>
      <w:r>
        <w:rPr>
          <w:rFonts w:ascii="宋体" w:hAnsi="宋体" w:eastAsia="宋体" w:cs="宋体"/>
          <w:spacing w:val="-72"/>
          <w:sz w:val="20"/>
          <w:szCs w:val="20"/>
        </w:rPr>
        <w:t xml:space="preserve"> </w:t>
      </w:r>
      <w:r>
        <w:rPr>
          <w:rFonts w:ascii="宋体" w:hAnsi="宋体" w:eastAsia="宋体" w:cs="宋体"/>
          <w:spacing w:val="9"/>
          <w:sz w:val="20"/>
          <w:szCs w:val="20"/>
        </w:rPr>
        <w:t>”平台电子投标工具制作投标文</w:t>
      </w:r>
      <w:r>
        <w:rPr>
          <w:rFonts w:ascii="宋体" w:hAnsi="宋体" w:eastAsia="宋体" w:cs="宋体"/>
          <w:spacing w:val="8"/>
          <w:sz w:val="20"/>
          <w:szCs w:val="20"/>
        </w:rPr>
        <w:t>件所产生的备份文件。</w:t>
      </w:r>
    </w:p>
    <w:p w14:paraId="5567B15A">
      <w:pPr>
        <w:spacing w:before="162" w:line="302" w:lineRule="auto"/>
        <w:ind w:left="3" w:right="54" w:firstLine="490"/>
        <w:rPr>
          <w:rFonts w:ascii="宋体" w:hAnsi="宋体" w:eastAsia="宋体" w:cs="宋体"/>
          <w:sz w:val="20"/>
          <w:szCs w:val="20"/>
        </w:rPr>
      </w:pPr>
      <w:r>
        <w:rPr>
          <w:rFonts w:ascii="宋体" w:hAnsi="宋体" w:eastAsia="宋体" w:cs="宋体"/>
          <w:spacing w:val="8"/>
          <w:sz w:val="20"/>
          <w:szCs w:val="20"/>
        </w:rPr>
        <w:t>（2）供应商应对所提供的全部资料的真实性、有效性承担法律责</w:t>
      </w:r>
      <w:r>
        <w:rPr>
          <w:rFonts w:ascii="宋体" w:hAnsi="宋体" w:eastAsia="宋体" w:cs="宋体"/>
          <w:spacing w:val="7"/>
          <w:sz w:val="20"/>
          <w:szCs w:val="20"/>
        </w:rPr>
        <w:t>任，电子投标文件中所须加盖公章部</w:t>
      </w:r>
      <w:r>
        <w:rPr>
          <w:rFonts w:ascii="宋体" w:hAnsi="宋体" w:eastAsia="宋体" w:cs="宋体"/>
          <w:sz w:val="20"/>
          <w:szCs w:val="20"/>
        </w:rPr>
        <w:t xml:space="preserve"> </w:t>
      </w:r>
      <w:r>
        <w:rPr>
          <w:rFonts w:ascii="宋体" w:hAnsi="宋体" w:eastAsia="宋体" w:cs="宋体"/>
          <w:spacing w:val="5"/>
          <w:sz w:val="20"/>
          <w:szCs w:val="20"/>
        </w:rPr>
        <w:t>分均采用</w:t>
      </w:r>
      <w:r>
        <w:rPr>
          <w:rFonts w:ascii="宋体" w:hAnsi="宋体" w:eastAsia="宋体" w:cs="宋体"/>
          <w:spacing w:val="-37"/>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5"/>
          <w:sz w:val="20"/>
          <w:szCs w:val="20"/>
        </w:rPr>
        <w:t>签章。</w:t>
      </w:r>
    </w:p>
    <w:p w14:paraId="1514D474">
      <w:pPr>
        <w:spacing w:before="161" w:line="302" w:lineRule="auto"/>
        <w:ind w:right="56" w:firstLine="492"/>
        <w:rPr>
          <w:rFonts w:ascii="宋体" w:hAnsi="宋体" w:eastAsia="宋体" w:cs="宋体"/>
          <w:sz w:val="20"/>
          <w:szCs w:val="20"/>
        </w:rPr>
      </w:pPr>
      <w:r>
        <w:rPr>
          <w:rFonts w:ascii="宋体" w:hAnsi="宋体" w:eastAsia="宋体" w:cs="宋体"/>
          <w:spacing w:val="8"/>
          <w:sz w:val="20"/>
          <w:szCs w:val="20"/>
        </w:rPr>
        <w:t>（3）投标文件以及供应商与采购组织机构就有关投标事宜的</w:t>
      </w:r>
      <w:r>
        <w:rPr>
          <w:rFonts w:ascii="宋体" w:hAnsi="宋体" w:eastAsia="宋体" w:cs="宋体"/>
          <w:spacing w:val="7"/>
          <w:sz w:val="20"/>
          <w:szCs w:val="20"/>
        </w:rPr>
        <w:t>所有来往函电，均应以中文汉语书写。除</w:t>
      </w:r>
      <w:r>
        <w:rPr>
          <w:rFonts w:ascii="宋体" w:hAnsi="宋体" w:eastAsia="宋体" w:cs="宋体"/>
          <w:sz w:val="20"/>
          <w:szCs w:val="20"/>
        </w:rPr>
        <w:t xml:space="preserve"> </w:t>
      </w:r>
      <w:r>
        <w:rPr>
          <w:rFonts w:ascii="宋体" w:hAnsi="宋体" w:eastAsia="宋体" w:cs="宋体"/>
          <w:spacing w:val="9"/>
          <w:sz w:val="20"/>
          <w:szCs w:val="20"/>
        </w:rPr>
        <w:t>签字、盖章、专用名称等特殊情形外，以中文汉语以外的文字表述的投标文件视同未提供。</w:t>
      </w:r>
    </w:p>
    <w:p w14:paraId="798FFEFE">
      <w:pPr>
        <w:spacing w:before="162" w:line="303" w:lineRule="auto"/>
        <w:ind w:firstLine="492"/>
        <w:rPr>
          <w:rFonts w:ascii="宋体" w:hAnsi="宋体" w:eastAsia="宋体" w:cs="宋体"/>
          <w:sz w:val="20"/>
          <w:szCs w:val="20"/>
        </w:rPr>
      </w:pPr>
      <w:r>
        <w:rPr>
          <w:rFonts w:ascii="宋体" w:hAnsi="宋体" w:eastAsia="宋体" w:cs="宋体"/>
          <w:spacing w:val="4"/>
          <w:sz w:val="20"/>
          <w:szCs w:val="20"/>
        </w:rPr>
        <w:t>（4）投标计量单位，磋商文件已有明确规定的，使用磋商文件规定的计量单位；磋商文件没有规定的，</w:t>
      </w:r>
      <w:r>
        <w:rPr>
          <w:rFonts w:ascii="宋体" w:hAnsi="宋体" w:eastAsia="宋体" w:cs="宋体"/>
          <w:spacing w:val="15"/>
          <w:sz w:val="20"/>
          <w:szCs w:val="20"/>
        </w:rPr>
        <w:t xml:space="preserve"> </w:t>
      </w:r>
      <w:r>
        <w:rPr>
          <w:rFonts w:ascii="宋体" w:hAnsi="宋体" w:eastAsia="宋体" w:cs="宋体"/>
          <w:spacing w:val="9"/>
          <w:sz w:val="20"/>
          <w:szCs w:val="20"/>
        </w:rPr>
        <w:t>应采用中华人民共和国法定计量单位（货币单位</w:t>
      </w:r>
      <w:r>
        <w:rPr>
          <w:rFonts w:ascii="宋体" w:hAnsi="宋体" w:eastAsia="宋体" w:cs="宋体"/>
          <w:spacing w:val="8"/>
          <w:sz w:val="20"/>
          <w:szCs w:val="20"/>
        </w:rPr>
        <w:t>：人民币元）。</w:t>
      </w:r>
    </w:p>
    <w:p w14:paraId="45A4E8E4">
      <w:pPr>
        <w:spacing w:before="162" w:line="227" w:lineRule="auto"/>
        <w:ind w:left="493"/>
        <w:rPr>
          <w:rFonts w:ascii="宋体" w:hAnsi="宋体" w:eastAsia="宋体" w:cs="宋体"/>
          <w:sz w:val="20"/>
          <w:szCs w:val="20"/>
        </w:rPr>
      </w:pPr>
      <w:r>
        <w:rPr>
          <w:rFonts w:ascii="宋体" w:hAnsi="宋体" w:eastAsia="宋体" w:cs="宋体"/>
          <w:spacing w:val="9"/>
          <w:sz w:val="20"/>
          <w:szCs w:val="20"/>
        </w:rPr>
        <w:t>（5）若供应商不按磋商文件的要求提供资格审查材</w:t>
      </w:r>
      <w:r>
        <w:rPr>
          <w:rFonts w:ascii="宋体" w:hAnsi="宋体" w:eastAsia="宋体" w:cs="宋体"/>
          <w:spacing w:val="8"/>
          <w:sz w:val="20"/>
          <w:szCs w:val="20"/>
        </w:rPr>
        <w:t>料，其风险由供应商自行承担。</w:t>
      </w:r>
    </w:p>
    <w:p w14:paraId="0758FD16">
      <w:pPr>
        <w:spacing w:before="162" w:line="227" w:lineRule="auto"/>
        <w:ind w:left="493"/>
        <w:rPr>
          <w:rFonts w:ascii="宋体" w:hAnsi="宋体" w:eastAsia="宋体" w:cs="宋体"/>
          <w:sz w:val="20"/>
          <w:szCs w:val="20"/>
        </w:rPr>
      </w:pPr>
      <w:r>
        <w:rPr>
          <w:rFonts w:ascii="宋体" w:hAnsi="宋体" w:eastAsia="宋体" w:cs="宋体"/>
          <w:spacing w:val="9"/>
          <w:sz w:val="20"/>
          <w:szCs w:val="20"/>
        </w:rPr>
        <w:t>（6）与本次投标无关的内容请不要制作在内，确保投标文件有针对性、简洁明了。</w:t>
      </w:r>
    </w:p>
    <w:p w14:paraId="50B05503">
      <w:pPr>
        <w:spacing w:before="162" w:line="227" w:lineRule="auto"/>
        <w:ind w:left="423"/>
        <w:rPr>
          <w:rFonts w:ascii="宋体" w:hAnsi="宋体" w:eastAsia="宋体" w:cs="宋体"/>
          <w:sz w:val="20"/>
          <w:szCs w:val="20"/>
        </w:rPr>
      </w:pPr>
      <w:r>
        <w:rPr>
          <w:rFonts w:ascii="宋体" w:hAnsi="宋体" w:eastAsia="宋体" w:cs="宋体"/>
          <w:b/>
          <w:bCs/>
          <w:spacing w:val="5"/>
          <w:sz w:val="20"/>
          <w:szCs w:val="20"/>
        </w:rPr>
        <w:t>26.投标文件的上传</w:t>
      </w:r>
    </w:p>
    <w:p w14:paraId="0AB0B23C">
      <w:pPr>
        <w:spacing w:before="165" w:line="223" w:lineRule="auto"/>
        <w:ind w:left="493"/>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55"/>
          <w:sz w:val="20"/>
          <w:szCs w:val="20"/>
        </w:rPr>
        <w:t xml:space="preserve"> </w:t>
      </w:r>
      <w:r>
        <w:rPr>
          <w:rFonts w:ascii="宋体" w:hAnsi="宋体" w:eastAsia="宋体" w:cs="宋体"/>
          <w:b/>
          <w:bCs/>
          <w:spacing w:val="1"/>
          <w:sz w:val="20"/>
          <w:szCs w:val="20"/>
        </w:rPr>
        <w:t>电子加密投标文件（</w:t>
      </w:r>
      <w:r>
        <w:rPr>
          <w:rFonts w:ascii="宋体" w:hAnsi="宋体" w:eastAsia="宋体" w:cs="宋体"/>
          <w:spacing w:val="-60"/>
          <w:sz w:val="20"/>
          <w:szCs w:val="20"/>
        </w:rPr>
        <w:t xml:space="preserve"> </w:t>
      </w:r>
      <w:r>
        <w:rPr>
          <w:rFonts w:ascii="宋体" w:hAnsi="宋体" w:eastAsia="宋体" w:cs="宋体"/>
          <w:b/>
          <w:bCs/>
          <w:spacing w:val="1"/>
          <w:sz w:val="20"/>
          <w:szCs w:val="20"/>
        </w:rPr>
        <w:t>“.</w:t>
      </w:r>
      <w:r>
        <w:rPr>
          <w:rFonts w:ascii="宋体" w:hAnsi="宋体" w:eastAsia="宋体" w:cs="宋体"/>
          <w:b/>
          <w:bCs/>
          <w:sz w:val="20"/>
          <w:szCs w:val="20"/>
        </w:rPr>
        <w:t>jmbs</w:t>
      </w:r>
      <w:r>
        <w:rPr>
          <w:rFonts w:ascii="宋体" w:hAnsi="宋体" w:eastAsia="宋体" w:cs="宋体"/>
          <w:spacing w:val="-71"/>
          <w:sz w:val="20"/>
          <w:szCs w:val="20"/>
        </w:rPr>
        <w:t xml:space="preserve"> </w:t>
      </w:r>
      <w:r>
        <w:rPr>
          <w:rFonts w:ascii="宋体" w:hAnsi="宋体" w:eastAsia="宋体" w:cs="宋体"/>
          <w:b/>
          <w:bCs/>
          <w:spacing w:val="1"/>
          <w:sz w:val="20"/>
          <w:szCs w:val="20"/>
        </w:rPr>
        <w:t>”格式</w:t>
      </w:r>
      <w:r>
        <w:rPr>
          <w:rFonts w:ascii="宋体" w:hAnsi="宋体" w:eastAsia="宋体" w:cs="宋体"/>
          <w:b/>
          <w:bCs/>
          <w:spacing w:val="-2"/>
          <w:sz w:val="20"/>
          <w:szCs w:val="20"/>
        </w:rPr>
        <w:t>）：</w:t>
      </w:r>
    </w:p>
    <w:p w14:paraId="7793C387">
      <w:pPr>
        <w:spacing w:before="167" w:line="362" w:lineRule="auto"/>
        <w:ind w:left="2" w:right="54" w:firstLine="524"/>
        <w:rPr>
          <w:rFonts w:ascii="宋体" w:hAnsi="宋体" w:eastAsia="宋体" w:cs="宋体"/>
          <w:sz w:val="20"/>
          <w:szCs w:val="20"/>
        </w:rPr>
      </w:pPr>
      <w:r>
        <w:rPr>
          <w:rFonts w:ascii="宋体" w:hAnsi="宋体" w:eastAsia="宋体" w:cs="宋体"/>
          <w:spacing w:val="11"/>
          <w:sz w:val="20"/>
          <w:szCs w:val="20"/>
        </w:rPr>
        <w:t>a. 供应商应在投标截止时间前将电子加密投标文件成功上传递交至新疆政府采购云平台，否则投标</w:t>
      </w:r>
      <w:r>
        <w:rPr>
          <w:rFonts w:ascii="宋体" w:hAnsi="宋体" w:eastAsia="宋体" w:cs="宋体"/>
          <w:spacing w:val="16"/>
          <w:sz w:val="20"/>
          <w:szCs w:val="20"/>
        </w:rPr>
        <w:t xml:space="preserve"> </w:t>
      </w:r>
      <w:r>
        <w:rPr>
          <w:rFonts w:ascii="宋体" w:hAnsi="宋体" w:eastAsia="宋体" w:cs="宋体"/>
          <w:spacing w:val="2"/>
          <w:sz w:val="20"/>
          <w:szCs w:val="20"/>
        </w:rPr>
        <w:t>无效；</w:t>
      </w:r>
    </w:p>
    <w:p w14:paraId="725180E4">
      <w:pPr>
        <w:spacing w:before="31" w:line="227" w:lineRule="auto"/>
        <w:ind w:left="523"/>
        <w:rPr>
          <w:rFonts w:ascii="宋体" w:hAnsi="宋体" w:eastAsia="宋体" w:cs="宋体"/>
          <w:sz w:val="20"/>
          <w:szCs w:val="20"/>
        </w:rPr>
      </w:pPr>
      <w:r>
        <w:rPr>
          <w:rFonts w:ascii="宋体" w:hAnsi="宋体" w:eastAsia="宋体" w:cs="宋体"/>
          <w:spacing w:val="9"/>
          <w:sz w:val="20"/>
          <w:szCs w:val="20"/>
        </w:rPr>
        <w:t>b.供应商成功上传电子加密投标文件后，可自行打印投标文件接收回执。</w:t>
      </w:r>
    </w:p>
    <w:p w14:paraId="5E82B5B6">
      <w:pPr>
        <w:spacing w:before="162" w:line="228" w:lineRule="auto"/>
        <w:ind w:left="493"/>
        <w:rPr>
          <w:rFonts w:ascii="宋体" w:hAnsi="宋体" w:eastAsia="宋体" w:cs="宋体"/>
          <w:sz w:val="20"/>
          <w:szCs w:val="20"/>
        </w:rPr>
      </w:pPr>
      <w:r>
        <w:rPr>
          <w:rFonts w:ascii="宋体" w:hAnsi="宋体" w:eastAsia="宋体" w:cs="宋体"/>
          <w:b/>
          <w:bCs/>
          <w:spacing w:val="2"/>
          <w:sz w:val="20"/>
          <w:szCs w:val="20"/>
        </w:rPr>
        <w:t>（2）备份投标文件（</w:t>
      </w:r>
      <w:r>
        <w:rPr>
          <w:rFonts w:ascii="宋体" w:hAnsi="宋体" w:eastAsia="宋体" w:cs="宋体"/>
          <w:spacing w:val="-58"/>
          <w:sz w:val="20"/>
          <w:szCs w:val="20"/>
        </w:rPr>
        <w:t xml:space="preserve"> </w:t>
      </w:r>
      <w:r>
        <w:rPr>
          <w:rFonts w:ascii="宋体" w:hAnsi="宋体" w:eastAsia="宋体" w:cs="宋体"/>
          <w:b/>
          <w:bCs/>
          <w:spacing w:val="2"/>
          <w:sz w:val="20"/>
          <w:szCs w:val="20"/>
        </w:rPr>
        <w:t>“.</w:t>
      </w:r>
      <w:r>
        <w:rPr>
          <w:rFonts w:ascii="宋体" w:hAnsi="宋体" w:eastAsia="宋体" w:cs="宋体"/>
          <w:b/>
          <w:bCs/>
          <w:sz w:val="20"/>
          <w:szCs w:val="20"/>
        </w:rPr>
        <w:t>bfbs</w:t>
      </w:r>
      <w:r>
        <w:rPr>
          <w:rFonts w:ascii="宋体" w:hAnsi="宋体" w:eastAsia="宋体" w:cs="宋体"/>
          <w:spacing w:val="-70"/>
          <w:sz w:val="20"/>
          <w:szCs w:val="20"/>
        </w:rPr>
        <w:t xml:space="preserve"> </w:t>
      </w:r>
      <w:r>
        <w:rPr>
          <w:rFonts w:ascii="宋体" w:hAnsi="宋体" w:eastAsia="宋体" w:cs="宋体"/>
          <w:b/>
          <w:bCs/>
          <w:spacing w:val="2"/>
          <w:sz w:val="20"/>
          <w:szCs w:val="20"/>
        </w:rPr>
        <w:t>”格式</w:t>
      </w:r>
      <w:r>
        <w:rPr>
          <w:rFonts w:ascii="宋体" w:hAnsi="宋体" w:eastAsia="宋体" w:cs="宋体"/>
          <w:b/>
          <w:bCs/>
          <w:spacing w:val="3"/>
          <w:sz w:val="20"/>
          <w:szCs w:val="20"/>
        </w:rPr>
        <w:t>）：</w:t>
      </w:r>
    </w:p>
    <w:p w14:paraId="59D8E95C">
      <w:pPr>
        <w:spacing w:before="159" w:line="423" w:lineRule="auto"/>
        <w:ind w:right="56" w:firstLine="527"/>
        <w:jc w:val="both"/>
        <w:rPr>
          <w:rFonts w:ascii="宋体" w:hAnsi="宋体" w:eastAsia="宋体" w:cs="宋体"/>
          <w:sz w:val="20"/>
          <w:szCs w:val="20"/>
        </w:rPr>
      </w:pPr>
      <w:r>
        <w:rPr>
          <w:rFonts w:ascii="宋体" w:hAnsi="宋体" w:eastAsia="宋体" w:cs="宋体"/>
          <w:spacing w:val="7"/>
          <w:sz w:val="20"/>
          <w:szCs w:val="20"/>
        </w:rPr>
        <w:t>a.供应商可以将备份投标文件打包压缩并加密，压缩包命名为“</w:t>
      </w:r>
      <w:r>
        <w:rPr>
          <w:rFonts w:ascii="宋体" w:hAnsi="宋体" w:eastAsia="宋体" w:cs="宋体"/>
          <w:sz w:val="20"/>
          <w:szCs w:val="20"/>
        </w:rPr>
        <w:t>XX</w:t>
      </w:r>
      <w:r>
        <w:rPr>
          <w:rFonts w:ascii="宋体" w:hAnsi="宋体" w:eastAsia="宋体" w:cs="宋体"/>
          <w:spacing w:val="-26"/>
          <w:sz w:val="20"/>
          <w:szCs w:val="20"/>
        </w:rPr>
        <w:t xml:space="preserve"> </w:t>
      </w:r>
      <w:r>
        <w:rPr>
          <w:rFonts w:ascii="宋体" w:hAnsi="宋体" w:eastAsia="宋体" w:cs="宋体"/>
          <w:spacing w:val="7"/>
          <w:sz w:val="20"/>
          <w:szCs w:val="20"/>
        </w:rPr>
        <w:t>单位备份投标文件</w:t>
      </w:r>
      <w:r>
        <w:rPr>
          <w:rFonts w:ascii="宋体" w:hAnsi="宋体" w:eastAsia="宋体" w:cs="宋体"/>
          <w:spacing w:val="-73"/>
          <w:sz w:val="20"/>
          <w:szCs w:val="20"/>
        </w:rPr>
        <w:t xml:space="preserve"> </w:t>
      </w:r>
      <w:r>
        <w:rPr>
          <w:rFonts w:ascii="宋体" w:hAnsi="宋体" w:eastAsia="宋体" w:cs="宋体"/>
          <w:spacing w:val="7"/>
          <w:sz w:val="20"/>
          <w:szCs w:val="20"/>
        </w:rPr>
        <w:t>”，加密密码由</w:t>
      </w:r>
      <w:r>
        <w:rPr>
          <w:rFonts w:ascii="宋体" w:hAnsi="宋体" w:eastAsia="宋体" w:cs="宋体"/>
          <w:sz w:val="20"/>
          <w:szCs w:val="20"/>
        </w:rPr>
        <w:t xml:space="preserve"> </w:t>
      </w:r>
      <w:r>
        <w:rPr>
          <w:rFonts w:ascii="宋体" w:hAnsi="宋体" w:eastAsia="宋体" w:cs="宋体"/>
          <w:spacing w:val="11"/>
          <w:sz w:val="20"/>
          <w:szCs w:val="20"/>
        </w:rPr>
        <w:t>供应商自行保管；送达时间以采购代理机构实际接收</w:t>
      </w:r>
      <w:r>
        <w:rPr>
          <w:rFonts w:ascii="宋体" w:hAnsi="宋体" w:eastAsia="宋体" w:cs="宋体"/>
          <w:spacing w:val="10"/>
          <w:sz w:val="20"/>
          <w:szCs w:val="20"/>
        </w:rPr>
        <w:t>时间为准。</w:t>
      </w:r>
      <w:r>
        <w:rPr>
          <w:rFonts w:ascii="宋体" w:hAnsi="宋体" w:eastAsia="宋体" w:cs="宋体"/>
          <w:spacing w:val="-79"/>
          <w:sz w:val="20"/>
          <w:szCs w:val="20"/>
        </w:rPr>
        <w:t xml:space="preserve"> </w:t>
      </w:r>
      <w:r>
        <w:rPr>
          <w:rFonts w:ascii="宋体" w:hAnsi="宋体" w:eastAsia="宋体" w:cs="宋体"/>
          <w:spacing w:val="10"/>
          <w:sz w:val="20"/>
          <w:szCs w:val="20"/>
        </w:rPr>
        <w:t>“备份投标文件</w:t>
      </w:r>
      <w:r>
        <w:rPr>
          <w:rFonts w:ascii="宋体" w:hAnsi="宋体" w:eastAsia="宋体" w:cs="宋体"/>
          <w:spacing w:val="-68"/>
          <w:sz w:val="20"/>
          <w:szCs w:val="20"/>
        </w:rPr>
        <w:t xml:space="preserve"> </w:t>
      </w:r>
      <w:r>
        <w:rPr>
          <w:rFonts w:ascii="宋体" w:hAnsi="宋体" w:eastAsia="宋体" w:cs="宋体"/>
          <w:spacing w:val="10"/>
          <w:sz w:val="20"/>
          <w:szCs w:val="20"/>
        </w:rPr>
        <w:t>”以投标截止时间前指定</w:t>
      </w:r>
      <w:r>
        <w:rPr>
          <w:rFonts w:ascii="宋体" w:hAnsi="宋体" w:eastAsia="宋体" w:cs="宋体"/>
          <w:sz w:val="20"/>
          <w:szCs w:val="20"/>
        </w:rPr>
        <w:t xml:space="preserve"> </w:t>
      </w:r>
      <w:r>
        <w:rPr>
          <w:rFonts w:ascii="宋体" w:hAnsi="宋体" w:eastAsia="宋体" w:cs="宋体"/>
          <w:spacing w:val="10"/>
          <w:sz w:val="20"/>
          <w:szCs w:val="20"/>
        </w:rPr>
        <w:t>接收邮箱最终收到的文件为准，逾期或未按要求提供的视为未提供，建议供应商提</w:t>
      </w:r>
      <w:r>
        <w:rPr>
          <w:rFonts w:ascii="宋体" w:hAnsi="宋体" w:eastAsia="宋体" w:cs="宋体"/>
          <w:spacing w:val="9"/>
          <w:sz w:val="20"/>
          <w:szCs w:val="20"/>
        </w:rPr>
        <w:t>前</w:t>
      </w:r>
      <w:r>
        <w:rPr>
          <w:rFonts w:ascii="宋体" w:hAnsi="宋体" w:eastAsia="宋体" w:cs="宋体"/>
          <w:spacing w:val="-23"/>
          <w:sz w:val="20"/>
          <w:szCs w:val="20"/>
        </w:rPr>
        <w:t xml:space="preserve"> </w:t>
      </w:r>
      <w:r>
        <w:rPr>
          <w:rFonts w:ascii="宋体" w:hAnsi="宋体" w:eastAsia="宋体" w:cs="宋体"/>
          <w:spacing w:val="9"/>
          <w:sz w:val="20"/>
          <w:szCs w:val="20"/>
        </w:rPr>
        <w:t>1 日办理邮件提供事</w:t>
      </w:r>
      <w:r>
        <w:rPr>
          <w:rFonts w:ascii="宋体" w:hAnsi="宋体" w:eastAsia="宋体" w:cs="宋体"/>
          <w:sz w:val="20"/>
          <w:szCs w:val="20"/>
        </w:rPr>
        <w:t xml:space="preserve"> </w:t>
      </w:r>
      <w:r>
        <w:rPr>
          <w:rFonts w:ascii="宋体" w:hAnsi="宋体" w:eastAsia="宋体" w:cs="宋体"/>
          <w:spacing w:val="6"/>
          <w:sz w:val="20"/>
          <w:szCs w:val="20"/>
        </w:rPr>
        <w:t>宜（接收人邮箱：</w:t>
      </w:r>
      <w:r>
        <w:fldChar w:fldCharType="begin"/>
      </w:r>
      <w:r>
        <w:instrText xml:space="preserve"> HYPERLINK "mailto:1207446769@qq.com，接收人：陈加轲，电话：15157655122" </w:instrText>
      </w:r>
      <w:r>
        <w:fldChar w:fldCharType="separate"/>
      </w:r>
      <w:r>
        <w:rPr>
          <w:rFonts w:hint="eastAsia" w:ascii="宋体" w:hAnsi="宋体" w:eastAsia="宋体" w:cs="宋体"/>
          <w:spacing w:val="6"/>
          <w:sz w:val="20"/>
          <w:szCs w:val="20"/>
          <w:lang w:val="en-US" w:eastAsia="zh-CN"/>
        </w:rPr>
        <w:t>1619490800</w:t>
      </w:r>
      <w:r>
        <w:rPr>
          <w:rFonts w:ascii="宋体" w:hAnsi="宋体" w:eastAsia="宋体" w:cs="宋体"/>
          <w:spacing w:val="6"/>
          <w:sz w:val="20"/>
          <w:szCs w:val="20"/>
        </w:rPr>
        <w:t>@</w:t>
      </w:r>
      <w:r>
        <w:rPr>
          <w:rFonts w:ascii="宋体" w:hAnsi="宋体" w:eastAsia="宋体" w:cs="宋体"/>
          <w:sz w:val="20"/>
          <w:szCs w:val="20"/>
        </w:rPr>
        <w:t>qq</w:t>
      </w:r>
      <w:r>
        <w:rPr>
          <w:rFonts w:ascii="宋体" w:hAnsi="宋体" w:eastAsia="宋体" w:cs="宋体"/>
          <w:spacing w:val="6"/>
          <w:sz w:val="20"/>
          <w:szCs w:val="20"/>
        </w:rPr>
        <w:t>.</w:t>
      </w:r>
      <w:r>
        <w:rPr>
          <w:rFonts w:ascii="宋体" w:hAnsi="宋体" w:eastAsia="宋体" w:cs="宋体"/>
          <w:sz w:val="20"/>
          <w:szCs w:val="20"/>
        </w:rPr>
        <w:t>com</w:t>
      </w:r>
      <w:r>
        <w:rPr>
          <w:rFonts w:ascii="宋体" w:hAnsi="宋体" w:eastAsia="宋体" w:cs="宋体"/>
          <w:spacing w:val="6"/>
          <w:sz w:val="20"/>
          <w:szCs w:val="20"/>
        </w:rPr>
        <w:t>，接收人：</w:t>
      </w:r>
      <w:r>
        <w:rPr>
          <w:rFonts w:hint="eastAsia" w:ascii="宋体" w:hAnsi="宋体" w:eastAsia="宋体" w:cs="宋体"/>
          <w:spacing w:val="6"/>
          <w:sz w:val="20"/>
          <w:szCs w:val="20"/>
          <w:lang w:val="en-US" w:eastAsia="zh-CN"/>
        </w:rPr>
        <w:t>上官</w:t>
      </w:r>
      <w:r>
        <w:rPr>
          <w:rFonts w:ascii="宋体" w:hAnsi="宋体" w:eastAsia="宋体" w:cs="宋体"/>
          <w:spacing w:val="6"/>
          <w:sz w:val="20"/>
          <w:szCs w:val="20"/>
        </w:rPr>
        <w:t>女士，电话：</w:t>
      </w:r>
      <w:r>
        <w:rPr>
          <w:rFonts w:ascii="宋体" w:hAnsi="宋体" w:eastAsia="宋体" w:cs="宋体"/>
          <w:spacing w:val="-42"/>
          <w:sz w:val="20"/>
          <w:szCs w:val="20"/>
        </w:rPr>
        <w:t xml:space="preserve"> </w:t>
      </w:r>
      <w:r>
        <w:rPr>
          <w:rFonts w:ascii="宋体" w:hAnsi="宋体" w:eastAsia="宋体" w:cs="宋体"/>
          <w:spacing w:val="6"/>
          <w:sz w:val="20"/>
          <w:szCs w:val="20"/>
        </w:rPr>
        <w:t>1</w:t>
      </w:r>
      <w:r>
        <w:rPr>
          <w:rFonts w:ascii="宋体" w:hAnsi="宋体" w:eastAsia="宋体" w:cs="宋体"/>
          <w:spacing w:val="6"/>
          <w:sz w:val="20"/>
          <w:szCs w:val="20"/>
        </w:rPr>
        <w:fldChar w:fldCharType="end"/>
      </w:r>
      <w:r>
        <w:rPr>
          <w:rFonts w:hint="eastAsia" w:ascii="宋体" w:hAnsi="宋体" w:eastAsia="宋体" w:cs="宋体"/>
          <w:spacing w:val="6"/>
          <w:sz w:val="20"/>
          <w:szCs w:val="20"/>
          <w:lang w:val="en-US" w:eastAsia="zh-CN"/>
        </w:rPr>
        <w:t>8299702765</w:t>
      </w:r>
      <w:r>
        <w:rPr>
          <w:rFonts w:ascii="宋体" w:hAnsi="宋体" w:eastAsia="宋体" w:cs="宋体"/>
          <w:spacing w:val="-2"/>
          <w:sz w:val="20"/>
          <w:szCs w:val="20"/>
        </w:rPr>
        <w:t>）；</w:t>
      </w:r>
    </w:p>
    <w:p w14:paraId="7B3FEFC2">
      <w:pPr>
        <w:spacing w:line="423" w:lineRule="auto"/>
        <w:rPr>
          <w:rFonts w:ascii="宋体" w:hAnsi="宋体" w:eastAsia="宋体" w:cs="宋体"/>
          <w:sz w:val="20"/>
          <w:szCs w:val="20"/>
        </w:rPr>
        <w:sectPr>
          <w:footerReference r:id="rId24" w:type="default"/>
          <w:pgSz w:w="11906" w:h="16838"/>
          <w:pgMar w:top="400" w:right="1024" w:bottom="1157" w:left="1087" w:header="0" w:footer="997" w:gutter="0"/>
          <w:cols w:space="720" w:num="1"/>
        </w:sectPr>
      </w:pPr>
    </w:p>
    <w:p w14:paraId="08454164">
      <w:pPr>
        <w:pStyle w:val="2"/>
        <w:spacing w:line="273" w:lineRule="auto"/>
      </w:pPr>
    </w:p>
    <w:p w14:paraId="7B612A1F">
      <w:pPr>
        <w:pStyle w:val="2"/>
        <w:spacing w:line="273" w:lineRule="auto"/>
      </w:pPr>
    </w:p>
    <w:p w14:paraId="0915E5AC">
      <w:pPr>
        <w:pStyle w:val="2"/>
        <w:spacing w:line="273" w:lineRule="auto"/>
      </w:pPr>
    </w:p>
    <w:p w14:paraId="14924570">
      <w:pPr>
        <w:pStyle w:val="2"/>
        <w:spacing w:line="273" w:lineRule="auto"/>
      </w:pPr>
    </w:p>
    <w:p w14:paraId="54BA048E">
      <w:pPr>
        <w:spacing w:before="65" w:line="367" w:lineRule="auto"/>
        <w:ind w:firstLine="523"/>
        <w:jc w:val="both"/>
        <w:rPr>
          <w:rFonts w:ascii="宋体" w:hAnsi="宋体" w:eastAsia="宋体" w:cs="宋体"/>
          <w:sz w:val="20"/>
          <w:szCs w:val="20"/>
        </w:rPr>
      </w:pPr>
      <w:r>
        <w:rPr>
          <w:rFonts w:ascii="宋体" w:hAnsi="宋体" w:eastAsia="宋体" w:cs="宋体"/>
          <w:spacing w:val="7"/>
          <w:sz w:val="20"/>
          <w:szCs w:val="20"/>
        </w:rPr>
        <w:t>b.通过“新疆政府采购云平台</w:t>
      </w:r>
      <w:r>
        <w:rPr>
          <w:rFonts w:ascii="宋体" w:hAnsi="宋体" w:eastAsia="宋体" w:cs="宋体"/>
          <w:spacing w:val="-59"/>
          <w:sz w:val="20"/>
          <w:szCs w:val="20"/>
        </w:rPr>
        <w:t xml:space="preserve"> </w:t>
      </w:r>
      <w:r>
        <w:rPr>
          <w:rFonts w:ascii="宋体" w:hAnsi="宋体" w:eastAsia="宋体" w:cs="宋体"/>
          <w:spacing w:val="7"/>
          <w:sz w:val="20"/>
          <w:szCs w:val="20"/>
        </w:rPr>
        <w:t>”成功上传递交的“</w:t>
      </w:r>
      <w:r>
        <w:rPr>
          <w:rFonts w:ascii="宋体" w:hAnsi="宋体" w:eastAsia="宋体" w:cs="宋体"/>
          <w:spacing w:val="-65"/>
          <w:sz w:val="20"/>
          <w:szCs w:val="20"/>
        </w:rPr>
        <w:t xml:space="preserve"> </w:t>
      </w:r>
      <w:r>
        <w:rPr>
          <w:rFonts w:ascii="宋体" w:hAnsi="宋体" w:eastAsia="宋体" w:cs="宋体"/>
          <w:spacing w:val="7"/>
          <w:sz w:val="20"/>
          <w:szCs w:val="20"/>
        </w:rPr>
        <w:t>电子加密投标文件</w:t>
      </w:r>
      <w:r>
        <w:rPr>
          <w:rFonts w:ascii="宋体" w:hAnsi="宋体" w:eastAsia="宋体" w:cs="宋体"/>
          <w:spacing w:val="-73"/>
          <w:sz w:val="20"/>
          <w:szCs w:val="20"/>
        </w:rPr>
        <w:t xml:space="preserve"> </w:t>
      </w:r>
      <w:r>
        <w:rPr>
          <w:rFonts w:ascii="宋体" w:hAnsi="宋体" w:eastAsia="宋体" w:cs="宋体"/>
          <w:spacing w:val="7"/>
          <w:sz w:val="20"/>
          <w:szCs w:val="20"/>
        </w:rPr>
        <w:t>”已按时解密的，“备份投标文</w:t>
      </w:r>
      <w:r>
        <w:rPr>
          <w:rFonts w:ascii="宋体" w:hAnsi="宋体" w:eastAsia="宋体" w:cs="宋体"/>
          <w:sz w:val="20"/>
          <w:szCs w:val="20"/>
        </w:rPr>
        <w:t xml:space="preserve"> </w:t>
      </w:r>
      <w:r>
        <w:rPr>
          <w:rFonts w:ascii="宋体" w:hAnsi="宋体" w:eastAsia="宋体" w:cs="宋体"/>
          <w:spacing w:val="8"/>
          <w:sz w:val="20"/>
          <w:szCs w:val="20"/>
        </w:rPr>
        <w:t>件</w:t>
      </w:r>
      <w:r>
        <w:rPr>
          <w:rFonts w:ascii="宋体" w:hAnsi="宋体" w:eastAsia="宋体" w:cs="宋体"/>
          <w:spacing w:val="-57"/>
          <w:sz w:val="20"/>
          <w:szCs w:val="20"/>
        </w:rPr>
        <w:t xml:space="preserve"> </w:t>
      </w:r>
      <w:r>
        <w:rPr>
          <w:rFonts w:ascii="宋体" w:hAnsi="宋体" w:eastAsia="宋体" w:cs="宋体"/>
          <w:spacing w:val="8"/>
          <w:sz w:val="20"/>
          <w:szCs w:val="20"/>
        </w:rPr>
        <w:t>”</w:t>
      </w:r>
      <w:r>
        <w:rPr>
          <w:rFonts w:ascii="宋体" w:hAnsi="宋体" w:eastAsia="宋体" w:cs="宋体"/>
          <w:spacing w:val="-75"/>
          <w:sz w:val="20"/>
          <w:szCs w:val="20"/>
        </w:rPr>
        <w:t xml:space="preserve"> </w:t>
      </w:r>
      <w:r>
        <w:rPr>
          <w:rFonts w:ascii="宋体" w:hAnsi="宋体" w:eastAsia="宋体" w:cs="宋体"/>
          <w:spacing w:val="8"/>
          <w:sz w:val="20"/>
          <w:szCs w:val="20"/>
        </w:rPr>
        <w:t>自动失效。投标截止时间前，投标供应商仅递交了“备份投标文件</w:t>
      </w:r>
      <w:r>
        <w:rPr>
          <w:rFonts w:ascii="宋体" w:hAnsi="宋体" w:eastAsia="宋体" w:cs="宋体"/>
          <w:spacing w:val="-68"/>
          <w:sz w:val="20"/>
          <w:szCs w:val="20"/>
        </w:rPr>
        <w:t xml:space="preserve"> </w:t>
      </w:r>
      <w:r>
        <w:rPr>
          <w:rFonts w:ascii="宋体" w:hAnsi="宋体" w:eastAsia="宋体" w:cs="宋体"/>
          <w:spacing w:val="8"/>
          <w:sz w:val="20"/>
          <w:szCs w:val="20"/>
        </w:rPr>
        <w:t>”而未将“</w:t>
      </w:r>
      <w:r>
        <w:rPr>
          <w:rFonts w:ascii="宋体" w:hAnsi="宋体" w:eastAsia="宋体" w:cs="宋体"/>
          <w:spacing w:val="-65"/>
          <w:sz w:val="20"/>
          <w:szCs w:val="20"/>
        </w:rPr>
        <w:t xml:space="preserve"> </w:t>
      </w:r>
      <w:r>
        <w:rPr>
          <w:rFonts w:ascii="宋体" w:hAnsi="宋体" w:eastAsia="宋体" w:cs="宋体"/>
          <w:spacing w:val="8"/>
          <w:sz w:val="20"/>
          <w:szCs w:val="20"/>
        </w:rPr>
        <w:t>电子加密投标文件</w:t>
      </w:r>
      <w:r>
        <w:rPr>
          <w:rFonts w:ascii="宋体" w:hAnsi="宋体" w:eastAsia="宋体" w:cs="宋体"/>
          <w:spacing w:val="-68"/>
          <w:sz w:val="20"/>
          <w:szCs w:val="20"/>
        </w:rPr>
        <w:t xml:space="preserve"> </w:t>
      </w:r>
      <w:r>
        <w:rPr>
          <w:rFonts w:ascii="宋体" w:hAnsi="宋体" w:eastAsia="宋体" w:cs="宋体"/>
          <w:spacing w:val="8"/>
          <w:sz w:val="20"/>
          <w:szCs w:val="20"/>
        </w:rPr>
        <w:t>”成</w:t>
      </w:r>
      <w:r>
        <w:rPr>
          <w:rFonts w:ascii="宋体" w:hAnsi="宋体" w:eastAsia="宋体" w:cs="宋体"/>
          <w:sz w:val="20"/>
          <w:szCs w:val="20"/>
        </w:rPr>
        <w:t xml:space="preserve"> </w:t>
      </w:r>
      <w:r>
        <w:rPr>
          <w:rFonts w:ascii="宋体" w:hAnsi="宋体" w:eastAsia="宋体" w:cs="宋体"/>
          <w:spacing w:val="7"/>
          <w:sz w:val="20"/>
          <w:szCs w:val="20"/>
        </w:rPr>
        <w:t>功上传至“政府采购云平台</w:t>
      </w:r>
      <w:r>
        <w:rPr>
          <w:rFonts w:ascii="宋体" w:hAnsi="宋体" w:eastAsia="宋体" w:cs="宋体"/>
          <w:spacing w:val="-61"/>
          <w:sz w:val="20"/>
          <w:szCs w:val="20"/>
        </w:rPr>
        <w:t xml:space="preserve"> </w:t>
      </w:r>
      <w:r>
        <w:rPr>
          <w:rFonts w:ascii="宋体" w:hAnsi="宋体" w:eastAsia="宋体" w:cs="宋体"/>
          <w:spacing w:val="7"/>
          <w:sz w:val="20"/>
          <w:szCs w:val="20"/>
        </w:rPr>
        <w:t>”的，投标无效。</w:t>
      </w:r>
    </w:p>
    <w:p w14:paraId="6A2E2CB9">
      <w:pPr>
        <w:spacing w:before="32" w:line="228" w:lineRule="auto"/>
        <w:ind w:left="423"/>
        <w:rPr>
          <w:rFonts w:ascii="宋体" w:hAnsi="宋体" w:eastAsia="宋体" w:cs="宋体"/>
          <w:sz w:val="20"/>
          <w:szCs w:val="20"/>
        </w:rPr>
      </w:pPr>
      <w:r>
        <w:rPr>
          <w:rFonts w:ascii="宋体" w:hAnsi="宋体" w:eastAsia="宋体" w:cs="宋体"/>
          <w:b/>
          <w:bCs/>
          <w:spacing w:val="6"/>
          <w:sz w:val="20"/>
          <w:szCs w:val="20"/>
        </w:rPr>
        <w:t>27.投标文件的递交要求</w:t>
      </w:r>
    </w:p>
    <w:p w14:paraId="2F54D76F">
      <w:pPr>
        <w:spacing w:before="163" w:line="302" w:lineRule="auto"/>
        <w:ind w:left="2" w:right="87" w:firstLine="428"/>
        <w:rPr>
          <w:rFonts w:ascii="宋体" w:hAnsi="宋体" w:eastAsia="宋体" w:cs="宋体"/>
          <w:sz w:val="20"/>
          <w:szCs w:val="20"/>
        </w:rPr>
      </w:pPr>
      <w:r>
        <w:rPr>
          <w:rFonts w:ascii="宋体" w:hAnsi="宋体" w:eastAsia="宋体" w:cs="宋体"/>
          <w:spacing w:val="7"/>
          <w:sz w:val="20"/>
          <w:szCs w:val="20"/>
        </w:rPr>
        <w:t xml:space="preserve">（1）供应商须按照磋商文件和政采云平台的要求编制并加密投标文件。在投标文件递交截止时间以前 </w:t>
      </w:r>
      <w:r>
        <w:rPr>
          <w:rFonts w:ascii="宋体" w:hAnsi="宋体" w:eastAsia="宋体" w:cs="宋体"/>
          <w:spacing w:val="9"/>
          <w:sz w:val="20"/>
          <w:szCs w:val="20"/>
        </w:rPr>
        <w:t>完成投标文件的传输递交，截止时间后递交的投标文</w:t>
      </w:r>
      <w:r>
        <w:rPr>
          <w:rFonts w:ascii="宋体" w:hAnsi="宋体" w:eastAsia="宋体" w:cs="宋体"/>
          <w:spacing w:val="8"/>
          <w:sz w:val="20"/>
          <w:szCs w:val="20"/>
        </w:rPr>
        <w:t>件，将被拒收。</w:t>
      </w:r>
    </w:p>
    <w:p w14:paraId="088A81EC">
      <w:pPr>
        <w:spacing w:before="161" w:line="302" w:lineRule="auto"/>
        <w:ind w:left="1" w:right="1" w:firstLine="429"/>
        <w:rPr>
          <w:rFonts w:ascii="宋体" w:hAnsi="宋体" w:eastAsia="宋体" w:cs="宋体"/>
          <w:sz w:val="20"/>
          <w:szCs w:val="20"/>
        </w:rPr>
      </w:pPr>
      <w:r>
        <w:rPr>
          <w:rFonts w:ascii="宋体" w:hAnsi="宋体" w:eastAsia="宋体" w:cs="宋体"/>
          <w:spacing w:val="9"/>
          <w:sz w:val="20"/>
          <w:szCs w:val="20"/>
        </w:rPr>
        <w:t>（2）备份电子投标文件必须在投标截止时间前送达指定的投标地点。备份电子投标文件在截止时间后</w:t>
      </w:r>
      <w:r>
        <w:rPr>
          <w:rFonts w:ascii="宋体" w:hAnsi="宋体" w:eastAsia="宋体" w:cs="宋体"/>
          <w:spacing w:val="4"/>
          <w:sz w:val="20"/>
          <w:szCs w:val="20"/>
        </w:rPr>
        <w:t xml:space="preserve"> </w:t>
      </w:r>
      <w:r>
        <w:rPr>
          <w:rFonts w:ascii="宋体" w:hAnsi="宋体" w:eastAsia="宋体" w:cs="宋体"/>
          <w:spacing w:val="8"/>
          <w:sz w:val="20"/>
          <w:szCs w:val="20"/>
        </w:rPr>
        <w:t>提交，采购组织机构将拒绝接收。</w:t>
      </w:r>
    </w:p>
    <w:p w14:paraId="7C86AA9E">
      <w:pPr>
        <w:spacing w:before="164" w:line="302" w:lineRule="auto"/>
        <w:ind w:left="5" w:firstLine="425"/>
        <w:rPr>
          <w:rFonts w:ascii="宋体" w:hAnsi="宋体" w:eastAsia="宋体" w:cs="宋体"/>
          <w:sz w:val="20"/>
          <w:szCs w:val="20"/>
        </w:rPr>
      </w:pPr>
      <w:r>
        <w:rPr>
          <w:rFonts w:ascii="宋体" w:hAnsi="宋体" w:eastAsia="宋体" w:cs="宋体"/>
          <w:spacing w:val="9"/>
          <w:sz w:val="20"/>
          <w:szCs w:val="20"/>
        </w:rPr>
        <w:t>（3）如有特殊情况，采购组织机构延长截止时间和开标时间，采购组织机构和供应商的权利和义务将</w:t>
      </w:r>
      <w:r>
        <w:rPr>
          <w:rFonts w:ascii="宋体" w:hAnsi="宋体" w:eastAsia="宋体" w:cs="宋体"/>
          <w:spacing w:val="4"/>
          <w:sz w:val="20"/>
          <w:szCs w:val="20"/>
        </w:rPr>
        <w:t xml:space="preserve"> </w:t>
      </w:r>
      <w:r>
        <w:rPr>
          <w:rFonts w:ascii="宋体" w:hAnsi="宋体" w:eastAsia="宋体" w:cs="宋体"/>
          <w:spacing w:val="8"/>
          <w:sz w:val="20"/>
          <w:szCs w:val="20"/>
        </w:rPr>
        <w:t>受到新的截止时间和开标时间的约束。</w:t>
      </w:r>
    </w:p>
    <w:p w14:paraId="73FBD556">
      <w:pPr>
        <w:spacing w:before="161" w:line="228" w:lineRule="auto"/>
        <w:ind w:left="423"/>
        <w:rPr>
          <w:rFonts w:ascii="宋体" w:hAnsi="宋体" w:eastAsia="宋体" w:cs="宋体"/>
          <w:sz w:val="20"/>
          <w:szCs w:val="20"/>
        </w:rPr>
      </w:pPr>
      <w:r>
        <w:rPr>
          <w:rFonts w:ascii="宋体" w:hAnsi="宋体" w:eastAsia="宋体" w:cs="宋体"/>
          <w:b/>
          <w:bCs/>
          <w:spacing w:val="7"/>
          <w:sz w:val="20"/>
          <w:szCs w:val="20"/>
        </w:rPr>
        <w:t>28．投标文件的补充、修改与撤回</w:t>
      </w:r>
    </w:p>
    <w:p w14:paraId="7DBF54DC">
      <w:pPr>
        <w:spacing w:before="161" w:line="370" w:lineRule="auto"/>
        <w:ind w:left="1" w:right="2" w:firstLine="419"/>
        <w:jc w:val="both"/>
        <w:rPr>
          <w:rFonts w:ascii="宋体" w:hAnsi="宋体" w:eastAsia="宋体" w:cs="宋体"/>
          <w:sz w:val="20"/>
          <w:szCs w:val="20"/>
        </w:rPr>
      </w:pPr>
      <w:r>
        <w:rPr>
          <w:rFonts w:ascii="宋体" w:hAnsi="宋体" w:eastAsia="宋体" w:cs="宋体"/>
          <w:spacing w:val="12"/>
          <w:sz w:val="20"/>
          <w:szCs w:val="20"/>
        </w:rPr>
        <w:t>供应商应当在投标截止时间前完成电子交易文件的传输递交，投标截止时间</w:t>
      </w:r>
      <w:r>
        <w:rPr>
          <w:rFonts w:ascii="宋体" w:hAnsi="宋体" w:eastAsia="宋体" w:cs="宋体"/>
          <w:spacing w:val="11"/>
          <w:sz w:val="20"/>
          <w:szCs w:val="20"/>
        </w:rPr>
        <w:t>前可以补充、修改或者撤</w:t>
      </w:r>
      <w:r>
        <w:rPr>
          <w:rFonts w:ascii="宋体" w:hAnsi="宋体" w:eastAsia="宋体" w:cs="宋体"/>
          <w:sz w:val="20"/>
          <w:szCs w:val="20"/>
        </w:rPr>
        <w:t xml:space="preserve"> </w:t>
      </w:r>
      <w:r>
        <w:rPr>
          <w:rFonts w:ascii="宋体" w:hAnsi="宋体" w:eastAsia="宋体" w:cs="宋体"/>
          <w:spacing w:val="12"/>
          <w:sz w:val="20"/>
          <w:szCs w:val="20"/>
        </w:rPr>
        <w:t>回电子交易文件。补充或者修改电子交易文件的，应当先行撤回原文件</w:t>
      </w:r>
      <w:r>
        <w:rPr>
          <w:rFonts w:ascii="宋体" w:hAnsi="宋体" w:eastAsia="宋体" w:cs="宋体"/>
          <w:spacing w:val="11"/>
          <w:sz w:val="20"/>
          <w:szCs w:val="20"/>
        </w:rPr>
        <w:t>，补充、修改后重新传输递交。投</w:t>
      </w:r>
      <w:r>
        <w:rPr>
          <w:rFonts w:ascii="宋体" w:hAnsi="宋体" w:eastAsia="宋体" w:cs="宋体"/>
          <w:sz w:val="20"/>
          <w:szCs w:val="20"/>
        </w:rPr>
        <w:t xml:space="preserve"> </w:t>
      </w:r>
      <w:r>
        <w:rPr>
          <w:rFonts w:ascii="宋体" w:hAnsi="宋体" w:eastAsia="宋体" w:cs="宋体"/>
          <w:spacing w:val="12"/>
          <w:sz w:val="20"/>
          <w:szCs w:val="20"/>
        </w:rPr>
        <w:t>标截止时间前未完成传输的，视为投标文件撤回。投标截止时间</w:t>
      </w:r>
      <w:r>
        <w:rPr>
          <w:rFonts w:ascii="宋体" w:hAnsi="宋体" w:eastAsia="宋体" w:cs="宋体"/>
          <w:spacing w:val="11"/>
          <w:sz w:val="20"/>
          <w:szCs w:val="20"/>
        </w:rPr>
        <w:t>后传输递交的投标文件，“政府采购云平</w:t>
      </w:r>
      <w:r>
        <w:rPr>
          <w:rFonts w:ascii="宋体" w:hAnsi="宋体" w:eastAsia="宋体" w:cs="宋体"/>
          <w:sz w:val="20"/>
          <w:szCs w:val="20"/>
        </w:rPr>
        <w:t xml:space="preserve"> </w:t>
      </w:r>
      <w:r>
        <w:rPr>
          <w:rFonts w:ascii="宋体" w:hAnsi="宋体" w:eastAsia="宋体" w:cs="宋体"/>
          <w:spacing w:val="8"/>
          <w:sz w:val="20"/>
          <w:szCs w:val="20"/>
        </w:rPr>
        <w:t>台</w:t>
      </w:r>
      <w:r>
        <w:rPr>
          <w:rFonts w:ascii="宋体" w:hAnsi="宋体" w:eastAsia="宋体" w:cs="宋体"/>
          <w:spacing w:val="-63"/>
          <w:sz w:val="20"/>
          <w:szCs w:val="20"/>
        </w:rPr>
        <w:t xml:space="preserve"> </w:t>
      </w:r>
      <w:r>
        <w:rPr>
          <w:rFonts w:ascii="宋体" w:hAnsi="宋体" w:eastAsia="宋体" w:cs="宋体"/>
          <w:spacing w:val="8"/>
          <w:sz w:val="20"/>
          <w:szCs w:val="20"/>
        </w:rPr>
        <w:t>”将予以拒收。投标截止时间后，供应商不得修改（补充）或撤回其投标文件。</w:t>
      </w:r>
    </w:p>
    <w:p w14:paraId="5A16165D">
      <w:pPr>
        <w:pStyle w:val="2"/>
        <w:spacing w:line="330" w:lineRule="auto"/>
      </w:pPr>
    </w:p>
    <w:p w14:paraId="4F106D5D">
      <w:pPr>
        <w:spacing w:before="91" w:line="221" w:lineRule="auto"/>
        <w:ind w:left="3232"/>
        <w:outlineLvl w:val="1"/>
        <w:rPr>
          <w:rFonts w:ascii="宋体" w:hAnsi="宋体" w:eastAsia="宋体" w:cs="宋体"/>
          <w:sz w:val="28"/>
          <w:szCs w:val="28"/>
        </w:rPr>
      </w:pPr>
      <w:bookmarkStart w:id="69" w:name="bookmark17"/>
      <w:bookmarkEnd w:id="69"/>
      <w:bookmarkStart w:id="70" w:name="bookmark18"/>
      <w:bookmarkEnd w:id="70"/>
      <w:r>
        <w:rPr>
          <w:rFonts w:ascii="宋体" w:hAnsi="宋体" w:eastAsia="宋体" w:cs="宋体"/>
          <w:spacing w:val="-2"/>
          <w:sz w:val="28"/>
          <w:szCs w:val="28"/>
        </w:rPr>
        <w:t>（五）开 标、评标和定标</w:t>
      </w:r>
    </w:p>
    <w:p w14:paraId="4D81699A">
      <w:pPr>
        <w:pStyle w:val="2"/>
        <w:spacing w:line="270" w:lineRule="auto"/>
      </w:pPr>
    </w:p>
    <w:p w14:paraId="25946005">
      <w:pPr>
        <w:spacing w:before="65" w:line="228" w:lineRule="auto"/>
        <w:ind w:left="423"/>
        <w:rPr>
          <w:rFonts w:ascii="宋体" w:hAnsi="宋体" w:eastAsia="宋体" w:cs="宋体"/>
          <w:sz w:val="20"/>
          <w:szCs w:val="20"/>
        </w:rPr>
      </w:pPr>
      <w:r>
        <w:rPr>
          <w:rFonts w:ascii="宋体" w:hAnsi="宋体" w:eastAsia="宋体" w:cs="宋体"/>
          <w:b/>
          <w:bCs/>
          <w:spacing w:val="1"/>
          <w:sz w:val="20"/>
          <w:szCs w:val="20"/>
        </w:rPr>
        <w:t>29.</w:t>
      </w:r>
      <w:r>
        <w:rPr>
          <w:rFonts w:ascii="宋体" w:hAnsi="宋体" w:eastAsia="宋体" w:cs="宋体"/>
          <w:spacing w:val="15"/>
          <w:sz w:val="20"/>
          <w:szCs w:val="20"/>
        </w:rPr>
        <w:t xml:space="preserve"> </w:t>
      </w:r>
      <w:r>
        <w:rPr>
          <w:rFonts w:ascii="宋体" w:hAnsi="宋体" w:eastAsia="宋体" w:cs="宋体"/>
          <w:b/>
          <w:bCs/>
          <w:spacing w:val="1"/>
          <w:sz w:val="20"/>
          <w:szCs w:val="20"/>
        </w:rPr>
        <w:t>开标</w:t>
      </w:r>
    </w:p>
    <w:p w14:paraId="47E9078E">
      <w:pPr>
        <w:spacing w:before="163" w:line="228" w:lineRule="auto"/>
        <w:ind w:left="423"/>
        <w:rPr>
          <w:rFonts w:ascii="宋体" w:hAnsi="宋体" w:eastAsia="宋体" w:cs="宋体"/>
          <w:sz w:val="20"/>
          <w:szCs w:val="20"/>
        </w:rPr>
      </w:pPr>
      <w:r>
        <w:rPr>
          <w:rFonts w:ascii="宋体" w:hAnsi="宋体" w:eastAsia="宋体" w:cs="宋体"/>
          <w:b/>
          <w:bCs/>
          <w:spacing w:val="3"/>
          <w:sz w:val="20"/>
          <w:szCs w:val="20"/>
        </w:rPr>
        <w:t>29.1</w:t>
      </w:r>
      <w:r>
        <w:rPr>
          <w:rFonts w:ascii="宋体" w:hAnsi="宋体" w:eastAsia="宋体" w:cs="宋体"/>
          <w:spacing w:val="-35"/>
          <w:sz w:val="20"/>
          <w:szCs w:val="20"/>
        </w:rPr>
        <w:t xml:space="preserve"> </w:t>
      </w:r>
      <w:r>
        <w:rPr>
          <w:rFonts w:ascii="宋体" w:hAnsi="宋体" w:eastAsia="宋体" w:cs="宋体"/>
          <w:b/>
          <w:bCs/>
          <w:spacing w:val="3"/>
          <w:sz w:val="20"/>
          <w:szCs w:val="20"/>
        </w:rPr>
        <w:t>开标邀请</w:t>
      </w:r>
    </w:p>
    <w:p w14:paraId="52ECBAEC">
      <w:pPr>
        <w:spacing w:before="161" w:line="227" w:lineRule="auto"/>
        <w:jc w:val="right"/>
        <w:rPr>
          <w:rFonts w:ascii="宋体" w:hAnsi="宋体" w:eastAsia="宋体" w:cs="宋体"/>
          <w:sz w:val="20"/>
          <w:szCs w:val="20"/>
        </w:rPr>
      </w:pPr>
      <w:r>
        <w:rPr>
          <w:rFonts w:ascii="宋体" w:hAnsi="宋体" w:eastAsia="宋体" w:cs="宋体"/>
          <w:spacing w:val="4"/>
          <w:sz w:val="20"/>
          <w:szCs w:val="20"/>
        </w:rPr>
        <w:t>（1）开标准备：本项目开标的准备工作由采购组织机构负责落实，开标过程</w:t>
      </w:r>
      <w:r>
        <w:rPr>
          <w:rFonts w:ascii="宋体" w:hAnsi="宋体" w:eastAsia="宋体" w:cs="宋体"/>
          <w:spacing w:val="3"/>
          <w:sz w:val="20"/>
          <w:szCs w:val="20"/>
        </w:rPr>
        <w:t>由采购组织机构负责记录；</w:t>
      </w:r>
    </w:p>
    <w:p w14:paraId="19B9F761">
      <w:pPr>
        <w:spacing w:before="162" w:line="227" w:lineRule="auto"/>
        <w:ind w:left="430"/>
        <w:rPr>
          <w:rFonts w:ascii="宋体" w:hAnsi="宋体" w:eastAsia="宋体" w:cs="宋体"/>
          <w:sz w:val="20"/>
          <w:szCs w:val="20"/>
        </w:rPr>
      </w:pPr>
      <w:r>
        <w:rPr>
          <w:rFonts w:ascii="宋体" w:hAnsi="宋体" w:eastAsia="宋体" w:cs="宋体"/>
          <w:spacing w:val="9"/>
          <w:sz w:val="20"/>
          <w:szCs w:val="20"/>
        </w:rPr>
        <w:t>（2）开标主持：本项目开标由采购人或者采购代理</w:t>
      </w:r>
      <w:r>
        <w:rPr>
          <w:rFonts w:ascii="宋体" w:hAnsi="宋体" w:eastAsia="宋体" w:cs="宋体"/>
          <w:spacing w:val="8"/>
          <w:sz w:val="20"/>
          <w:szCs w:val="20"/>
        </w:rPr>
        <w:t>机构主持；</w:t>
      </w:r>
    </w:p>
    <w:p w14:paraId="4E7D5CBB">
      <w:pPr>
        <w:spacing w:before="161" w:line="374" w:lineRule="auto"/>
        <w:ind w:left="6" w:right="91" w:firstLine="424"/>
        <w:rPr>
          <w:rFonts w:ascii="宋体" w:hAnsi="宋体" w:eastAsia="宋体" w:cs="宋体"/>
          <w:sz w:val="20"/>
          <w:szCs w:val="20"/>
        </w:rPr>
      </w:pPr>
      <w:r>
        <w:rPr>
          <w:rFonts w:ascii="宋体" w:hAnsi="宋体" w:eastAsia="宋体" w:cs="宋体"/>
          <w:spacing w:val="7"/>
          <w:sz w:val="20"/>
          <w:szCs w:val="20"/>
        </w:rPr>
        <w:t>（3）开标邀请：本项目采用电子交易，采购组织机构将按照磋商文件规定的时间通过“新疆政府采购</w:t>
      </w:r>
      <w:r>
        <w:rPr>
          <w:rFonts w:ascii="宋体" w:hAnsi="宋体" w:eastAsia="宋体" w:cs="宋体"/>
          <w:spacing w:val="3"/>
          <w:sz w:val="20"/>
          <w:szCs w:val="20"/>
        </w:rPr>
        <w:t xml:space="preserve"> </w:t>
      </w:r>
      <w:r>
        <w:rPr>
          <w:rFonts w:ascii="宋体" w:hAnsi="宋体" w:eastAsia="宋体" w:cs="宋体"/>
          <w:spacing w:val="9"/>
          <w:sz w:val="20"/>
          <w:szCs w:val="20"/>
        </w:rPr>
        <w:t>云平台，</w:t>
      </w:r>
      <w:r>
        <w:rPr>
          <w:rFonts w:ascii="宋体" w:hAnsi="宋体" w:eastAsia="宋体" w:cs="宋体"/>
          <w:spacing w:val="-53"/>
          <w:sz w:val="20"/>
          <w:szCs w:val="20"/>
        </w:rPr>
        <w:t xml:space="preserve"> </w:t>
      </w:r>
      <w:r>
        <w:rPr>
          <w:rFonts w:ascii="宋体" w:hAnsi="宋体" w:eastAsia="宋体" w:cs="宋体"/>
          <w:spacing w:val="9"/>
          <w:sz w:val="20"/>
          <w:szCs w:val="20"/>
        </w:rPr>
        <w:t>网址：</w:t>
      </w:r>
      <w:r>
        <w:fldChar w:fldCharType="begin"/>
      </w:r>
      <w:r>
        <w:instrText xml:space="preserve"> HYPERLINK "http://www.zcygov.cn" </w:instrText>
      </w:r>
      <w:r>
        <w:fldChar w:fldCharType="separate"/>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zcygov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70"/>
          <w:sz w:val="20"/>
          <w:szCs w:val="20"/>
        </w:rPr>
        <w:t xml:space="preserve"> </w:t>
      </w:r>
      <w:r>
        <w:rPr>
          <w:rFonts w:ascii="宋体" w:hAnsi="宋体" w:eastAsia="宋体" w:cs="宋体"/>
          <w:spacing w:val="9"/>
          <w:sz w:val="20"/>
          <w:szCs w:val="20"/>
        </w:rPr>
        <w:t>”组织开标、开启投标响应文件</w:t>
      </w:r>
      <w:r>
        <w:rPr>
          <w:rFonts w:ascii="宋体" w:hAnsi="宋体" w:eastAsia="宋体" w:cs="宋体"/>
          <w:spacing w:val="8"/>
          <w:sz w:val="20"/>
          <w:szCs w:val="20"/>
        </w:rPr>
        <w:t>，所有供应商均应当准时在线参加。</w:t>
      </w:r>
    </w:p>
    <w:p w14:paraId="5BC563C3">
      <w:pPr>
        <w:spacing w:before="10" w:line="339" w:lineRule="auto"/>
        <w:ind w:right="82" w:firstLine="430"/>
        <w:rPr>
          <w:rFonts w:ascii="宋体" w:hAnsi="宋体" w:eastAsia="宋体" w:cs="宋体"/>
          <w:sz w:val="20"/>
          <w:szCs w:val="20"/>
        </w:rPr>
      </w:pPr>
      <w:r>
        <w:rPr>
          <w:rFonts w:ascii="宋体" w:hAnsi="宋体" w:eastAsia="宋体" w:cs="宋体"/>
          <w:spacing w:val="7"/>
          <w:sz w:val="20"/>
          <w:szCs w:val="20"/>
        </w:rPr>
        <w:t>（4）供应商对开标过程和开标记录有疑义，以及认为采购人、采购代理机构相关工作人员有需要回避</w:t>
      </w:r>
      <w:r>
        <w:rPr>
          <w:rFonts w:ascii="宋体" w:hAnsi="宋体" w:eastAsia="宋体" w:cs="宋体"/>
          <w:spacing w:val="8"/>
          <w:sz w:val="20"/>
          <w:szCs w:val="20"/>
        </w:rPr>
        <w:t xml:space="preserve"> </w:t>
      </w:r>
      <w:r>
        <w:rPr>
          <w:rFonts w:ascii="宋体" w:hAnsi="宋体" w:eastAsia="宋体" w:cs="宋体"/>
          <w:spacing w:val="10"/>
          <w:sz w:val="20"/>
          <w:szCs w:val="20"/>
        </w:rPr>
        <w:t>的情形的，应当场提出询问或回避申请。供应商未参加开标的视同认可开标结果，事后不得对采购相</w:t>
      </w:r>
      <w:r>
        <w:rPr>
          <w:rFonts w:ascii="宋体" w:hAnsi="宋体" w:eastAsia="宋体" w:cs="宋体"/>
          <w:spacing w:val="9"/>
          <w:sz w:val="20"/>
          <w:szCs w:val="20"/>
        </w:rPr>
        <w:t>关人</w:t>
      </w:r>
      <w:r>
        <w:rPr>
          <w:rFonts w:ascii="宋体" w:hAnsi="宋体" w:eastAsia="宋体" w:cs="宋体"/>
          <w:sz w:val="20"/>
          <w:szCs w:val="20"/>
        </w:rPr>
        <w:t xml:space="preserve"> </w:t>
      </w:r>
      <w:r>
        <w:rPr>
          <w:rFonts w:ascii="宋体" w:hAnsi="宋体" w:eastAsia="宋体" w:cs="宋体"/>
          <w:spacing w:val="10"/>
          <w:sz w:val="20"/>
          <w:szCs w:val="20"/>
        </w:rPr>
        <w:t>员、开标过程和开标结果提出异议，同时投标供应商因未在线参加开标而导致投标文件无法按时解密</w:t>
      </w:r>
      <w:r>
        <w:rPr>
          <w:rFonts w:ascii="宋体" w:hAnsi="宋体" w:eastAsia="宋体" w:cs="宋体"/>
          <w:spacing w:val="9"/>
          <w:sz w:val="20"/>
          <w:szCs w:val="20"/>
        </w:rPr>
        <w:t>等一</w:t>
      </w:r>
      <w:r>
        <w:rPr>
          <w:rFonts w:ascii="宋体" w:hAnsi="宋体" w:eastAsia="宋体" w:cs="宋体"/>
          <w:sz w:val="20"/>
          <w:szCs w:val="20"/>
        </w:rPr>
        <w:t xml:space="preserve"> </w:t>
      </w:r>
      <w:r>
        <w:rPr>
          <w:rFonts w:ascii="宋体" w:hAnsi="宋体" w:eastAsia="宋体" w:cs="宋体"/>
          <w:spacing w:val="7"/>
          <w:sz w:val="20"/>
          <w:szCs w:val="20"/>
        </w:rPr>
        <w:t>切后果由供应商自行承担。</w:t>
      </w:r>
    </w:p>
    <w:p w14:paraId="472C1A55">
      <w:pPr>
        <w:spacing w:before="162" w:line="226" w:lineRule="auto"/>
        <w:ind w:left="423"/>
        <w:outlineLvl w:val="1"/>
        <w:rPr>
          <w:rFonts w:ascii="宋体" w:hAnsi="宋体" w:eastAsia="宋体" w:cs="宋体"/>
          <w:sz w:val="20"/>
          <w:szCs w:val="20"/>
        </w:rPr>
      </w:pPr>
      <w:bookmarkStart w:id="71" w:name="bookmark20"/>
      <w:bookmarkEnd w:id="71"/>
      <w:bookmarkStart w:id="72" w:name="bookmark19"/>
      <w:bookmarkEnd w:id="72"/>
      <w:r>
        <w:rPr>
          <w:rFonts w:ascii="宋体" w:hAnsi="宋体" w:eastAsia="宋体" w:cs="宋体"/>
          <w:b/>
          <w:bCs/>
          <w:spacing w:val="5"/>
          <w:sz w:val="20"/>
          <w:szCs w:val="20"/>
        </w:rPr>
        <w:t>29.2</w:t>
      </w:r>
      <w:r>
        <w:rPr>
          <w:rFonts w:ascii="宋体" w:hAnsi="宋体" w:eastAsia="宋体" w:cs="宋体"/>
          <w:spacing w:val="-22"/>
          <w:sz w:val="20"/>
          <w:szCs w:val="20"/>
        </w:rPr>
        <w:t xml:space="preserve"> </w:t>
      </w:r>
      <w:r>
        <w:rPr>
          <w:rFonts w:ascii="宋体" w:hAnsi="宋体" w:eastAsia="宋体" w:cs="宋体"/>
          <w:b/>
          <w:bCs/>
          <w:spacing w:val="5"/>
          <w:sz w:val="20"/>
          <w:szCs w:val="20"/>
        </w:rPr>
        <w:t>开标程序（先资格、商务技术后报价）</w:t>
      </w:r>
    </w:p>
    <w:p w14:paraId="576231DC">
      <w:pPr>
        <w:spacing w:before="166" w:line="227" w:lineRule="auto"/>
        <w:ind w:left="430"/>
        <w:rPr>
          <w:rFonts w:ascii="宋体" w:hAnsi="宋体" w:eastAsia="宋体" w:cs="宋体"/>
          <w:sz w:val="20"/>
          <w:szCs w:val="20"/>
        </w:rPr>
      </w:pPr>
      <w:r>
        <w:rPr>
          <w:rFonts w:ascii="宋体" w:hAnsi="宋体" w:eastAsia="宋体" w:cs="宋体"/>
          <w:spacing w:val="8"/>
          <w:sz w:val="20"/>
          <w:szCs w:val="20"/>
        </w:rPr>
        <w:t>（1）开标时间到后，主持人宣布开标会议开始。</w:t>
      </w:r>
    </w:p>
    <w:p w14:paraId="482C6F2D">
      <w:pPr>
        <w:spacing w:before="162" w:line="227" w:lineRule="auto"/>
        <w:ind w:left="430"/>
        <w:rPr>
          <w:rFonts w:ascii="宋体" w:hAnsi="宋体" w:eastAsia="宋体" w:cs="宋体"/>
          <w:sz w:val="20"/>
          <w:szCs w:val="20"/>
        </w:rPr>
      </w:pPr>
      <w:r>
        <w:rPr>
          <w:rFonts w:ascii="宋体" w:hAnsi="宋体" w:eastAsia="宋体" w:cs="宋体"/>
          <w:spacing w:val="6"/>
          <w:sz w:val="20"/>
          <w:szCs w:val="20"/>
        </w:rPr>
        <w:t>（2）投标文件解密（</w:t>
      </w:r>
      <w:r>
        <w:rPr>
          <w:rFonts w:ascii="宋体" w:hAnsi="宋体" w:eastAsia="宋体" w:cs="宋体"/>
          <w:b/>
          <w:bCs/>
          <w:spacing w:val="6"/>
          <w:sz w:val="20"/>
          <w:szCs w:val="20"/>
        </w:rPr>
        <w:t>解密规定见《供应商须知前附表》</w:t>
      </w:r>
      <w:r>
        <w:rPr>
          <w:rFonts w:ascii="宋体" w:hAnsi="宋体" w:eastAsia="宋体" w:cs="宋体"/>
          <w:spacing w:val="-52"/>
          <w:sz w:val="20"/>
          <w:szCs w:val="20"/>
        </w:rPr>
        <w:t xml:space="preserve"> </w:t>
      </w:r>
      <w:r>
        <w:rPr>
          <w:rFonts w:ascii="宋体" w:hAnsi="宋体" w:eastAsia="宋体" w:cs="宋体"/>
          <w:spacing w:val="6"/>
          <w:sz w:val="20"/>
          <w:szCs w:val="20"/>
        </w:rPr>
        <w:t>）。</w:t>
      </w:r>
    </w:p>
    <w:p w14:paraId="43C9294E">
      <w:pPr>
        <w:spacing w:before="162" w:line="227" w:lineRule="auto"/>
        <w:ind w:left="430"/>
        <w:rPr>
          <w:rFonts w:ascii="宋体" w:hAnsi="宋体" w:eastAsia="宋体" w:cs="宋体"/>
          <w:sz w:val="20"/>
          <w:szCs w:val="20"/>
        </w:rPr>
      </w:pPr>
      <w:r>
        <w:rPr>
          <w:rFonts w:ascii="宋体" w:hAnsi="宋体" w:eastAsia="宋体" w:cs="宋体"/>
          <w:spacing w:val="7"/>
          <w:sz w:val="20"/>
          <w:szCs w:val="20"/>
        </w:rPr>
        <w:t>（3）投标文件解密异常情况处理（</w:t>
      </w:r>
      <w:r>
        <w:rPr>
          <w:rFonts w:ascii="宋体" w:hAnsi="宋体" w:eastAsia="宋体" w:cs="宋体"/>
          <w:b/>
          <w:bCs/>
          <w:spacing w:val="7"/>
          <w:sz w:val="20"/>
          <w:szCs w:val="20"/>
        </w:rPr>
        <w:t>处理办法见《供应商须知前附表</w:t>
      </w:r>
      <w:r>
        <w:rPr>
          <w:rFonts w:ascii="宋体" w:hAnsi="宋体" w:eastAsia="宋体" w:cs="宋体"/>
          <w:b/>
          <w:bCs/>
          <w:spacing w:val="6"/>
          <w:sz w:val="20"/>
          <w:szCs w:val="20"/>
        </w:rPr>
        <w:t>》</w:t>
      </w:r>
      <w:r>
        <w:rPr>
          <w:rFonts w:ascii="宋体" w:hAnsi="宋体" w:eastAsia="宋体" w:cs="宋体"/>
          <w:spacing w:val="-58"/>
          <w:sz w:val="20"/>
          <w:szCs w:val="20"/>
        </w:rPr>
        <w:t xml:space="preserve"> </w:t>
      </w:r>
      <w:r>
        <w:rPr>
          <w:rFonts w:ascii="宋体" w:hAnsi="宋体" w:eastAsia="宋体" w:cs="宋体"/>
          <w:spacing w:val="6"/>
          <w:sz w:val="20"/>
          <w:szCs w:val="20"/>
        </w:rPr>
        <w:t>）。</w:t>
      </w:r>
    </w:p>
    <w:p w14:paraId="599EE31A">
      <w:pPr>
        <w:spacing w:before="162" w:line="303" w:lineRule="auto"/>
        <w:ind w:left="2" w:right="53" w:firstLine="428"/>
        <w:rPr>
          <w:rFonts w:ascii="宋体" w:hAnsi="宋体" w:eastAsia="宋体" w:cs="宋体"/>
          <w:sz w:val="20"/>
          <w:szCs w:val="20"/>
        </w:rPr>
      </w:pPr>
      <w:r>
        <w:rPr>
          <w:rFonts w:ascii="宋体" w:hAnsi="宋体" w:eastAsia="宋体" w:cs="宋体"/>
          <w:spacing w:val="11"/>
          <w:sz w:val="20"/>
          <w:szCs w:val="20"/>
        </w:rPr>
        <w:t>（4）公布投标文件解密情况（投标文件成功解密的供应商名单等信息</w:t>
      </w:r>
      <w:r>
        <w:rPr>
          <w:rFonts w:ascii="宋体" w:hAnsi="宋体" w:eastAsia="宋体" w:cs="宋体"/>
          <w:spacing w:val="3"/>
          <w:sz w:val="20"/>
          <w:szCs w:val="20"/>
        </w:rPr>
        <w:t>）</w:t>
      </w:r>
      <w:r>
        <w:rPr>
          <w:rFonts w:ascii="宋体" w:hAnsi="宋体" w:eastAsia="宋体" w:cs="宋体"/>
          <w:spacing w:val="-58"/>
          <w:sz w:val="20"/>
          <w:szCs w:val="20"/>
        </w:rPr>
        <w:t xml:space="preserve"> </w:t>
      </w:r>
      <w:r>
        <w:rPr>
          <w:rFonts w:ascii="宋体" w:hAnsi="宋体" w:eastAsia="宋体" w:cs="宋体"/>
          <w:spacing w:val="3"/>
          <w:sz w:val="20"/>
          <w:szCs w:val="20"/>
        </w:rPr>
        <w:t>，</w:t>
      </w:r>
      <w:r>
        <w:rPr>
          <w:rFonts w:ascii="宋体" w:hAnsi="宋体" w:eastAsia="宋体" w:cs="宋体"/>
          <w:spacing w:val="11"/>
          <w:sz w:val="20"/>
          <w:szCs w:val="20"/>
        </w:rPr>
        <w:t>组织签署</w:t>
      </w:r>
      <w:r>
        <w:rPr>
          <w:rFonts w:ascii="宋体" w:hAnsi="宋体" w:eastAsia="宋体" w:cs="宋体"/>
          <w:b/>
          <w:bCs/>
          <w:spacing w:val="11"/>
          <w:sz w:val="20"/>
          <w:szCs w:val="20"/>
        </w:rPr>
        <w:t>《政府采购活动</w:t>
      </w:r>
      <w:r>
        <w:rPr>
          <w:rFonts w:ascii="宋体" w:hAnsi="宋体" w:eastAsia="宋体" w:cs="宋体"/>
          <w:sz w:val="20"/>
          <w:szCs w:val="20"/>
        </w:rPr>
        <w:t xml:space="preserve"> </w:t>
      </w:r>
      <w:r>
        <w:rPr>
          <w:rFonts w:ascii="宋体" w:hAnsi="宋体" w:eastAsia="宋体" w:cs="宋体"/>
          <w:b/>
          <w:bCs/>
          <w:spacing w:val="10"/>
          <w:sz w:val="20"/>
          <w:szCs w:val="20"/>
        </w:rPr>
        <w:t>现场确认声明书》（疫情防控期间，将通过电子邮</w:t>
      </w:r>
      <w:r>
        <w:rPr>
          <w:rFonts w:ascii="宋体" w:hAnsi="宋体" w:eastAsia="宋体" w:cs="宋体"/>
          <w:b/>
          <w:bCs/>
          <w:spacing w:val="9"/>
          <w:sz w:val="20"/>
          <w:szCs w:val="20"/>
        </w:rPr>
        <w:t>件形式组织签署</w:t>
      </w:r>
      <w:r>
        <w:rPr>
          <w:rFonts w:ascii="宋体" w:hAnsi="宋体" w:eastAsia="宋体" w:cs="宋体"/>
          <w:b/>
          <w:bCs/>
          <w:spacing w:val="-4"/>
          <w:sz w:val="20"/>
          <w:szCs w:val="20"/>
        </w:rPr>
        <w:t>）</w:t>
      </w:r>
      <w:r>
        <w:rPr>
          <w:rFonts w:ascii="宋体" w:hAnsi="宋体" w:eastAsia="宋体" w:cs="宋体"/>
          <w:spacing w:val="-56"/>
          <w:sz w:val="20"/>
          <w:szCs w:val="20"/>
        </w:rPr>
        <w:t xml:space="preserve"> </w:t>
      </w:r>
      <w:r>
        <w:rPr>
          <w:rFonts w:ascii="宋体" w:hAnsi="宋体" w:eastAsia="宋体" w:cs="宋体"/>
          <w:b/>
          <w:bCs/>
          <w:spacing w:val="-4"/>
          <w:sz w:val="20"/>
          <w:szCs w:val="20"/>
        </w:rPr>
        <w:t>，</w:t>
      </w:r>
      <w:r>
        <w:rPr>
          <w:rFonts w:ascii="宋体" w:hAnsi="宋体" w:eastAsia="宋体" w:cs="宋体"/>
          <w:b/>
          <w:bCs/>
          <w:spacing w:val="9"/>
          <w:sz w:val="20"/>
          <w:szCs w:val="20"/>
        </w:rPr>
        <w:t>供应商应在</w:t>
      </w:r>
      <w:r>
        <w:rPr>
          <w:rFonts w:ascii="宋体" w:hAnsi="宋体" w:eastAsia="宋体" w:cs="宋体"/>
          <w:spacing w:val="-33"/>
          <w:sz w:val="20"/>
          <w:szCs w:val="20"/>
        </w:rPr>
        <w:t xml:space="preserve"> </w:t>
      </w:r>
      <w:r>
        <w:rPr>
          <w:rFonts w:ascii="宋体" w:hAnsi="宋体" w:eastAsia="宋体" w:cs="宋体"/>
          <w:b/>
          <w:bCs/>
          <w:spacing w:val="9"/>
          <w:sz w:val="20"/>
          <w:szCs w:val="20"/>
        </w:rPr>
        <w:t>20</w:t>
      </w:r>
      <w:r>
        <w:rPr>
          <w:rFonts w:ascii="宋体" w:hAnsi="宋体" w:eastAsia="宋体" w:cs="宋体"/>
          <w:spacing w:val="-33"/>
          <w:sz w:val="20"/>
          <w:szCs w:val="20"/>
        </w:rPr>
        <w:t xml:space="preserve"> </w:t>
      </w:r>
      <w:r>
        <w:rPr>
          <w:rFonts w:ascii="宋体" w:hAnsi="宋体" w:eastAsia="宋体" w:cs="宋体"/>
          <w:b/>
          <w:bCs/>
          <w:spacing w:val="9"/>
          <w:sz w:val="20"/>
          <w:szCs w:val="20"/>
        </w:rPr>
        <w:t>分钟内通过邮件形</w:t>
      </w:r>
    </w:p>
    <w:p w14:paraId="05B0639D">
      <w:pPr>
        <w:spacing w:line="303" w:lineRule="auto"/>
        <w:rPr>
          <w:rFonts w:ascii="宋体" w:hAnsi="宋体" w:eastAsia="宋体" w:cs="宋体"/>
          <w:sz w:val="20"/>
          <w:szCs w:val="20"/>
        </w:rPr>
        <w:sectPr>
          <w:footerReference r:id="rId25" w:type="default"/>
          <w:pgSz w:w="11906" w:h="16838"/>
          <w:pgMar w:top="400" w:right="1076" w:bottom="1157" w:left="1087" w:header="0" w:footer="997" w:gutter="0"/>
          <w:cols w:space="720" w:num="1"/>
        </w:sectPr>
      </w:pPr>
    </w:p>
    <w:p w14:paraId="05EF0D5F">
      <w:pPr>
        <w:pStyle w:val="2"/>
        <w:spacing w:line="273" w:lineRule="auto"/>
      </w:pPr>
    </w:p>
    <w:p w14:paraId="26705428">
      <w:pPr>
        <w:pStyle w:val="2"/>
        <w:spacing w:line="273" w:lineRule="auto"/>
      </w:pPr>
    </w:p>
    <w:p w14:paraId="51F55A1B">
      <w:pPr>
        <w:pStyle w:val="2"/>
        <w:spacing w:line="273" w:lineRule="auto"/>
      </w:pPr>
    </w:p>
    <w:p w14:paraId="30647BE9">
      <w:pPr>
        <w:pStyle w:val="2"/>
        <w:spacing w:line="274" w:lineRule="auto"/>
      </w:pPr>
    </w:p>
    <w:p w14:paraId="79FDA3FA">
      <w:pPr>
        <w:spacing w:before="65" w:line="362" w:lineRule="auto"/>
        <w:ind w:left="5" w:right="47"/>
        <w:rPr>
          <w:rFonts w:ascii="宋体" w:hAnsi="宋体" w:eastAsia="宋体" w:cs="宋体"/>
          <w:sz w:val="20"/>
          <w:szCs w:val="20"/>
        </w:rPr>
      </w:pPr>
      <w:r>
        <w:rPr>
          <w:rFonts w:ascii="宋体" w:hAnsi="宋体" w:eastAsia="宋体" w:cs="宋体"/>
          <w:b/>
          <w:bCs/>
          <w:spacing w:val="6"/>
          <w:sz w:val="20"/>
          <w:szCs w:val="20"/>
        </w:rPr>
        <w:t>式将经签署的《政府采购活动现场确认声明书》发送至采购代理机构指定邮箱</w:t>
      </w:r>
      <w:r>
        <w:rPr>
          <w:rFonts w:ascii="宋体" w:hAnsi="宋体" w:eastAsia="宋体" w:cs="宋体"/>
          <w:spacing w:val="-22"/>
          <w:sz w:val="20"/>
          <w:szCs w:val="20"/>
        </w:rPr>
        <w:t xml:space="preserve"> </w:t>
      </w:r>
      <w:r>
        <w:rPr>
          <w:rFonts w:hint="eastAsia" w:ascii="宋体" w:hAnsi="宋体" w:eastAsia="宋体" w:cs="宋体"/>
          <w:b/>
          <w:bCs/>
          <w:spacing w:val="6"/>
          <w:sz w:val="20"/>
          <w:szCs w:val="20"/>
          <w:lang w:val="en-US" w:eastAsia="zh-CN"/>
        </w:rPr>
        <w:t>1619490800</w:t>
      </w:r>
      <w:r>
        <w:rPr>
          <w:rFonts w:ascii="宋体" w:hAnsi="宋体" w:eastAsia="宋体" w:cs="宋体"/>
          <w:b/>
          <w:bCs/>
          <w:spacing w:val="6"/>
          <w:sz w:val="20"/>
          <w:szCs w:val="20"/>
        </w:rPr>
        <w:t>@</w:t>
      </w:r>
      <w:r>
        <w:rPr>
          <w:rFonts w:ascii="宋体" w:hAnsi="宋体" w:eastAsia="宋体" w:cs="宋体"/>
          <w:b/>
          <w:bCs/>
          <w:sz w:val="20"/>
          <w:szCs w:val="20"/>
        </w:rPr>
        <w:t>qq</w:t>
      </w:r>
      <w:r>
        <w:rPr>
          <w:rFonts w:ascii="宋体" w:hAnsi="宋体" w:eastAsia="宋体" w:cs="宋体"/>
          <w:b/>
          <w:bCs/>
          <w:spacing w:val="6"/>
          <w:sz w:val="20"/>
          <w:szCs w:val="20"/>
        </w:rPr>
        <w:t>.</w:t>
      </w:r>
      <w:r>
        <w:rPr>
          <w:rFonts w:ascii="宋体" w:hAnsi="宋体" w:eastAsia="宋体" w:cs="宋体"/>
          <w:b/>
          <w:bCs/>
          <w:sz w:val="20"/>
          <w:szCs w:val="20"/>
        </w:rPr>
        <w:t>com</w:t>
      </w:r>
      <w:r>
        <w:rPr>
          <w:rFonts w:ascii="宋体" w:hAnsi="宋体" w:eastAsia="宋体" w:cs="宋体"/>
          <w:spacing w:val="5"/>
          <w:sz w:val="20"/>
          <w:szCs w:val="20"/>
        </w:rPr>
        <w:t xml:space="preserve"> </w:t>
      </w:r>
      <w:r>
        <w:rPr>
          <w:rFonts w:ascii="宋体" w:hAnsi="宋体" w:eastAsia="宋体" w:cs="宋体"/>
          <w:b/>
          <w:bCs/>
          <w:spacing w:val="5"/>
          <w:sz w:val="20"/>
          <w:szCs w:val="20"/>
        </w:rPr>
        <w:t>，逾期</w:t>
      </w:r>
      <w:r>
        <w:rPr>
          <w:rFonts w:ascii="宋体" w:hAnsi="宋体" w:eastAsia="宋体" w:cs="宋体"/>
          <w:sz w:val="20"/>
          <w:szCs w:val="20"/>
        </w:rPr>
        <w:t xml:space="preserve">  </w:t>
      </w:r>
      <w:r>
        <w:rPr>
          <w:rFonts w:ascii="宋体" w:hAnsi="宋体" w:eastAsia="宋体" w:cs="宋体"/>
          <w:b/>
          <w:bCs/>
          <w:spacing w:val="7"/>
          <w:sz w:val="20"/>
          <w:szCs w:val="20"/>
        </w:rPr>
        <w:t>发送或未发送的视为无异议</w:t>
      </w:r>
      <w:r>
        <w:rPr>
          <w:rFonts w:ascii="宋体" w:hAnsi="宋体" w:eastAsia="宋体" w:cs="宋体"/>
          <w:spacing w:val="7"/>
          <w:sz w:val="20"/>
          <w:szCs w:val="20"/>
        </w:rPr>
        <w:t>。</w:t>
      </w:r>
    </w:p>
    <w:p w14:paraId="5CC5AB78">
      <w:pPr>
        <w:spacing w:before="32" w:line="340" w:lineRule="auto"/>
        <w:ind w:right="36" w:firstLine="431"/>
        <w:rPr>
          <w:rFonts w:ascii="宋体" w:hAnsi="宋体" w:eastAsia="宋体" w:cs="宋体"/>
          <w:sz w:val="20"/>
          <w:szCs w:val="20"/>
        </w:rPr>
      </w:pPr>
      <w:r>
        <w:rPr>
          <w:rFonts w:ascii="宋体" w:hAnsi="宋体" w:eastAsia="宋体" w:cs="宋体"/>
          <w:spacing w:val="7"/>
          <w:sz w:val="20"/>
          <w:szCs w:val="20"/>
        </w:rPr>
        <w:t>（5）开启标书信息（资格证明文件、商务技术文件）。标书信息开启后，首先由采购人或采购代理机</w:t>
      </w:r>
      <w:r>
        <w:rPr>
          <w:rFonts w:ascii="宋体" w:hAnsi="宋体" w:eastAsia="宋体" w:cs="宋体"/>
          <w:spacing w:val="5"/>
          <w:sz w:val="20"/>
          <w:szCs w:val="20"/>
        </w:rPr>
        <w:t xml:space="preserve"> </w:t>
      </w:r>
      <w:r>
        <w:rPr>
          <w:rFonts w:ascii="宋体" w:hAnsi="宋体" w:eastAsia="宋体" w:cs="宋体"/>
          <w:spacing w:val="9"/>
          <w:sz w:val="20"/>
          <w:szCs w:val="20"/>
        </w:rPr>
        <w:t>构或评审小组依法对投标供应商的资格证明文件进行审查（具体见本章“29.3 投标供应商资格审查</w:t>
      </w:r>
      <w:r>
        <w:rPr>
          <w:rFonts w:ascii="宋体" w:hAnsi="宋体" w:eastAsia="宋体" w:cs="宋体"/>
          <w:spacing w:val="-73"/>
          <w:sz w:val="20"/>
          <w:szCs w:val="20"/>
        </w:rPr>
        <w:t xml:space="preserve"> </w:t>
      </w:r>
      <w:r>
        <w:rPr>
          <w:rFonts w:ascii="宋体" w:hAnsi="宋体" w:eastAsia="宋体" w:cs="宋体"/>
          <w:spacing w:val="9"/>
          <w:sz w:val="20"/>
          <w:szCs w:val="20"/>
        </w:rPr>
        <w:t>”</w:t>
      </w:r>
      <w:r>
        <w:rPr>
          <w:rFonts w:ascii="宋体" w:hAnsi="宋体" w:eastAsia="宋体" w:cs="宋体"/>
          <w:spacing w:val="-23"/>
          <w:sz w:val="20"/>
          <w:szCs w:val="20"/>
        </w:rPr>
        <w:t>），</w:t>
      </w:r>
      <w:r>
        <w:rPr>
          <w:rFonts w:ascii="宋体" w:hAnsi="宋体" w:eastAsia="宋体" w:cs="宋体"/>
          <w:sz w:val="20"/>
          <w:szCs w:val="20"/>
        </w:rPr>
        <w:t xml:space="preserve"> </w:t>
      </w:r>
      <w:r>
        <w:rPr>
          <w:rFonts w:ascii="宋体" w:hAnsi="宋体" w:eastAsia="宋体" w:cs="宋体"/>
          <w:spacing w:val="10"/>
          <w:sz w:val="20"/>
          <w:szCs w:val="20"/>
        </w:rPr>
        <w:t>审查结束公布投标供应商的资格符合情况。资格审查未获通过的供应商，其商务技术文件及报价</w:t>
      </w:r>
      <w:r>
        <w:rPr>
          <w:rFonts w:ascii="宋体" w:hAnsi="宋体" w:eastAsia="宋体" w:cs="宋体"/>
          <w:spacing w:val="9"/>
          <w:sz w:val="20"/>
          <w:szCs w:val="20"/>
        </w:rPr>
        <w:t>文件不再</w:t>
      </w:r>
      <w:r>
        <w:rPr>
          <w:rFonts w:ascii="宋体" w:hAnsi="宋体" w:eastAsia="宋体" w:cs="宋体"/>
          <w:sz w:val="20"/>
          <w:szCs w:val="20"/>
        </w:rPr>
        <w:t xml:space="preserve"> </w:t>
      </w:r>
      <w:r>
        <w:rPr>
          <w:rFonts w:ascii="宋体" w:hAnsi="宋体" w:eastAsia="宋体" w:cs="宋体"/>
          <w:spacing w:val="6"/>
          <w:sz w:val="20"/>
          <w:szCs w:val="20"/>
        </w:rPr>
        <w:t>进入评审。</w:t>
      </w:r>
    </w:p>
    <w:p w14:paraId="3A645058">
      <w:pPr>
        <w:spacing w:before="161" w:line="301" w:lineRule="auto"/>
        <w:ind w:left="1" w:right="86" w:firstLine="430"/>
        <w:rPr>
          <w:rFonts w:ascii="宋体" w:hAnsi="宋体" w:eastAsia="宋体" w:cs="宋体"/>
          <w:sz w:val="20"/>
          <w:szCs w:val="20"/>
        </w:rPr>
      </w:pPr>
      <w:r>
        <w:rPr>
          <w:rFonts w:ascii="宋体" w:hAnsi="宋体" w:eastAsia="宋体" w:cs="宋体"/>
          <w:spacing w:val="7"/>
          <w:sz w:val="20"/>
          <w:szCs w:val="20"/>
        </w:rPr>
        <w:t xml:space="preserve">（6）商务技术评审结束后，主持人公布商务技术评审无效投标供应商名单和商务技术评审有效投标供 </w:t>
      </w:r>
      <w:r>
        <w:rPr>
          <w:rFonts w:ascii="宋体" w:hAnsi="宋体" w:eastAsia="宋体" w:cs="宋体"/>
          <w:spacing w:val="9"/>
          <w:sz w:val="20"/>
          <w:szCs w:val="20"/>
        </w:rPr>
        <w:t>应商名单及其商务技术得分情况。商务技术评审无效的供应商，其报价不再进入评审。</w:t>
      </w:r>
    </w:p>
    <w:p w14:paraId="177D1DB6">
      <w:pPr>
        <w:spacing w:before="165" w:line="327" w:lineRule="auto"/>
        <w:ind w:left="2" w:right="87" w:firstLine="429"/>
        <w:rPr>
          <w:rFonts w:ascii="宋体" w:hAnsi="宋体" w:eastAsia="宋体" w:cs="宋体"/>
          <w:sz w:val="20"/>
          <w:szCs w:val="20"/>
        </w:rPr>
      </w:pPr>
      <w:r>
        <w:rPr>
          <w:rFonts w:ascii="宋体" w:hAnsi="宋体" w:eastAsia="宋体" w:cs="宋体"/>
          <w:spacing w:val="7"/>
          <w:sz w:val="20"/>
          <w:szCs w:val="20"/>
        </w:rPr>
        <w:t>（7）开启有效投标供应商的报价，公布开标一览表有关内容，并【开启签字时段】，供应商对开标纪</w:t>
      </w:r>
      <w:r>
        <w:rPr>
          <w:rFonts w:ascii="宋体" w:hAnsi="宋体" w:eastAsia="宋体" w:cs="宋体"/>
          <w:spacing w:val="6"/>
          <w:sz w:val="20"/>
          <w:szCs w:val="20"/>
        </w:rPr>
        <w:t xml:space="preserve"> </w:t>
      </w:r>
      <w:r>
        <w:rPr>
          <w:rFonts w:ascii="宋体" w:hAnsi="宋体" w:eastAsia="宋体" w:cs="宋体"/>
          <w:spacing w:val="10"/>
          <w:sz w:val="20"/>
          <w:szCs w:val="20"/>
        </w:rPr>
        <w:t>录进行在线签字确认（不予确认的应说明理由，否则视为无异议）。开标结束后，</w:t>
      </w:r>
      <w:r>
        <w:rPr>
          <w:rFonts w:ascii="宋体" w:hAnsi="宋体" w:eastAsia="宋体" w:cs="宋体"/>
          <w:spacing w:val="9"/>
          <w:sz w:val="20"/>
          <w:szCs w:val="20"/>
        </w:rPr>
        <w:t>由评标委员会对报价的</w:t>
      </w:r>
      <w:r>
        <w:rPr>
          <w:rFonts w:ascii="宋体" w:hAnsi="宋体" w:eastAsia="宋体" w:cs="宋体"/>
          <w:sz w:val="20"/>
          <w:szCs w:val="20"/>
        </w:rPr>
        <w:t xml:space="preserve"> </w:t>
      </w:r>
      <w:r>
        <w:rPr>
          <w:rFonts w:ascii="宋体" w:hAnsi="宋体" w:eastAsia="宋体" w:cs="宋体"/>
          <w:spacing w:val="8"/>
          <w:sz w:val="20"/>
          <w:szCs w:val="20"/>
        </w:rPr>
        <w:t>合理性、准确性等进行审查核实。</w:t>
      </w:r>
    </w:p>
    <w:p w14:paraId="4D556909">
      <w:pPr>
        <w:spacing w:before="161" w:line="227" w:lineRule="auto"/>
        <w:ind w:left="431"/>
        <w:rPr>
          <w:rFonts w:ascii="宋体" w:hAnsi="宋体" w:eastAsia="宋体" w:cs="宋体"/>
          <w:sz w:val="20"/>
          <w:szCs w:val="20"/>
        </w:rPr>
      </w:pPr>
      <w:r>
        <w:rPr>
          <w:rFonts w:ascii="宋体" w:hAnsi="宋体" w:eastAsia="宋体" w:cs="宋体"/>
          <w:spacing w:val="9"/>
          <w:sz w:val="20"/>
          <w:szCs w:val="20"/>
        </w:rPr>
        <w:t>（8）评审结束后，采购代理机构在系统上</w:t>
      </w:r>
      <w:r>
        <w:rPr>
          <w:rFonts w:ascii="宋体" w:hAnsi="宋体" w:eastAsia="宋体" w:cs="宋体"/>
          <w:spacing w:val="8"/>
          <w:sz w:val="20"/>
          <w:szCs w:val="20"/>
        </w:rPr>
        <w:t>公布评审结果。</w:t>
      </w:r>
    </w:p>
    <w:p w14:paraId="72E3A26C">
      <w:pPr>
        <w:spacing w:before="164" w:line="228" w:lineRule="auto"/>
        <w:ind w:left="481"/>
        <w:rPr>
          <w:rFonts w:ascii="宋体" w:hAnsi="宋体" w:eastAsia="宋体" w:cs="宋体"/>
          <w:sz w:val="20"/>
          <w:szCs w:val="20"/>
        </w:rPr>
      </w:pPr>
      <w:r>
        <w:rPr>
          <w:rFonts w:ascii="宋体" w:hAnsi="宋体" w:eastAsia="宋体" w:cs="宋体"/>
          <w:b/>
          <w:bCs/>
          <w:spacing w:val="5"/>
          <w:sz w:val="20"/>
          <w:szCs w:val="20"/>
        </w:rPr>
        <w:t>特别情况说明：</w:t>
      </w:r>
    </w:p>
    <w:p w14:paraId="790B0C8D">
      <w:pPr>
        <w:spacing w:before="161" w:line="362" w:lineRule="auto"/>
        <w:ind w:right="90" w:firstLine="382"/>
        <w:rPr>
          <w:rFonts w:ascii="宋体" w:hAnsi="宋体" w:eastAsia="宋体" w:cs="宋体"/>
          <w:sz w:val="20"/>
          <w:szCs w:val="20"/>
        </w:rPr>
      </w:pPr>
      <w:r>
        <w:rPr>
          <w:rFonts w:ascii="宋体" w:hAnsi="宋体" w:eastAsia="宋体" w:cs="宋体"/>
          <w:b/>
          <w:bCs/>
          <w:spacing w:val="5"/>
          <w:sz w:val="20"/>
          <w:szCs w:val="20"/>
        </w:rPr>
        <w:t>（1）本项目采用电子交易，如遇“新疆政府采购云平台</w:t>
      </w:r>
      <w:r>
        <w:rPr>
          <w:rFonts w:ascii="宋体" w:hAnsi="宋体" w:eastAsia="宋体" w:cs="宋体"/>
          <w:spacing w:val="-53"/>
          <w:sz w:val="20"/>
          <w:szCs w:val="20"/>
        </w:rPr>
        <w:t xml:space="preserve"> </w:t>
      </w:r>
      <w:r>
        <w:rPr>
          <w:rFonts w:ascii="宋体" w:hAnsi="宋体" w:eastAsia="宋体" w:cs="宋体"/>
          <w:b/>
          <w:bCs/>
          <w:spacing w:val="5"/>
          <w:sz w:val="20"/>
          <w:szCs w:val="20"/>
        </w:rPr>
        <w:t>”电子化开标或评审程序调整的，按调整后程</w:t>
      </w:r>
      <w:r>
        <w:rPr>
          <w:rFonts w:ascii="宋体" w:hAnsi="宋体" w:eastAsia="宋体" w:cs="宋体"/>
          <w:sz w:val="20"/>
          <w:szCs w:val="20"/>
        </w:rPr>
        <w:t xml:space="preserve"> </w:t>
      </w:r>
      <w:r>
        <w:rPr>
          <w:rFonts w:ascii="宋体" w:hAnsi="宋体" w:eastAsia="宋体" w:cs="宋体"/>
          <w:b/>
          <w:bCs/>
          <w:spacing w:val="3"/>
          <w:sz w:val="20"/>
          <w:szCs w:val="20"/>
        </w:rPr>
        <w:t>序执行。</w:t>
      </w:r>
    </w:p>
    <w:p w14:paraId="620CAFD6">
      <w:pPr>
        <w:spacing w:before="31" w:line="370" w:lineRule="auto"/>
        <w:ind w:right="91" w:firstLine="382"/>
        <w:jc w:val="both"/>
        <w:rPr>
          <w:rFonts w:ascii="宋体" w:hAnsi="宋体" w:eastAsia="宋体" w:cs="宋体"/>
          <w:sz w:val="20"/>
          <w:szCs w:val="20"/>
        </w:rPr>
      </w:pPr>
      <w:r>
        <w:rPr>
          <w:rFonts w:ascii="宋体" w:hAnsi="宋体" w:eastAsia="宋体" w:cs="宋体"/>
          <w:b/>
          <w:bCs/>
          <w:spacing w:val="1"/>
          <w:sz w:val="20"/>
          <w:szCs w:val="20"/>
        </w:rPr>
        <w:t>（2）开标过程中需要相关当事人进行签字或盖章确认的材料将通过“政府采购云平台</w:t>
      </w:r>
      <w:r>
        <w:rPr>
          <w:rFonts w:ascii="宋体" w:hAnsi="宋体" w:eastAsia="宋体" w:cs="宋体"/>
          <w:spacing w:val="-73"/>
          <w:sz w:val="20"/>
          <w:szCs w:val="20"/>
        </w:rPr>
        <w:t xml:space="preserve"> </w:t>
      </w:r>
      <w:r>
        <w:rPr>
          <w:rFonts w:ascii="宋体" w:hAnsi="宋体" w:eastAsia="宋体" w:cs="宋体"/>
          <w:b/>
          <w:bCs/>
          <w:spacing w:val="1"/>
          <w:sz w:val="20"/>
          <w:szCs w:val="20"/>
        </w:rPr>
        <w:t>”进行，</w:t>
      </w:r>
      <w:r>
        <w:rPr>
          <w:rFonts w:ascii="宋体" w:hAnsi="宋体" w:eastAsia="宋体" w:cs="宋体"/>
          <w:b/>
          <w:bCs/>
          <w:sz w:val="20"/>
          <w:szCs w:val="20"/>
        </w:rPr>
        <w:t>若因“政</w:t>
      </w:r>
      <w:r>
        <w:rPr>
          <w:rFonts w:ascii="宋体" w:hAnsi="宋体" w:eastAsia="宋体" w:cs="宋体"/>
          <w:sz w:val="20"/>
          <w:szCs w:val="20"/>
        </w:rPr>
        <w:t xml:space="preserve"> </w:t>
      </w:r>
      <w:r>
        <w:rPr>
          <w:rFonts w:ascii="宋体" w:hAnsi="宋体" w:eastAsia="宋体" w:cs="宋体"/>
          <w:b/>
          <w:bCs/>
          <w:spacing w:val="7"/>
          <w:sz w:val="20"/>
          <w:szCs w:val="20"/>
        </w:rPr>
        <w:t>府采购云平台</w:t>
      </w:r>
      <w:r>
        <w:rPr>
          <w:rFonts w:ascii="宋体" w:hAnsi="宋体" w:eastAsia="宋体" w:cs="宋体"/>
          <w:spacing w:val="-70"/>
          <w:sz w:val="20"/>
          <w:szCs w:val="20"/>
        </w:rPr>
        <w:t xml:space="preserve"> </w:t>
      </w:r>
      <w:r>
        <w:rPr>
          <w:rFonts w:ascii="宋体" w:hAnsi="宋体" w:eastAsia="宋体" w:cs="宋体"/>
          <w:b/>
          <w:bCs/>
          <w:spacing w:val="7"/>
          <w:sz w:val="20"/>
          <w:szCs w:val="20"/>
        </w:rPr>
        <w:t>”技术问题无法进行签字或盖章确认的，采购组织机构将通过电子邮件等形式予以确认，</w:t>
      </w:r>
      <w:r>
        <w:rPr>
          <w:rFonts w:ascii="宋体" w:hAnsi="宋体" w:eastAsia="宋体" w:cs="宋体"/>
          <w:b/>
          <w:bCs/>
          <w:spacing w:val="7"/>
          <w:sz w:val="20"/>
          <w:szCs w:val="20"/>
          <w:u w:val="single" w:color="auto"/>
        </w:rPr>
        <w:t>请</w:t>
      </w:r>
      <w:r>
        <w:rPr>
          <w:rFonts w:ascii="宋体" w:hAnsi="宋体" w:eastAsia="宋体" w:cs="宋体"/>
          <w:sz w:val="20"/>
          <w:szCs w:val="20"/>
        </w:rPr>
        <w:t xml:space="preserve"> </w:t>
      </w:r>
      <w:r>
        <w:rPr>
          <w:rFonts w:ascii="宋体" w:hAnsi="宋体" w:eastAsia="宋体" w:cs="宋体"/>
          <w:b/>
          <w:bCs/>
          <w:spacing w:val="8"/>
          <w:sz w:val="20"/>
          <w:szCs w:val="20"/>
          <w:u w:val="single" w:color="auto"/>
        </w:rPr>
        <w:t>供应商保证办理投标事宜人员电话畅通、网络在线，签字或盖章确认的时间为</w:t>
      </w:r>
      <w:r>
        <w:rPr>
          <w:rFonts w:ascii="宋体" w:hAnsi="宋体" w:eastAsia="宋体" w:cs="宋体"/>
          <w:spacing w:val="-40"/>
          <w:sz w:val="20"/>
          <w:szCs w:val="20"/>
          <w:u w:val="single" w:color="auto"/>
        </w:rPr>
        <w:t xml:space="preserve"> </w:t>
      </w:r>
      <w:r>
        <w:rPr>
          <w:rFonts w:ascii="宋体" w:hAnsi="宋体" w:eastAsia="宋体" w:cs="宋体"/>
          <w:b/>
          <w:bCs/>
          <w:spacing w:val="8"/>
          <w:sz w:val="20"/>
          <w:szCs w:val="20"/>
          <w:u w:val="single" w:color="auto"/>
        </w:rPr>
        <w:t>20</w:t>
      </w:r>
      <w:r>
        <w:rPr>
          <w:rFonts w:ascii="宋体" w:hAnsi="宋体" w:eastAsia="宋体" w:cs="宋体"/>
          <w:spacing w:val="-36"/>
          <w:sz w:val="20"/>
          <w:szCs w:val="20"/>
          <w:u w:val="single" w:color="auto"/>
        </w:rPr>
        <w:t xml:space="preserve"> </w:t>
      </w:r>
      <w:r>
        <w:rPr>
          <w:rFonts w:ascii="宋体" w:hAnsi="宋体" w:eastAsia="宋体" w:cs="宋体"/>
          <w:b/>
          <w:bCs/>
          <w:spacing w:val="8"/>
          <w:sz w:val="20"/>
          <w:szCs w:val="20"/>
          <w:u w:val="single" w:color="auto"/>
        </w:rPr>
        <w:t>分钟。如</w:t>
      </w:r>
      <w:r>
        <w:rPr>
          <w:rFonts w:ascii="宋体" w:hAnsi="宋体" w:eastAsia="宋体" w:cs="宋体"/>
          <w:b/>
          <w:bCs/>
          <w:spacing w:val="7"/>
          <w:sz w:val="20"/>
          <w:szCs w:val="20"/>
          <w:u w:val="single" w:color="auto"/>
        </w:rPr>
        <w:t>未及时签字或</w:t>
      </w:r>
      <w:r>
        <w:rPr>
          <w:rFonts w:ascii="宋体" w:hAnsi="宋体" w:eastAsia="宋体" w:cs="宋体"/>
          <w:sz w:val="20"/>
          <w:szCs w:val="20"/>
        </w:rPr>
        <w:t xml:space="preserve">  </w:t>
      </w:r>
      <w:r>
        <w:rPr>
          <w:rFonts w:ascii="宋体" w:hAnsi="宋体" w:eastAsia="宋体" w:cs="宋体"/>
          <w:b/>
          <w:bCs/>
          <w:spacing w:val="7"/>
          <w:sz w:val="20"/>
          <w:szCs w:val="20"/>
          <w:u w:val="single" w:color="auto"/>
        </w:rPr>
        <w:t>盖章确认的，视为无异议</w:t>
      </w:r>
      <w:r>
        <w:rPr>
          <w:rFonts w:ascii="宋体" w:hAnsi="宋体" w:eastAsia="宋体" w:cs="宋体"/>
          <w:b/>
          <w:bCs/>
          <w:spacing w:val="7"/>
          <w:sz w:val="20"/>
          <w:szCs w:val="20"/>
        </w:rPr>
        <w:t>。</w:t>
      </w:r>
    </w:p>
    <w:p w14:paraId="5EEA00C3">
      <w:pPr>
        <w:spacing w:before="31" w:line="227" w:lineRule="auto"/>
        <w:ind w:left="424"/>
        <w:rPr>
          <w:rFonts w:ascii="宋体" w:hAnsi="宋体" w:eastAsia="宋体" w:cs="宋体"/>
          <w:sz w:val="20"/>
          <w:szCs w:val="20"/>
        </w:rPr>
      </w:pPr>
      <w:r>
        <w:rPr>
          <w:rFonts w:ascii="宋体" w:hAnsi="宋体" w:eastAsia="宋体" w:cs="宋体"/>
          <w:b/>
          <w:bCs/>
          <w:spacing w:val="5"/>
          <w:sz w:val="20"/>
          <w:szCs w:val="20"/>
        </w:rPr>
        <w:t>29.3</w:t>
      </w:r>
      <w:r>
        <w:rPr>
          <w:rFonts w:ascii="宋体" w:hAnsi="宋体" w:eastAsia="宋体" w:cs="宋体"/>
          <w:spacing w:val="5"/>
          <w:sz w:val="20"/>
          <w:szCs w:val="20"/>
        </w:rPr>
        <w:t xml:space="preserve"> </w:t>
      </w:r>
      <w:r>
        <w:rPr>
          <w:rFonts w:ascii="宋体" w:hAnsi="宋体" w:eastAsia="宋体" w:cs="宋体"/>
          <w:b/>
          <w:bCs/>
          <w:spacing w:val="5"/>
          <w:sz w:val="20"/>
          <w:szCs w:val="20"/>
        </w:rPr>
        <w:t>投标供应商资格审查：</w:t>
      </w:r>
    </w:p>
    <w:p w14:paraId="7A4FF795">
      <w:pPr>
        <w:spacing w:before="162" w:line="340" w:lineRule="auto"/>
        <w:ind w:right="82" w:firstLine="431"/>
        <w:rPr>
          <w:rFonts w:ascii="宋体" w:hAnsi="宋体" w:eastAsia="宋体" w:cs="宋体"/>
          <w:sz w:val="20"/>
          <w:szCs w:val="20"/>
        </w:rPr>
      </w:pPr>
      <w:r>
        <w:rPr>
          <w:rFonts w:ascii="宋体" w:hAnsi="宋体" w:eastAsia="宋体" w:cs="宋体"/>
          <w:spacing w:val="7"/>
          <w:sz w:val="20"/>
          <w:szCs w:val="20"/>
        </w:rPr>
        <w:t xml:space="preserve">（1）开标（标书信息开启）后，采购人或采购代理机构或评审小组首先依法对投标供应商的资格文件 </w:t>
      </w:r>
      <w:r>
        <w:rPr>
          <w:rFonts w:ascii="宋体" w:hAnsi="宋体" w:eastAsia="宋体" w:cs="宋体"/>
          <w:spacing w:val="9"/>
          <w:sz w:val="20"/>
          <w:szCs w:val="20"/>
        </w:rPr>
        <w:t>进行审查，</w:t>
      </w:r>
      <w:r>
        <w:rPr>
          <w:rFonts w:ascii="宋体" w:hAnsi="宋体" w:eastAsia="宋体" w:cs="宋体"/>
          <w:spacing w:val="-59"/>
          <w:sz w:val="20"/>
          <w:szCs w:val="20"/>
        </w:rPr>
        <w:t xml:space="preserve"> </w:t>
      </w:r>
      <w:r>
        <w:rPr>
          <w:rFonts w:ascii="宋体" w:hAnsi="宋体" w:eastAsia="宋体" w:cs="宋体"/>
          <w:spacing w:val="9"/>
          <w:sz w:val="20"/>
          <w:szCs w:val="20"/>
        </w:rPr>
        <w:t>审查各投标供应商的资格符合情况。采购人或采购代理机构或评审小组对投标供应商所提</w:t>
      </w:r>
      <w:r>
        <w:rPr>
          <w:rFonts w:ascii="宋体" w:hAnsi="宋体" w:eastAsia="宋体" w:cs="宋体"/>
          <w:spacing w:val="8"/>
          <w:sz w:val="20"/>
          <w:szCs w:val="20"/>
        </w:rPr>
        <w:t>交的</w:t>
      </w:r>
      <w:r>
        <w:rPr>
          <w:rFonts w:ascii="宋体" w:hAnsi="宋体" w:eastAsia="宋体" w:cs="宋体"/>
          <w:sz w:val="20"/>
          <w:szCs w:val="20"/>
        </w:rPr>
        <w:t xml:space="preserve"> </w:t>
      </w:r>
      <w:r>
        <w:rPr>
          <w:rFonts w:ascii="宋体" w:hAnsi="宋体" w:eastAsia="宋体" w:cs="宋体"/>
          <w:spacing w:val="10"/>
          <w:sz w:val="20"/>
          <w:szCs w:val="20"/>
        </w:rPr>
        <w:t>资格证明材料仅负审核的责任。如发现投标供应商所提交的资格证明材料不合法或与事实不符，采购人可</w:t>
      </w:r>
      <w:r>
        <w:rPr>
          <w:rFonts w:ascii="宋体" w:hAnsi="宋体" w:eastAsia="宋体" w:cs="宋体"/>
          <w:sz w:val="20"/>
          <w:szCs w:val="20"/>
        </w:rPr>
        <w:t xml:space="preserve"> </w:t>
      </w:r>
      <w:r>
        <w:rPr>
          <w:rFonts w:ascii="宋体" w:hAnsi="宋体" w:eastAsia="宋体" w:cs="宋体"/>
          <w:spacing w:val="9"/>
          <w:sz w:val="20"/>
          <w:szCs w:val="20"/>
        </w:rPr>
        <w:t>取消其中标资格并追究投标供应商的法律责任。</w:t>
      </w:r>
    </w:p>
    <w:p w14:paraId="723B4612">
      <w:pPr>
        <w:spacing w:before="162" w:line="327" w:lineRule="auto"/>
        <w:ind w:firstLine="494"/>
        <w:rPr>
          <w:rFonts w:ascii="宋体" w:hAnsi="宋体" w:eastAsia="宋体" w:cs="宋体"/>
          <w:sz w:val="20"/>
          <w:szCs w:val="20"/>
        </w:rPr>
      </w:pPr>
      <w:r>
        <w:rPr>
          <w:rFonts w:ascii="宋体" w:hAnsi="宋体" w:eastAsia="宋体" w:cs="宋体"/>
          <w:spacing w:val="7"/>
          <w:sz w:val="20"/>
          <w:szCs w:val="20"/>
        </w:rPr>
        <w:t>（2）投标供应商提交的资格证明材料无法证明其符合磋商文件规定的“投标供应商资格要求</w:t>
      </w:r>
      <w:r>
        <w:rPr>
          <w:rFonts w:ascii="宋体" w:hAnsi="宋体" w:eastAsia="宋体" w:cs="宋体"/>
          <w:spacing w:val="-68"/>
          <w:sz w:val="20"/>
          <w:szCs w:val="20"/>
        </w:rPr>
        <w:t xml:space="preserve"> </w:t>
      </w:r>
      <w:r>
        <w:rPr>
          <w:rFonts w:ascii="宋体" w:hAnsi="宋体" w:eastAsia="宋体" w:cs="宋体"/>
          <w:spacing w:val="7"/>
          <w:sz w:val="20"/>
          <w:szCs w:val="20"/>
        </w:rPr>
        <w:t>”的，采</w:t>
      </w:r>
      <w:r>
        <w:rPr>
          <w:rFonts w:ascii="宋体" w:hAnsi="宋体" w:eastAsia="宋体" w:cs="宋体"/>
          <w:sz w:val="20"/>
          <w:szCs w:val="20"/>
        </w:rPr>
        <w:t xml:space="preserve"> </w:t>
      </w:r>
      <w:r>
        <w:rPr>
          <w:rFonts w:ascii="宋体" w:hAnsi="宋体" w:eastAsia="宋体" w:cs="宋体"/>
          <w:spacing w:val="11"/>
          <w:sz w:val="20"/>
          <w:szCs w:val="20"/>
        </w:rPr>
        <w:t>购人或采购代理机构将对其作“资格审查不合格</w:t>
      </w:r>
      <w:r>
        <w:rPr>
          <w:rFonts w:ascii="宋体" w:hAnsi="宋体" w:eastAsia="宋体" w:cs="宋体"/>
          <w:spacing w:val="-70"/>
          <w:sz w:val="20"/>
          <w:szCs w:val="20"/>
        </w:rPr>
        <w:t xml:space="preserve"> </w:t>
      </w:r>
      <w:r>
        <w:rPr>
          <w:rFonts w:ascii="宋体" w:hAnsi="宋体" w:eastAsia="宋体" w:cs="宋体"/>
          <w:spacing w:val="11"/>
          <w:sz w:val="20"/>
          <w:szCs w:val="20"/>
        </w:rPr>
        <w:t>”处理（无效投</w:t>
      </w:r>
      <w:r>
        <w:rPr>
          <w:rFonts w:ascii="宋体" w:hAnsi="宋体" w:eastAsia="宋体" w:cs="宋体"/>
          <w:spacing w:val="10"/>
          <w:sz w:val="20"/>
          <w:szCs w:val="20"/>
        </w:rPr>
        <w:t>标</w:t>
      </w:r>
      <w:r>
        <w:rPr>
          <w:rFonts w:ascii="宋体" w:hAnsi="宋体" w:eastAsia="宋体" w:cs="宋体"/>
          <w:spacing w:val="20"/>
          <w:sz w:val="20"/>
          <w:szCs w:val="20"/>
        </w:rPr>
        <w:t>），</w:t>
      </w:r>
      <w:r>
        <w:rPr>
          <w:rFonts w:ascii="宋体" w:hAnsi="宋体" w:eastAsia="宋体" w:cs="宋体"/>
          <w:spacing w:val="10"/>
          <w:sz w:val="20"/>
          <w:szCs w:val="20"/>
        </w:rPr>
        <w:t>并不再将其投标提交评标委员会进</w:t>
      </w:r>
      <w:r>
        <w:rPr>
          <w:rFonts w:ascii="宋体" w:hAnsi="宋体" w:eastAsia="宋体" w:cs="宋体"/>
          <w:sz w:val="20"/>
          <w:szCs w:val="20"/>
        </w:rPr>
        <w:t xml:space="preserve"> </w:t>
      </w:r>
      <w:r>
        <w:rPr>
          <w:rFonts w:ascii="宋体" w:hAnsi="宋体" w:eastAsia="宋体" w:cs="宋体"/>
          <w:spacing w:val="4"/>
          <w:sz w:val="20"/>
          <w:szCs w:val="20"/>
        </w:rPr>
        <w:t>行后续评审。</w:t>
      </w:r>
    </w:p>
    <w:p w14:paraId="3B2661FF">
      <w:pPr>
        <w:spacing w:before="161" w:line="227" w:lineRule="auto"/>
        <w:ind w:left="494"/>
        <w:rPr>
          <w:rFonts w:ascii="宋体" w:hAnsi="宋体" w:eastAsia="宋体" w:cs="宋体"/>
          <w:sz w:val="20"/>
          <w:szCs w:val="20"/>
        </w:rPr>
      </w:pPr>
      <w:r>
        <w:rPr>
          <w:rFonts w:ascii="宋体" w:hAnsi="宋体" w:eastAsia="宋体" w:cs="宋体"/>
          <w:spacing w:val="8"/>
          <w:sz w:val="20"/>
          <w:szCs w:val="20"/>
        </w:rPr>
        <w:t>（3）供应商信用记录查询与使用：见《供应商须知前附表》。</w:t>
      </w:r>
    </w:p>
    <w:p w14:paraId="173C558D">
      <w:pPr>
        <w:pStyle w:val="2"/>
      </w:pPr>
    </w:p>
    <w:p w14:paraId="7C18C32E">
      <w:pPr>
        <w:spacing w:before="65" w:line="228" w:lineRule="auto"/>
        <w:ind w:left="214"/>
        <w:rPr>
          <w:rFonts w:ascii="宋体" w:hAnsi="宋体" w:eastAsia="宋体" w:cs="宋体"/>
          <w:sz w:val="20"/>
          <w:szCs w:val="20"/>
        </w:rPr>
      </w:pPr>
      <w:r>
        <w:rPr>
          <w:rFonts w:ascii="宋体" w:hAnsi="宋体" w:eastAsia="宋体" w:cs="宋体"/>
          <w:spacing w:val="7"/>
          <w:sz w:val="20"/>
          <w:szCs w:val="20"/>
        </w:rPr>
        <w:t>30.评审工作的组织</w:t>
      </w:r>
    </w:p>
    <w:p w14:paraId="63B832FE">
      <w:pPr>
        <w:spacing w:before="193" w:line="390" w:lineRule="auto"/>
        <w:ind w:right="88" w:firstLine="208"/>
        <w:rPr>
          <w:rFonts w:ascii="宋体" w:hAnsi="宋体" w:eastAsia="宋体" w:cs="宋体"/>
          <w:sz w:val="20"/>
          <w:szCs w:val="20"/>
        </w:rPr>
      </w:pPr>
      <w:r>
        <w:rPr>
          <w:rFonts w:ascii="宋体" w:hAnsi="宋体" w:eastAsia="宋体" w:cs="宋体"/>
          <w:spacing w:val="5"/>
          <w:sz w:val="20"/>
          <w:szCs w:val="20"/>
        </w:rPr>
        <w:t>采购人或采购代理机构负责组织本项目的评审工作，并依据《政府采购货物和服务招标投标管理办法（财</w:t>
      </w:r>
      <w:r>
        <w:rPr>
          <w:rFonts w:ascii="宋体" w:hAnsi="宋体" w:eastAsia="宋体" w:cs="宋体"/>
          <w:spacing w:val="12"/>
          <w:sz w:val="20"/>
          <w:szCs w:val="20"/>
        </w:rPr>
        <w:t xml:space="preserve"> </w:t>
      </w:r>
      <w:r>
        <w:rPr>
          <w:rFonts w:ascii="宋体" w:hAnsi="宋体" w:eastAsia="宋体" w:cs="宋体"/>
          <w:spacing w:val="7"/>
          <w:sz w:val="20"/>
          <w:szCs w:val="20"/>
        </w:rPr>
        <w:t>政部第</w:t>
      </w:r>
      <w:r>
        <w:rPr>
          <w:rFonts w:ascii="宋体" w:hAnsi="宋体" w:eastAsia="宋体" w:cs="宋体"/>
          <w:spacing w:val="-20"/>
          <w:sz w:val="20"/>
          <w:szCs w:val="20"/>
        </w:rPr>
        <w:t xml:space="preserve"> </w:t>
      </w:r>
      <w:r>
        <w:rPr>
          <w:rFonts w:ascii="宋体" w:hAnsi="宋体" w:eastAsia="宋体" w:cs="宋体"/>
          <w:spacing w:val="7"/>
          <w:sz w:val="20"/>
          <w:szCs w:val="20"/>
        </w:rPr>
        <w:t>87</w:t>
      </w:r>
      <w:r>
        <w:rPr>
          <w:rFonts w:ascii="宋体" w:hAnsi="宋体" w:eastAsia="宋体" w:cs="宋体"/>
          <w:spacing w:val="-31"/>
          <w:sz w:val="20"/>
          <w:szCs w:val="20"/>
        </w:rPr>
        <w:t xml:space="preserve"> </w:t>
      </w:r>
      <w:r>
        <w:rPr>
          <w:rFonts w:ascii="宋体" w:hAnsi="宋体" w:eastAsia="宋体" w:cs="宋体"/>
          <w:spacing w:val="7"/>
          <w:sz w:val="20"/>
          <w:szCs w:val="20"/>
        </w:rPr>
        <w:t>号令）》第四十五条的相关规定履行职责。</w:t>
      </w:r>
    </w:p>
    <w:p w14:paraId="7BD9065C">
      <w:pPr>
        <w:spacing w:before="34" w:line="227" w:lineRule="auto"/>
        <w:ind w:left="214"/>
        <w:rPr>
          <w:rFonts w:ascii="宋体" w:hAnsi="宋体" w:eastAsia="宋体" w:cs="宋体"/>
          <w:sz w:val="20"/>
          <w:szCs w:val="20"/>
        </w:rPr>
      </w:pPr>
      <w:r>
        <w:rPr>
          <w:rFonts w:ascii="宋体" w:hAnsi="宋体" w:eastAsia="宋体" w:cs="宋体"/>
          <w:spacing w:val="7"/>
          <w:sz w:val="20"/>
          <w:szCs w:val="20"/>
        </w:rPr>
        <w:t>31. 评标委员会的组建</w:t>
      </w:r>
    </w:p>
    <w:p w14:paraId="45608D03">
      <w:pPr>
        <w:spacing w:line="227" w:lineRule="auto"/>
        <w:rPr>
          <w:rFonts w:ascii="宋体" w:hAnsi="宋体" w:eastAsia="宋体" w:cs="宋体"/>
          <w:sz w:val="20"/>
          <w:szCs w:val="20"/>
        </w:rPr>
        <w:sectPr>
          <w:footerReference r:id="rId26" w:type="default"/>
          <w:pgSz w:w="11906" w:h="16838"/>
          <w:pgMar w:top="400" w:right="1076" w:bottom="1157" w:left="1086" w:header="0" w:footer="997" w:gutter="0"/>
          <w:cols w:space="720" w:num="1"/>
        </w:sectPr>
      </w:pPr>
    </w:p>
    <w:p w14:paraId="32631885">
      <w:pPr>
        <w:pStyle w:val="2"/>
        <w:spacing w:line="246" w:lineRule="auto"/>
      </w:pPr>
    </w:p>
    <w:p w14:paraId="0EB32902">
      <w:pPr>
        <w:pStyle w:val="2"/>
        <w:spacing w:line="246" w:lineRule="auto"/>
      </w:pPr>
    </w:p>
    <w:p w14:paraId="66C0F286">
      <w:pPr>
        <w:pStyle w:val="2"/>
        <w:spacing w:line="247" w:lineRule="auto"/>
      </w:pPr>
    </w:p>
    <w:p w14:paraId="75129F07">
      <w:pPr>
        <w:pStyle w:val="2"/>
        <w:spacing w:line="247" w:lineRule="auto"/>
      </w:pPr>
    </w:p>
    <w:p w14:paraId="618D326A">
      <w:pPr>
        <w:pStyle w:val="2"/>
        <w:spacing w:line="247" w:lineRule="auto"/>
      </w:pPr>
    </w:p>
    <w:p w14:paraId="5D8A8F7E">
      <w:pPr>
        <w:spacing w:before="65" w:line="391" w:lineRule="auto"/>
        <w:ind w:left="3" w:right="5" w:firstLine="211"/>
        <w:rPr>
          <w:rFonts w:ascii="宋体" w:hAnsi="宋体" w:eastAsia="宋体" w:cs="宋体"/>
          <w:sz w:val="20"/>
          <w:szCs w:val="20"/>
        </w:rPr>
      </w:pPr>
      <w:r>
        <w:rPr>
          <w:rFonts w:ascii="宋体" w:hAnsi="宋体" w:eastAsia="宋体" w:cs="宋体"/>
          <w:spacing w:val="9"/>
          <w:sz w:val="20"/>
          <w:szCs w:val="20"/>
        </w:rPr>
        <w:t>31.1</w:t>
      </w:r>
      <w:r>
        <w:rPr>
          <w:rFonts w:ascii="宋体" w:hAnsi="宋体" w:eastAsia="宋体" w:cs="宋体"/>
          <w:spacing w:val="-39"/>
          <w:sz w:val="20"/>
          <w:szCs w:val="20"/>
        </w:rPr>
        <w:t xml:space="preserve"> </w:t>
      </w:r>
      <w:r>
        <w:rPr>
          <w:rFonts w:ascii="宋体" w:hAnsi="宋体" w:eastAsia="宋体" w:cs="宋体"/>
          <w:spacing w:val="9"/>
          <w:sz w:val="20"/>
          <w:szCs w:val="20"/>
        </w:rPr>
        <w:t>评标委员会由采购人或采购代理机构依法组建，成员由采购人代表和评审专家组成</w:t>
      </w:r>
      <w:r>
        <w:rPr>
          <w:rFonts w:ascii="宋体" w:hAnsi="宋体" w:eastAsia="宋体" w:cs="宋体"/>
          <w:spacing w:val="8"/>
          <w:sz w:val="20"/>
          <w:szCs w:val="20"/>
        </w:rPr>
        <w:t>，成员人数为</w:t>
      </w:r>
      <w:r>
        <w:rPr>
          <w:rFonts w:ascii="宋体" w:hAnsi="宋体" w:eastAsia="宋体" w:cs="宋体"/>
          <w:spacing w:val="-38"/>
          <w:sz w:val="20"/>
          <w:szCs w:val="20"/>
        </w:rPr>
        <w:t xml:space="preserve"> </w:t>
      </w:r>
      <w:r>
        <w:rPr>
          <w:rFonts w:ascii="宋体" w:hAnsi="宋体" w:eastAsia="宋体" w:cs="宋体"/>
          <w:spacing w:val="8"/>
          <w:sz w:val="20"/>
          <w:szCs w:val="20"/>
        </w:rPr>
        <w:t>3</w:t>
      </w:r>
      <w:r>
        <w:rPr>
          <w:rFonts w:ascii="宋体" w:hAnsi="宋体" w:eastAsia="宋体" w:cs="宋体"/>
          <w:sz w:val="20"/>
          <w:szCs w:val="20"/>
        </w:rPr>
        <w:t xml:space="preserve"> </w:t>
      </w:r>
      <w:r>
        <w:rPr>
          <w:rFonts w:ascii="宋体" w:hAnsi="宋体" w:eastAsia="宋体" w:cs="宋体"/>
          <w:spacing w:val="8"/>
          <w:sz w:val="20"/>
          <w:szCs w:val="20"/>
        </w:rPr>
        <w:t>人或以上单数，其中评审专家不少于成员总数的三分之二。</w:t>
      </w:r>
    </w:p>
    <w:p w14:paraId="5BEEFD37">
      <w:pPr>
        <w:spacing w:before="32" w:line="392" w:lineRule="auto"/>
        <w:ind w:left="8" w:right="4" w:firstLine="206"/>
        <w:rPr>
          <w:rFonts w:ascii="宋体" w:hAnsi="宋体" w:eastAsia="宋体" w:cs="宋体"/>
          <w:sz w:val="20"/>
          <w:szCs w:val="20"/>
        </w:rPr>
      </w:pPr>
      <w:r>
        <w:rPr>
          <w:rFonts w:ascii="宋体" w:hAnsi="宋体" w:eastAsia="宋体" w:cs="宋体"/>
          <w:spacing w:val="8"/>
          <w:sz w:val="20"/>
          <w:szCs w:val="20"/>
        </w:rPr>
        <w:t>31.2</w:t>
      </w:r>
      <w:r>
        <w:rPr>
          <w:rFonts w:ascii="宋体" w:hAnsi="宋体" w:eastAsia="宋体" w:cs="宋体"/>
          <w:spacing w:val="-37"/>
          <w:sz w:val="20"/>
          <w:szCs w:val="20"/>
        </w:rPr>
        <w:t xml:space="preserve"> </w:t>
      </w:r>
      <w:r>
        <w:rPr>
          <w:rFonts w:ascii="宋体" w:hAnsi="宋体" w:eastAsia="宋体" w:cs="宋体"/>
          <w:spacing w:val="8"/>
          <w:sz w:val="20"/>
          <w:szCs w:val="20"/>
        </w:rPr>
        <w:t>评审专家从新疆政府采购云平台专家库中通过随机方式抽取产生。评标委员会成员名单在采购结果</w:t>
      </w:r>
      <w:r>
        <w:rPr>
          <w:rFonts w:ascii="宋体" w:hAnsi="宋体" w:eastAsia="宋体" w:cs="宋体"/>
          <w:sz w:val="20"/>
          <w:szCs w:val="20"/>
        </w:rPr>
        <w:t xml:space="preserve"> </w:t>
      </w:r>
      <w:r>
        <w:rPr>
          <w:rFonts w:ascii="宋体" w:hAnsi="宋体" w:eastAsia="宋体" w:cs="宋体"/>
          <w:spacing w:val="2"/>
          <w:sz w:val="20"/>
          <w:szCs w:val="20"/>
        </w:rPr>
        <w:t>公告前保密。</w:t>
      </w:r>
    </w:p>
    <w:p w14:paraId="284C2866">
      <w:pPr>
        <w:spacing w:before="30" w:line="227" w:lineRule="auto"/>
        <w:ind w:left="214"/>
        <w:rPr>
          <w:rFonts w:ascii="宋体" w:hAnsi="宋体" w:eastAsia="宋体" w:cs="宋体"/>
          <w:sz w:val="20"/>
          <w:szCs w:val="20"/>
        </w:rPr>
      </w:pPr>
      <w:r>
        <w:rPr>
          <w:rFonts w:ascii="宋体" w:hAnsi="宋体" w:eastAsia="宋体" w:cs="宋体"/>
          <w:spacing w:val="7"/>
          <w:sz w:val="20"/>
          <w:szCs w:val="20"/>
        </w:rPr>
        <w:t>32.评标委员会的职责</w:t>
      </w:r>
    </w:p>
    <w:p w14:paraId="195B6428">
      <w:pPr>
        <w:spacing w:before="192" w:line="393" w:lineRule="auto"/>
        <w:ind w:left="214" w:right="2717"/>
        <w:rPr>
          <w:rFonts w:ascii="宋体" w:hAnsi="宋体" w:eastAsia="宋体" w:cs="宋体"/>
          <w:sz w:val="20"/>
          <w:szCs w:val="20"/>
        </w:rPr>
      </w:pPr>
      <w:r>
        <w:rPr>
          <w:rFonts w:ascii="宋体" w:hAnsi="宋体" w:eastAsia="宋体" w:cs="宋体"/>
          <w:spacing w:val="7"/>
          <w:sz w:val="20"/>
          <w:szCs w:val="20"/>
        </w:rPr>
        <w:t>32.1</w:t>
      </w:r>
      <w:r>
        <w:rPr>
          <w:rFonts w:ascii="宋体" w:hAnsi="宋体" w:eastAsia="宋体" w:cs="宋体"/>
          <w:spacing w:val="-12"/>
          <w:sz w:val="20"/>
          <w:szCs w:val="20"/>
        </w:rPr>
        <w:t xml:space="preserve"> </w:t>
      </w:r>
      <w:r>
        <w:rPr>
          <w:rFonts w:ascii="宋体" w:hAnsi="宋体" w:eastAsia="宋体" w:cs="宋体"/>
          <w:spacing w:val="7"/>
          <w:sz w:val="20"/>
          <w:szCs w:val="20"/>
        </w:rPr>
        <w:t>审查、评价投标文件是否符合磋商文件的商务、技术等实质性要求。</w:t>
      </w:r>
      <w:r>
        <w:rPr>
          <w:rFonts w:ascii="宋体" w:hAnsi="宋体" w:eastAsia="宋体" w:cs="宋体"/>
          <w:sz w:val="20"/>
          <w:szCs w:val="20"/>
        </w:rPr>
        <w:t xml:space="preserve"> </w:t>
      </w:r>
      <w:r>
        <w:rPr>
          <w:rFonts w:ascii="宋体" w:hAnsi="宋体" w:eastAsia="宋体" w:cs="宋体"/>
          <w:spacing w:val="8"/>
          <w:sz w:val="20"/>
          <w:szCs w:val="20"/>
        </w:rPr>
        <w:t>32.2</w:t>
      </w:r>
      <w:r>
        <w:rPr>
          <w:rFonts w:ascii="宋体" w:hAnsi="宋体" w:eastAsia="宋体" w:cs="宋体"/>
          <w:spacing w:val="-36"/>
          <w:sz w:val="20"/>
          <w:szCs w:val="20"/>
        </w:rPr>
        <w:t xml:space="preserve"> </w:t>
      </w:r>
      <w:r>
        <w:rPr>
          <w:rFonts w:ascii="宋体" w:hAnsi="宋体" w:eastAsia="宋体" w:cs="宋体"/>
          <w:spacing w:val="8"/>
          <w:sz w:val="20"/>
          <w:szCs w:val="20"/>
        </w:rPr>
        <w:t>要求供应商对投标文件有关事项作出澄清或者说明。</w:t>
      </w:r>
    </w:p>
    <w:p w14:paraId="2961ADFB">
      <w:pPr>
        <w:spacing w:before="30" w:line="226" w:lineRule="auto"/>
        <w:ind w:left="214"/>
        <w:rPr>
          <w:rFonts w:ascii="宋体" w:hAnsi="宋体" w:eastAsia="宋体" w:cs="宋体"/>
          <w:sz w:val="20"/>
          <w:szCs w:val="20"/>
        </w:rPr>
      </w:pPr>
      <w:r>
        <w:rPr>
          <w:rFonts w:ascii="宋体" w:hAnsi="宋体" w:eastAsia="宋体" w:cs="宋体"/>
          <w:spacing w:val="6"/>
          <w:sz w:val="20"/>
          <w:szCs w:val="20"/>
        </w:rPr>
        <w:t>32.3</w:t>
      </w:r>
      <w:r>
        <w:rPr>
          <w:rFonts w:ascii="宋体" w:hAnsi="宋体" w:eastAsia="宋体" w:cs="宋体"/>
          <w:spacing w:val="-24"/>
          <w:sz w:val="20"/>
          <w:szCs w:val="20"/>
        </w:rPr>
        <w:t xml:space="preserve"> </w:t>
      </w:r>
      <w:r>
        <w:rPr>
          <w:rFonts w:ascii="宋体" w:hAnsi="宋体" w:eastAsia="宋体" w:cs="宋体"/>
          <w:spacing w:val="6"/>
          <w:sz w:val="20"/>
          <w:szCs w:val="20"/>
        </w:rPr>
        <w:t>对投标文件进行比较和评价。</w:t>
      </w:r>
    </w:p>
    <w:p w14:paraId="66232D42">
      <w:pPr>
        <w:spacing w:before="195" w:line="227" w:lineRule="auto"/>
        <w:ind w:left="214"/>
        <w:rPr>
          <w:rFonts w:ascii="宋体" w:hAnsi="宋体" w:eastAsia="宋体" w:cs="宋体"/>
          <w:sz w:val="20"/>
          <w:szCs w:val="20"/>
        </w:rPr>
      </w:pPr>
      <w:r>
        <w:rPr>
          <w:rFonts w:ascii="宋体" w:hAnsi="宋体" w:eastAsia="宋体" w:cs="宋体"/>
          <w:spacing w:val="6"/>
          <w:sz w:val="20"/>
          <w:szCs w:val="20"/>
        </w:rPr>
        <w:t>32.4</w:t>
      </w:r>
      <w:r>
        <w:rPr>
          <w:rFonts w:ascii="宋体" w:hAnsi="宋体" w:eastAsia="宋体" w:cs="宋体"/>
          <w:spacing w:val="-20"/>
          <w:sz w:val="20"/>
          <w:szCs w:val="20"/>
        </w:rPr>
        <w:t xml:space="preserve"> </w:t>
      </w:r>
      <w:r>
        <w:rPr>
          <w:rFonts w:ascii="宋体" w:hAnsi="宋体" w:eastAsia="宋体" w:cs="宋体"/>
          <w:spacing w:val="6"/>
          <w:sz w:val="20"/>
          <w:szCs w:val="20"/>
        </w:rPr>
        <w:t>确定中标候选人名单，</w:t>
      </w:r>
      <w:r>
        <w:rPr>
          <w:rFonts w:ascii="宋体" w:hAnsi="宋体" w:eastAsia="宋体" w:cs="宋体"/>
          <w:spacing w:val="-46"/>
          <w:sz w:val="20"/>
          <w:szCs w:val="20"/>
        </w:rPr>
        <w:t xml:space="preserve"> </w:t>
      </w:r>
      <w:r>
        <w:rPr>
          <w:rFonts w:ascii="宋体" w:hAnsi="宋体" w:eastAsia="宋体" w:cs="宋体"/>
          <w:spacing w:val="6"/>
          <w:sz w:val="20"/>
          <w:szCs w:val="20"/>
        </w:rPr>
        <w:t>以及根据采购人委托直接确定中标人。</w:t>
      </w:r>
    </w:p>
    <w:p w14:paraId="5210585F">
      <w:pPr>
        <w:spacing w:before="195" w:line="226" w:lineRule="auto"/>
        <w:ind w:left="214"/>
        <w:rPr>
          <w:rFonts w:ascii="宋体" w:hAnsi="宋体" w:eastAsia="宋体" w:cs="宋体"/>
          <w:sz w:val="20"/>
          <w:szCs w:val="20"/>
        </w:rPr>
      </w:pPr>
      <w:r>
        <w:rPr>
          <w:rFonts w:ascii="宋体" w:hAnsi="宋体" w:eastAsia="宋体" w:cs="宋体"/>
          <w:spacing w:val="7"/>
          <w:sz w:val="20"/>
          <w:szCs w:val="20"/>
        </w:rPr>
        <w:t>32.5</w:t>
      </w:r>
      <w:r>
        <w:rPr>
          <w:rFonts w:ascii="宋体" w:hAnsi="宋体" w:eastAsia="宋体" w:cs="宋体"/>
          <w:spacing w:val="-5"/>
          <w:sz w:val="20"/>
          <w:szCs w:val="20"/>
        </w:rPr>
        <w:t xml:space="preserve"> </w:t>
      </w:r>
      <w:r>
        <w:rPr>
          <w:rFonts w:ascii="宋体" w:hAnsi="宋体" w:eastAsia="宋体" w:cs="宋体"/>
          <w:spacing w:val="7"/>
          <w:sz w:val="20"/>
          <w:szCs w:val="20"/>
        </w:rPr>
        <w:t>向采购人、采购代理机构或者有关部门报告评审中发现的违法行为。</w:t>
      </w:r>
    </w:p>
    <w:p w14:paraId="605A23BF">
      <w:pPr>
        <w:spacing w:before="195" w:line="228" w:lineRule="auto"/>
        <w:ind w:left="214"/>
        <w:rPr>
          <w:rFonts w:ascii="宋体" w:hAnsi="宋体" w:eastAsia="宋体" w:cs="宋体"/>
          <w:sz w:val="20"/>
          <w:szCs w:val="20"/>
        </w:rPr>
      </w:pPr>
      <w:r>
        <w:rPr>
          <w:rFonts w:ascii="宋体" w:hAnsi="宋体" w:eastAsia="宋体" w:cs="宋体"/>
          <w:spacing w:val="5"/>
          <w:sz w:val="20"/>
          <w:szCs w:val="20"/>
        </w:rPr>
        <w:t>33. 评标原则</w:t>
      </w:r>
    </w:p>
    <w:p w14:paraId="29C27466">
      <w:pPr>
        <w:spacing w:before="192" w:line="393" w:lineRule="auto"/>
        <w:ind w:left="3" w:right="6" w:firstLine="211"/>
        <w:rPr>
          <w:rFonts w:ascii="宋体" w:hAnsi="宋体" w:eastAsia="宋体" w:cs="宋体"/>
          <w:sz w:val="20"/>
          <w:szCs w:val="20"/>
        </w:rPr>
      </w:pPr>
      <w:r>
        <w:rPr>
          <w:rFonts w:ascii="宋体" w:hAnsi="宋体" w:eastAsia="宋体" w:cs="宋体"/>
          <w:spacing w:val="8"/>
          <w:sz w:val="20"/>
          <w:szCs w:val="20"/>
        </w:rPr>
        <w:t>33.1</w:t>
      </w:r>
      <w:r>
        <w:rPr>
          <w:rFonts w:ascii="宋体" w:hAnsi="宋体" w:eastAsia="宋体" w:cs="宋体"/>
          <w:spacing w:val="-38"/>
          <w:sz w:val="20"/>
          <w:szCs w:val="20"/>
        </w:rPr>
        <w:t xml:space="preserve"> </w:t>
      </w:r>
      <w:r>
        <w:rPr>
          <w:rFonts w:ascii="宋体" w:hAnsi="宋体" w:eastAsia="宋体" w:cs="宋体"/>
          <w:spacing w:val="8"/>
          <w:sz w:val="20"/>
          <w:szCs w:val="20"/>
        </w:rPr>
        <w:t>评标委员会将遵循公平、公正、科学的原则，对供应商提交的投标文件进行综合评审，评标委员会</w:t>
      </w:r>
      <w:r>
        <w:rPr>
          <w:rFonts w:ascii="宋体" w:hAnsi="宋体" w:eastAsia="宋体" w:cs="宋体"/>
          <w:sz w:val="20"/>
          <w:szCs w:val="20"/>
        </w:rPr>
        <w:t xml:space="preserve"> </w:t>
      </w:r>
      <w:r>
        <w:rPr>
          <w:rFonts w:ascii="宋体" w:hAnsi="宋体" w:eastAsia="宋体" w:cs="宋体"/>
          <w:spacing w:val="7"/>
          <w:sz w:val="20"/>
          <w:szCs w:val="20"/>
        </w:rPr>
        <w:t>按照磋商文件规定的评标细则进行评分。</w:t>
      </w:r>
    </w:p>
    <w:p w14:paraId="08C2D6AD">
      <w:pPr>
        <w:spacing w:before="29" w:line="226" w:lineRule="auto"/>
        <w:ind w:left="214"/>
        <w:rPr>
          <w:rFonts w:ascii="宋体" w:hAnsi="宋体" w:eastAsia="宋体" w:cs="宋体"/>
          <w:sz w:val="20"/>
          <w:szCs w:val="20"/>
        </w:rPr>
      </w:pPr>
      <w:r>
        <w:rPr>
          <w:rFonts w:ascii="宋体" w:hAnsi="宋体" w:eastAsia="宋体" w:cs="宋体"/>
          <w:spacing w:val="8"/>
          <w:sz w:val="20"/>
          <w:szCs w:val="20"/>
        </w:rPr>
        <w:t>33.2</w:t>
      </w:r>
      <w:r>
        <w:rPr>
          <w:rFonts w:ascii="宋体" w:hAnsi="宋体" w:eastAsia="宋体" w:cs="宋体"/>
          <w:spacing w:val="-19"/>
          <w:sz w:val="20"/>
          <w:szCs w:val="20"/>
        </w:rPr>
        <w:t xml:space="preserve"> </w:t>
      </w:r>
      <w:r>
        <w:rPr>
          <w:rFonts w:ascii="宋体" w:hAnsi="宋体" w:eastAsia="宋体" w:cs="宋体"/>
          <w:spacing w:val="8"/>
          <w:sz w:val="20"/>
          <w:szCs w:val="20"/>
        </w:rPr>
        <w:t>客观公正对待所有供应商，对所有投标评价均采用相同的程序和标准。</w:t>
      </w:r>
    </w:p>
    <w:p w14:paraId="60CB0CFA">
      <w:pPr>
        <w:spacing w:before="195" w:line="392" w:lineRule="auto"/>
        <w:ind w:left="5" w:right="6" w:firstLine="209"/>
        <w:rPr>
          <w:rFonts w:ascii="宋体" w:hAnsi="宋体" w:eastAsia="宋体" w:cs="宋体"/>
          <w:sz w:val="20"/>
          <w:szCs w:val="20"/>
        </w:rPr>
      </w:pPr>
      <w:r>
        <w:rPr>
          <w:rFonts w:ascii="宋体" w:hAnsi="宋体" w:eastAsia="宋体" w:cs="宋体"/>
          <w:spacing w:val="8"/>
          <w:sz w:val="20"/>
          <w:szCs w:val="20"/>
        </w:rPr>
        <w:t>33.3</w:t>
      </w:r>
      <w:r>
        <w:rPr>
          <w:rFonts w:ascii="宋体" w:hAnsi="宋体" w:eastAsia="宋体" w:cs="宋体"/>
          <w:spacing w:val="-38"/>
          <w:sz w:val="20"/>
          <w:szCs w:val="20"/>
        </w:rPr>
        <w:t xml:space="preserve"> </w:t>
      </w:r>
      <w:r>
        <w:rPr>
          <w:rFonts w:ascii="宋体" w:hAnsi="宋体" w:eastAsia="宋体" w:cs="宋体"/>
          <w:spacing w:val="8"/>
          <w:sz w:val="20"/>
          <w:szCs w:val="20"/>
        </w:rPr>
        <w:t>评标委员会成员对需要共同认定的事项存在争议的，按照少数服从多数的原则作出结论。持不同意</w:t>
      </w:r>
      <w:r>
        <w:rPr>
          <w:rFonts w:ascii="宋体" w:hAnsi="宋体" w:eastAsia="宋体" w:cs="宋体"/>
          <w:sz w:val="20"/>
          <w:szCs w:val="20"/>
        </w:rPr>
        <w:t xml:space="preserve"> </w:t>
      </w:r>
      <w:r>
        <w:rPr>
          <w:rFonts w:ascii="宋体" w:hAnsi="宋体" w:eastAsia="宋体" w:cs="宋体"/>
          <w:spacing w:val="9"/>
          <w:sz w:val="20"/>
          <w:szCs w:val="20"/>
        </w:rPr>
        <w:t>见的评标委员会成员应当在评审报告上签署不同意见及理由，否则视为同意评审报告。</w:t>
      </w:r>
    </w:p>
    <w:p w14:paraId="4D29444F">
      <w:pPr>
        <w:spacing w:before="31" w:line="400" w:lineRule="auto"/>
        <w:ind w:firstLine="214"/>
        <w:rPr>
          <w:rFonts w:ascii="宋体" w:hAnsi="宋体" w:eastAsia="宋体" w:cs="宋体"/>
          <w:sz w:val="20"/>
          <w:szCs w:val="20"/>
        </w:rPr>
      </w:pPr>
      <w:r>
        <w:rPr>
          <w:rFonts w:ascii="宋体" w:hAnsi="宋体" w:eastAsia="宋体" w:cs="宋体"/>
          <w:spacing w:val="9"/>
          <w:sz w:val="20"/>
          <w:szCs w:val="20"/>
        </w:rPr>
        <w:t>33.4 财政部令第</w:t>
      </w:r>
      <w:r>
        <w:rPr>
          <w:rFonts w:ascii="宋体" w:hAnsi="宋体" w:eastAsia="宋体" w:cs="宋体"/>
          <w:spacing w:val="-39"/>
          <w:sz w:val="20"/>
          <w:szCs w:val="20"/>
        </w:rPr>
        <w:t xml:space="preserve"> </w:t>
      </w:r>
      <w:r>
        <w:rPr>
          <w:rFonts w:ascii="宋体" w:hAnsi="宋体" w:eastAsia="宋体" w:cs="宋体"/>
          <w:spacing w:val="9"/>
          <w:sz w:val="20"/>
          <w:szCs w:val="20"/>
        </w:rPr>
        <w:t>87</w:t>
      </w:r>
      <w:r>
        <w:rPr>
          <w:rFonts w:ascii="宋体" w:hAnsi="宋体" w:eastAsia="宋体" w:cs="宋体"/>
          <w:spacing w:val="-30"/>
          <w:sz w:val="20"/>
          <w:szCs w:val="20"/>
        </w:rPr>
        <w:t xml:space="preserve"> </w:t>
      </w:r>
      <w:r>
        <w:rPr>
          <w:rFonts w:ascii="宋体" w:hAnsi="宋体" w:eastAsia="宋体" w:cs="宋体"/>
          <w:spacing w:val="9"/>
          <w:sz w:val="20"/>
          <w:szCs w:val="20"/>
        </w:rPr>
        <w:t>号《政府采购货物和服务招标投标管</w:t>
      </w:r>
      <w:r>
        <w:rPr>
          <w:rFonts w:ascii="宋体" w:hAnsi="宋体" w:eastAsia="宋体" w:cs="宋体"/>
          <w:spacing w:val="8"/>
          <w:sz w:val="20"/>
          <w:szCs w:val="20"/>
        </w:rPr>
        <w:t>理办法》第三十一条规定：使用综合评分法的</w:t>
      </w:r>
      <w:r>
        <w:rPr>
          <w:rFonts w:ascii="宋体" w:hAnsi="宋体" w:eastAsia="宋体" w:cs="宋体"/>
          <w:sz w:val="20"/>
          <w:szCs w:val="20"/>
        </w:rPr>
        <w:t xml:space="preserve"> </w:t>
      </w:r>
      <w:r>
        <w:rPr>
          <w:rFonts w:ascii="宋体" w:hAnsi="宋体" w:eastAsia="宋体" w:cs="宋体"/>
          <w:spacing w:val="10"/>
          <w:sz w:val="20"/>
          <w:szCs w:val="20"/>
        </w:rPr>
        <w:t>采购项目，提供相同品牌产品且通过资格审查、符合性审查的不同供应商参加同一合同项下投标的，按一</w:t>
      </w:r>
      <w:r>
        <w:rPr>
          <w:rFonts w:ascii="宋体" w:hAnsi="宋体" w:eastAsia="宋体" w:cs="宋体"/>
          <w:sz w:val="20"/>
          <w:szCs w:val="20"/>
        </w:rPr>
        <w:t xml:space="preserve"> </w:t>
      </w:r>
      <w:r>
        <w:rPr>
          <w:rFonts w:ascii="宋体" w:hAnsi="宋体" w:eastAsia="宋体" w:cs="宋体"/>
          <w:spacing w:val="9"/>
          <w:sz w:val="20"/>
          <w:szCs w:val="20"/>
        </w:rPr>
        <w:t>家供应商计算，评审后得分最高的同品牌供应商获得中标人推荐资格；评审得分</w:t>
      </w:r>
      <w:r>
        <w:rPr>
          <w:rFonts w:ascii="宋体" w:hAnsi="宋体" w:eastAsia="宋体" w:cs="宋体"/>
          <w:spacing w:val="8"/>
          <w:sz w:val="20"/>
          <w:szCs w:val="20"/>
        </w:rPr>
        <w:t>相同的，</w:t>
      </w:r>
      <w:r>
        <w:rPr>
          <w:rFonts w:ascii="宋体" w:hAnsi="宋体" w:eastAsia="宋体" w:cs="宋体"/>
          <w:spacing w:val="-44"/>
          <w:sz w:val="20"/>
          <w:szCs w:val="20"/>
        </w:rPr>
        <w:t xml:space="preserve"> </w:t>
      </w:r>
      <w:r>
        <w:rPr>
          <w:rFonts w:ascii="宋体" w:hAnsi="宋体" w:eastAsia="宋体" w:cs="宋体"/>
          <w:spacing w:val="8"/>
          <w:sz w:val="20"/>
          <w:szCs w:val="20"/>
        </w:rPr>
        <w:t>由采购人或者采</w:t>
      </w:r>
      <w:r>
        <w:rPr>
          <w:rFonts w:ascii="宋体" w:hAnsi="宋体" w:eastAsia="宋体" w:cs="宋体"/>
          <w:sz w:val="20"/>
          <w:szCs w:val="20"/>
        </w:rPr>
        <w:t xml:space="preserve"> </w:t>
      </w:r>
      <w:r>
        <w:rPr>
          <w:rFonts w:ascii="宋体" w:hAnsi="宋体" w:eastAsia="宋体" w:cs="宋体"/>
          <w:spacing w:val="10"/>
          <w:sz w:val="20"/>
          <w:szCs w:val="20"/>
        </w:rPr>
        <w:t>购人委托评标委员会按照磋商文件规定的方式确定一个供应商获得中标人推荐资格</w:t>
      </w:r>
      <w:r>
        <w:rPr>
          <w:rFonts w:ascii="宋体" w:hAnsi="宋体" w:eastAsia="宋体" w:cs="宋体"/>
          <w:spacing w:val="9"/>
          <w:sz w:val="20"/>
          <w:szCs w:val="20"/>
        </w:rPr>
        <w:t>，磋商文件未规定的采</w:t>
      </w:r>
      <w:r>
        <w:rPr>
          <w:rFonts w:ascii="宋体" w:hAnsi="宋体" w:eastAsia="宋体" w:cs="宋体"/>
          <w:sz w:val="20"/>
          <w:szCs w:val="20"/>
        </w:rPr>
        <w:t xml:space="preserve"> </w:t>
      </w:r>
      <w:r>
        <w:rPr>
          <w:rFonts w:ascii="宋体" w:hAnsi="宋体" w:eastAsia="宋体" w:cs="宋体"/>
          <w:spacing w:val="9"/>
          <w:sz w:val="20"/>
          <w:szCs w:val="20"/>
        </w:rPr>
        <w:t>取随机抽取方式确定，其他同品牌供应商不作为中标候选人。</w:t>
      </w:r>
    </w:p>
    <w:p w14:paraId="3F5F6D1C">
      <w:pPr>
        <w:spacing w:before="35" w:line="390" w:lineRule="auto"/>
        <w:ind w:left="5" w:right="6" w:firstLine="207"/>
        <w:rPr>
          <w:rFonts w:ascii="宋体" w:hAnsi="宋体" w:eastAsia="宋体" w:cs="宋体"/>
          <w:sz w:val="20"/>
          <w:szCs w:val="20"/>
        </w:rPr>
      </w:pPr>
      <w:r>
        <w:rPr>
          <w:rFonts w:ascii="宋体" w:hAnsi="宋体" w:eastAsia="宋体" w:cs="宋体"/>
          <w:spacing w:val="10"/>
          <w:sz w:val="20"/>
          <w:szCs w:val="20"/>
        </w:rPr>
        <w:t>非单一产品采购项目，采购人应当根据采购项目技术构成、产品价格比重等</w:t>
      </w:r>
      <w:r>
        <w:rPr>
          <w:rFonts w:ascii="宋体" w:hAnsi="宋体" w:eastAsia="宋体" w:cs="宋体"/>
          <w:spacing w:val="9"/>
          <w:sz w:val="20"/>
          <w:szCs w:val="20"/>
        </w:rPr>
        <w:t>合理确定核心产品，并在磋</w:t>
      </w:r>
      <w:r>
        <w:rPr>
          <w:rFonts w:ascii="宋体" w:hAnsi="宋体" w:eastAsia="宋体" w:cs="宋体"/>
          <w:sz w:val="20"/>
          <w:szCs w:val="20"/>
        </w:rPr>
        <w:t xml:space="preserve"> </w:t>
      </w:r>
      <w:r>
        <w:rPr>
          <w:rFonts w:ascii="宋体" w:hAnsi="宋体" w:eastAsia="宋体" w:cs="宋体"/>
          <w:spacing w:val="9"/>
          <w:sz w:val="20"/>
          <w:szCs w:val="20"/>
        </w:rPr>
        <w:t>商文件中载明。多家供应商提供的核心产品品牌相同的，</w:t>
      </w:r>
      <w:r>
        <w:rPr>
          <w:rFonts w:ascii="宋体" w:hAnsi="宋体" w:eastAsia="宋体" w:cs="宋体"/>
          <w:spacing w:val="8"/>
          <w:sz w:val="20"/>
          <w:szCs w:val="20"/>
        </w:rPr>
        <w:t>按前款规定处理。</w:t>
      </w:r>
    </w:p>
    <w:p w14:paraId="141A4DAC">
      <w:pPr>
        <w:spacing w:before="32" w:line="228" w:lineRule="auto"/>
        <w:ind w:left="214"/>
        <w:rPr>
          <w:rFonts w:ascii="宋体" w:hAnsi="宋体" w:eastAsia="宋体" w:cs="宋体"/>
          <w:sz w:val="20"/>
          <w:szCs w:val="20"/>
        </w:rPr>
      </w:pPr>
      <w:r>
        <w:rPr>
          <w:rFonts w:ascii="宋体" w:hAnsi="宋体" w:eastAsia="宋体" w:cs="宋体"/>
          <w:spacing w:val="5"/>
          <w:sz w:val="20"/>
          <w:szCs w:val="20"/>
        </w:rPr>
        <w:t>34. 评委纪律</w:t>
      </w:r>
    </w:p>
    <w:p w14:paraId="2E53C437">
      <w:pPr>
        <w:spacing w:before="194" w:line="396" w:lineRule="auto"/>
        <w:ind w:left="2" w:firstLine="207"/>
        <w:rPr>
          <w:rFonts w:ascii="宋体" w:hAnsi="宋体" w:eastAsia="宋体" w:cs="宋体"/>
          <w:sz w:val="20"/>
          <w:szCs w:val="20"/>
        </w:rPr>
      </w:pPr>
      <w:r>
        <w:rPr>
          <w:rFonts w:ascii="宋体" w:hAnsi="宋体" w:eastAsia="宋体" w:cs="宋体"/>
          <w:spacing w:val="10"/>
          <w:sz w:val="20"/>
          <w:szCs w:val="20"/>
        </w:rPr>
        <w:t>评标委员会成员必须严格遵守保密规定，不得泄露评审的有关情况，任何单位和个人不得干扰、</w:t>
      </w:r>
      <w:r>
        <w:rPr>
          <w:rFonts w:ascii="宋体" w:hAnsi="宋体" w:eastAsia="宋体" w:cs="宋体"/>
          <w:spacing w:val="9"/>
          <w:sz w:val="20"/>
          <w:szCs w:val="20"/>
        </w:rPr>
        <w:t>影响评</w:t>
      </w:r>
      <w:r>
        <w:rPr>
          <w:rFonts w:ascii="宋体" w:hAnsi="宋体" w:eastAsia="宋体" w:cs="宋体"/>
          <w:sz w:val="20"/>
          <w:szCs w:val="20"/>
        </w:rPr>
        <w:t xml:space="preserve"> </w:t>
      </w:r>
      <w:r>
        <w:rPr>
          <w:rFonts w:ascii="宋体" w:hAnsi="宋体" w:eastAsia="宋体" w:cs="宋体"/>
          <w:spacing w:val="10"/>
          <w:sz w:val="20"/>
          <w:szCs w:val="20"/>
        </w:rPr>
        <w:t>标的正常进行，评标委员会成员不得私下与投标供应商接触，不得出现浙江省政府采购活动现场</w:t>
      </w:r>
      <w:r>
        <w:rPr>
          <w:rFonts w:ascii="宋体" w:hAnsi="宋体" w:eastAsia="宋体" w:cs="宋体"/>
          <w:spacing w:val="9"/>
          <w:sz w:val="20"/>
          <w:szCs w:val="20"/>
        </w:rPr>
        <w:t>组织管理</w:t>
      </w:r>
      <w:r>
        <w:rPr>
          <w:rFonts w:ascii="宋体" w:hAnsi="宋体" w:eastAsia="宋体" w:cs="宋体"/>
          <w:sz w:val="20"/>
          <w:szCs w:val="20"/>
        </w:rPr>
        <w:t xml:space="preserve"> </w:t>
      </w:r>
      <w:r>
        <w:rPr>
          <w:rFonts w:ascii="宋体" w:hAnsi="宋体" w:eastAsia="宋体" w:cs="宋体"/>
          <w:spacing w:val="8"/>
          <w:sz w:val="20"/>
          <w:szCs w:val="20"/>
        </w:rPr>
        <w:t>办法中规定的其他禁止行为。</w:t>
      </w:r>
    </w:p>
    <w:p w14:paraId="3F4C2BC5">
      <w:pPr>
        <w:spacing w:before="34" w:line="228" w:lineRule="auto"/>
        <w:ind w:left="214"/>
        <w:rPr>
          <w:rFonts w:ascii="宋体" w:hAnsi="宋体" w:eastAsia="宋体" w:cs="宋体"/>
          <w:sz w:val="20"/>
          <w:szCs w:val="20"/>
        </w:rPr>
      </w:pPr>
      <w:r>
        <w:rPr>
          <w:rFonts w:ascii="宋体" w:hAnsi="宋体" w:eastAsia="宋体" w:cs="宋体"/>
          <w:spacing w:val="6"/>
          <w:sz w:val="20"/>
          <w:szCs w:val="20"/>
        </w:rPr>
        <w:t>35.评标程序</w:t>
      </w:r>
    </w:p>
    <w:p w14:paraId="6E96FBED">
      <w:pPr>
        <w:spacing w:before="192" w:line="227" w:lineRule="auto"/>
        <w:ind w:left="214"/>
        <w:rPr>
          <w:rFonts w:ascii="宋体" w:hAnsi="宋体" w:eastAsia="宋体" w:cs="宋体"/>
          <w:sz w:val="20"/>
          <w:szCs w:val="20"/>
        </w:rPr>
      </w:pPr>
      <w:r>
        <w:rPr>
          <w:rFonts w:ascii="宋体" w:hAnsi="宋体" w:eastAsia="宋体" w:cs="宋体"/>
          <w:spacing w:val="9"/>
          <w:sz w:val="20"/>
          <w:szCs w:val="20"/>
        </w:rPr>
        <w:t>35.1 在评审专家中推选评标委员会组长，采购人代表不得担任</w:t>
      </w:r>
      <w:r>
        <w:rPr>
          <w:rFonts w:ascii="宋体" w:hAnsi="宋体" w:eastAsia="宋体" w:cs="宋体"/>
          <w:spacing w:val="8"/>
          <w:sz w:val="20"/>
          <w:szCs w:val="20"/>
        </w:rPr>
        <w:t>评标委员会组长。</w:t>
      </w:r>
    </w:p>
    <w:p w14:paraId="687E8E89">
      <w:pPr>
        <w:spacing w:line="227" w:lineRule="auto"/>
        <w:rPr>
          <w:rFonts w:ascii="宋体" w:hAnsi="宋体" w:eastAsia="宋体" w:cs="宋体"/>
          <w:sz w:val="20"/>
          <w:szCs w:val="20"/>
        </w:rPr>
        <w:sectPr>
          <w:footerReference r:id="rId27" w:type="default"/>
          <w:pgSz w:w="11906" w:h="16838"/>
          <w:pgMar w:top="400" w:right="1158" w:bottom="1157" w:left="1086" w:header="0" w:footer="997" w:gutter="0"/>
          <w:cols w:space="720" w:num="1"/>
        </w:sectPr>
      </w:pPr>
    </w:p>
    <w:p w14:paraId="6A0E28DF">
      <w:pPr>
        <w:pStyle w:val="2"/>
        <w:spacing w:line="247" w:lineRule="auto"/>
      </w:pPr>
    </w:p>
    <w:p w14:paraId="1A4B2F54">
      <w:pPr>
        <w:pStyle w:val="2"/>
        <w:spacing w:line="247" w:lineRule="auto"/>
      </w:pPr>
    </w:p>
    <w:p w14:paraId="13E3EFBE">
      <w:pPr>
        <w:pStyle w:val="2"/>
        <w:spacing w:line="247" w:lineRule="auto"/>
      </w:pPr>
    </w:p>
    <w:p w14:paraId="3052814F">
      <w:pPr>
        <w:pStyle w:val="2"/>
        <w:spacing w:line="247" w:lineRule="auto"/>
      </w:pPr>
    </w:p>
    <w:p w14:paraId="3A615D37">
      <w:pPr>
        <w:pStyle w:val="2"/>
        <w:spacing w:line="247" w:lineRule="auto"/>
      </w:pPr>
    </w:p>
    <w:p w14:paraId="69405979">
      <w:pPr>
        <w:spacing w:before="65" w:line="395" w:lineRule="auto"/>
        <w:ind w:left="4" w:firstLine="210"/>
        <w:rPr>
          <w:rFonts w:ascii="宋体" w:hAnsi="宋体" w:eastAsia="宋体" w:cs="宋体"/>
          <w:sz w:val="20"/>
          <w:szCs w:val="20"/>
        </w:rPr>
      </w:pPr>
      <w:r>
        <w:rPr>
          <w:rFonts w:ascii="宋体" w:hAnsi="宋体" w:eastAsia="宋体" w:cs="宋体"/>
          <w:spacing w:val="4"/>
          <w:sz w:val="20"/>
          <w:szCs w:val="20"/>
        </w:rPr>
        <w:t>35.2 评标委员会组长召集成员认真阅读磋商文件以及相关补充、质疑、答复文件、项目书面说明</w:t>
      </w:r>
      <w:r>
        <w:rPr>
          <w:rFonts w:ascii="宋体" w:hAnsi="宋体" w:eastAsia="宋体" w:cs="宋体"/>
          <w:spacing w:val="3"/>
          <w:sz w:val="20"/>
          <w:szCs w:val="20"/>
        </w:rPr>
        <w:t>等材料，</w:t>
      </w:r>
      <w:r>
        <w:rPr>
          <w:rFonts w:ascii="宋体" w:hAnsi="宋体" w:eastAsia="宋体" w:cs="宋体"/>
          <w:sz w:val="20"/>
          <w:szCs w:val="20"/>
        </w:rPr>
        <w:t xml:space="preserve"> </w:t>
      </w:r>
      <w:r>
        <w:rPr>
          <w:rFonts w:ascii="宋体" w:hAnsi="宋体" w:eastAsia="宋体" w:cs="宋体"/>
          <w:spacing w:val="10"/>
          <w:sz w:val="20"/>
          <w:szCs w:val="20"/>
        </w:rPr>
        <w:t>熟悉采购项目的基本概况，采购项目的质量要求、数量、主要技术</w:t>
      </w:r>
      <w:r>
        <w:rPr>
          <w:rFonts w:ascii="宋体" w:hAnsi="宋体" w:eastAsia="宋体" w:cs="宋体"/>
          <w:spacing w:val="9"/>
          <w:sz w:val="20"/>
          <w:szCs w:val="20"/>
        </w:rPr>
        <w:t>标准或服务需求，采购合同主要条款，</w:t>
      </w:r>
      <w:r>
        <w:rPr>
          <w:rFonts w:ascii="宋体" w:hAnsi="宋体" w:eastAsia="宋体" w:cs="宋体"/>
          <w:sz w:val="20"/>
          <w:szCs w:val="20"/>
        </w:rPr>
        <w:t xml:space="preserve"> </w:t>
      </w:r>
      <w:r>
        <w:rPr>
          <w:rFonts w:ascii="宋体" w:hAnsi="宋体" w:eastAsia="宋体" w:cs="宋体"/>
          <w:spacing w:val="9"/>
          <w:sz w:val="20"/>
          <w:szCs w:val="20"/>
        </w:rPr>
        <w:t>投标文件无效情形，评审方法、评审依据、评审标准等。</w:t>
      </w:r>
    </w:p>
    <w:p w14:paraId="406C663E">
      <w:pPr>
        <w:spacing w:before="34" w:line="391" w:lineRule="auto"/>
        <w:ind w:left="8" w:right="54" w:firstLine="206"/>
        <w:rPr>
          <w:rFonts w:ascii="宋体" w:hAnsi="宋体" w:eastAsia="宋体" w:cs="宋体"/>
          <w:sz w:val="20"/>
          <w:szCs w:val="20"/>
        </w:rPr>
      </w:pPr>
      <w:r>
        <w:rPr>
          <w:rFonts w:ascii="宋体" w:hAnsi="宋体" w:eastAsia="宋体" w:cs="宋体"/>
          <w:spacing w:val="7"/>
          <w:sz w:val="20"/>
          <w:szCs w:val="20"/>
        </w:rPr>
        <w:t>35.3 评审人员对符合资格的供应商的投标文件的有效性、符合性、完整性和响应程度进行审查，确定是</w:t>
      </w:r>
      <w:r>
        <w:rPr>
          <w:rFonts w:ascii="宋体" w:hAnsi="宋体" w:eastAsia="宋体" w:cs="宋体"/>
          <w:spacing w:val="2"/>
          <w:sz w:val="20"/>
          <w:szCs w:val="20"/>
        </w:rPr>
        <w:t xml:space="preserve"> </w:t>
      </w:r>
      <w:r>
        <w:rPr>
          <w:rFonts w:ascii="宋体" w:hAnsi="宋体" w:eastAsia="宋体" w:cs="宋体"/>
          <w:spacing w:val="6"/>
          <w:sz w:val="20"/>
          <w:szCs w:val="20"/>
        </w:rPr>
        <w:t>否对磋商文件作出实质性响应。</w:t>
      </w:r>
    </w:p>
    <w:p w14:paraId="6212D062">
      <w:pPr>
        <w:spacing w:before="32" w:line="392" w:lineRule="auto"/>
        <w:ind w:left="2" w:right="54" w:firstLine="212"/>
        <w:rPr>
          <w:rFonts w:ascii="宋体" w:hAnsi="宋体" w:eastAsia="宋体" w:cs="宋体"/>
          <w:sz w:val="20"/>
          <w:szCs w:val="20"/>
        </w:rPr>
      </w:pPr>
      <w:r>
        <w:rPr>
          <w:rFonts w:ascii="宋体" w:hAnsi="宋体" w:eastAsia="宋体" w:cs="宋体"/>
          <w:spacing w:val="7"/>
          <w:sz w:val="20"/>
          <w:szCs w:val="20"/>
        </w:rPr>
        <w:t>35.4 评审人员按磋商文件规定的评审方法和评审标准，依法独立对供应商投标文件进行评估、比较，并</w:t>
      </w:r>
      <w:r>
        <w:rPr>
          <w:rFonts w:ascii="宋体" w:hAnsi="宋体" w:eastAsia="宋体" w:cs="宋体"/>
          <w:spacing w:val="1"/>
          <w:sz w:val="20"/>
          <w:szCs w:val="20"/>
        </w:rPr>
        <w:t xml:space="preserve"> </w:t>
      </w:r>
      <w:r>
        <w:rPr>
          <w:rFonts w:ascii="宋体" w:hAnsi="宋体" w:eastAsia="宋体" w:cs="宋体"/>
          <w:spacing w:val="9"/>
          <w:sz w:val="20"/>
          <w:szCs w:val="20"/>
        </w:rPr>
        <w:t>给予评价或打分，不受任何单位和个人的干预。</w:t>
      </w:r>
    </w:p>
    <w:p w14:paraId="25E4DFE1">
      <w:pPr>
        <w:spacing w:before="31" w:line="396" w:lineRule="auto"/>
        <w:ind w:left="20" w:right="47" w:firstLine="403"/>
        <w:jc w:val="both"/>
        <w:rPr>
          <w:rFonts w:ascii="宋体" w:hAnsi="宋体" w:eastAsia="宋体" w:cs="宋体"/>
          <w:sz w:val="20"/>
          <w:szCs w:val="20"/>
        </w:rPr>
      </w:pPr>
      <w:r>
        <w:rPr>
          <w:rFonts w:ascii="宋体" w:hAnsi="宋体" w:eastAsia="宋体" w:cs="宋体"/>
          <w:spacing w:val="8"/>
          <w:sz w:val="20"/>
          <w:szCs w:val="20"/>
        </w:rPr>
        <w:t>综合评分法货物项目的价格分值占总分值的比重(即权值)为</w:t>
      </w:r>
      <w:r>
        <w:rPr>
          <w:rFonts w:ascii="宋体" w:hAnsi="宋体" w:eastAsia="宋体" w:cs="宋体"/>
          <w:spacing w:val="-21"/>
          <w:sz w:val="20"/>
          <w:szCs w:val="20"/>
        </w:rPr>
        <w:t xml:space="preserve"> </w:t>
      </w:r>
      <w:r>
        <w:rPr>
          <w:rFonts w:ascii="宋体" w:hAnsi="宋体" w:eastAsia="宋体" w:cs="宋体"/>
          <w:spacing w:val="8"/>
          <w:sz w:val="20"/>
          <w:szCs w:val="20"/>
        </w:rPr>
        <w:t>10</w:t>
      </w:r>
      <w:r>
        <w:rPr>
          <w:rFonts w:ascii="宋体" w:hAnsi="宋体" w:eastAsia="宋体" w:cs="宋体"/>
          <w:spacing w:val="2"/>
          <w:sz w:val="20"/>
          <w:szCs w:val="20"/>
        </w:rPr>
        <w:t>％，</w:t>
      </w:r>
      <w:r>
        <w:rPr>
          <w:rFonts w:ascii="宋体" w:hAnsi="宋体" w:eastAsia="宋体" w:cs="宋体"/>
          <w:spacing w:val="8"/>
          <w:sz w:val="20"/>
          <w:szCs w:val="20"/>
        </w:rPr>
        <w:t>采购项目中含不同</w:t>
      </w:r>
      <w:r>
        <w:rPr>
          <w:rFonts w:ascii="宋体" w:hAnsi="宋体" w:eastAsia="宋体" w:cs="宋体"/>
          <w:spacing w:val="7"/>
          <w:sz w:val="20"/>
          <w:szCs w:val="20"/>
        </w:rPr>
        <w:t>采购对象的，以</w:t>
      </w:r>
      <w:r>
        <w:rPr>
          <w:rFonts w:ascii="宋体" w:hAnsi="宋体" w:eastAsia="宋体" w:cs="宋体"/>
          <w:sz w:val="20"/>
          <w:szCs w:val="20"/>
        </w:rPr>
        <w:t xml:space="preserve"> </w:t>
      </w:r>
      <w:r>
        <w:rPr>
          <w:rFonts w:ascii="宋体" w:hAnsi="宋体" w:eastAsia="宋体" w:cs="宋体"/>
          <w:spacing w:val="10"/>
          <w:sz w:val="20"/>
          <w:szCs w:val="20"/>
        </w:rPr>
        <w:t>占项目资金比例最高的采购对象确定其项目属性。其价</w:t>
      </w:r>
      <w:r>
        <w:rPr>
          <w:rFonts w:ascii="宋体" w:hAnsi="宋体" w:eastAsia="宋体" w:cs="宋体"/>
          <w:spacing w:val="9"/>
          <w:sz w:val="20"/>
          <w:szCs w:val="20"/>
        </w:rPr>
        <w:t>格不列为评分因素，有特殊情况需要在上述规定范</w:t>
      </w:r>
      <w:r>
        <w:rPr>
          <w:rFonts w:ascii="宋体" w:hAnsi="宋体" w:eastAsia="宋体" w:cs="宋体"/>
          <w:sz w:val="20"/>
          <w:szCs w:val="20"/>
        </w:rPr>
        <w:t xml:space="preserve"> </w:t>
      </w:r>
      <w:r>
        <w:rPr>
          <w:rFonts w:ascii="宋体" w:hAnsi="宋体" w:eastAsia="宋体" w:cs="宋体"/>
          <w:spacing w:val="6"/>
          <w:sz w:val="20"/>
          <w:szCs w:val="20"/>
        </w:rPr>
        <w:t>围外设定价格分权重的。</w:t>
      </w:r>
    </w:p>
    <w:p w14:paraId="3B80EA99">
      <w:pPr>
        <w:spacing w:before="32" w:line="390" w:lineRule="auto"/>
        <w:ind w:left="1" w:right="52" w:firstLine="482"/>
        <w:rPr>
          <w:rFonts w:ascii="宋体" w:hAnsi="宋体" w:eastAsia="宋体" w:cs="宋体"/>
          <w:sz w:val="20"/>
          <w:szCs w:val="20"/>
        </w:rPr>
      </w:pPr>
      <w:r>
        <w:rPr>
          <w:rFonts w:ascii="宋体" w:hAnsi="宋体" w:eastAsia="宋体" w:cs="宋体"/>
          <w:spacing w:val="8"/>
          <w:sz w:val="20"/>
          <w:szCs w:val="20"/>
        </w:rPr>
        <w:t>综合评分法中的价格分统一采用低价优先法计算，即满足磋商文件要求且最后报价最低的供应商的价</w:t>
      </w:r>
      <w:r>
        <w:rPr>
          <w:rFonts w:ascii="宋体" w:hAnsi="宋体" w:eastAsia="宋体" w:cs="宋体"/>
          <w:spacing w:val="18"/>
          <w:sz w:val="20"/>
          <w:szCs w:val="20"/>
        </w:rPr>
        <w:t xml:space="preserve"> </w:t>
      </w:r>
      <w:r>
        <w:rPr>
          <w:rFonts w:ascii="宋体" w:hAnsi="宋体" w:eastAsia="宋体" w:cs="宋体"/>
          <w:spacing w:val="9"/>
          <w:sz w:val="20"/>
          <w:szCs w:val="20"/>
        </w:rPr>
        <w:t>格为招标基准价，其价格分为满分。其他供应商的价格分统一按</w:t>
      </w:r>
      <w:r>
        <w:rPr>
          <w:rFonts w:ascii="宋体" w:hAnsi="宋体" w:eastAsia="宋体" w:cs="宋体"/>
          <w:spacing w:val="8"/>
          <w:sz w:val="20"/>
          <w:szCs w:val="20"/>
        </w:rPr>
        <w:t>照下列公式计算：</w:t>
      </w:r>
    </w:p>
    <w:p w14:paraId="240A2AC9">
      <w:pPr>
        <w:spacing w:before="36" w:line="226" w:lineRule="auto"/>
        <w:ind w:left="484"/>
        <w:rPr>
          <w:rFonts w:ascii="宋体" w:hAnsi="宋体" w:eastAsia="宋体" w:cs="宋体"/>
          <w:sz w:val="20"/>
          <w:szCs w:val="20"/>
        </w:rPr>
      </w:pPr>
      <w:r>
        <w:rPr>
          <w:rFonts w:ascii="宋体" w:hAnsi="宋体" w:eastAsia="宋体" w:cs="宋体"/>
          <w:spacing w:val="6"/>
          <w:sz w:val="20"/>
          <w:szCs w:val="20"/>
        </w:rPr>
        <w:t>投标报价得分=（基准价/投标报价）</w:t>
      </w:r>
      <w:r>
        <w:rPr>
          <w:rFonts w:ascii="宋体" w:hAnsi="宋体" w:eastAsia="宋体" w:cs="宋体"/>
          <w:spacing w:val="-35"/>
          <w:sz w:val="20"/>
          <w:szCs w:val="20"/>
        </w:rPr>
        <w:t xml:space="preserve"> </w:t>
      </w:r>
      <w:r>
        <w:rPr>
          <w:rFonts w:ascii="宋体" w:hAnsi="宋体" w:eastAsia="宋体" w:cs="宋体"/>
          <w:spacing w:val="6"/>
          <w:sz w:val="20"/>
          <w:szCs w:val="20"/>
        </w:rPr>
        <w:t>×价格权值×100</w:t>
      </w:r>
    </w:p>
    <w:p w14:paraId="7FAC1A0D">
      <w:pPr>
        <w:spacing w:before="194" w:line="226" w:lineRule="auto"/>
        <w:ind w:left="485"/>
        <w:rPr>
          <w:rFonts w:ascii="宋体" w:hAnsi="宋体" w:eastAsia="宋体" w:cs="宋体"/>
          <w:sz w:val="20"/>
          <w:szCs w:val="20"/>
        </w:rPr>
      </w:pPr>
      <w:r>
        <w:rPr>
          <w:rFonts w:ascii="宋体" w:hAnsi="宋体" w:eastAsia="宋体" w:cs="宋体"/>
          <w:spacing w:val="8"/>
          <w:sz w:val="20"/>
          <w:szCs w:val="20"/>
        </w:rPr>
        <w:t>项目评审过程中，不得去掉最后报价中的最高报价和最低报价。</w:t>
      </w:r>
    </w:p>
    <w:p w14:paraId="59DF0599">
      <w:pPr>
        <w:spacing w:before="194" w:line="399" w:lineRule="auto"/>
        <w:ind w:right="47" w:firstLine="214"/>
        <w:jc w:val="both"/>
        <w:rPr>
          <w:rFonts w:ascii="宋体" w:hAnsi="宋体" w:eastAsia="宋体" w:cs="宋体"/>
          <w:sz w:val="20"/>
          <w:szCs w:val="20"/>
        </w:rPr>
      </w:pPr>
      <w:r>
        <w:rPr>
          <w:rFonts w:ascii="宋体" w:hAnsi="宋体" w:eastAsia="宋体" w:cs="宋体"/>
          <w:spacing w:val="12"/>
          <w:sz w:val="20"/>
          <w:szCs w:val="20"/>
        </w:rPr>
        <w:t>35.5 评审人员对各供应商投标文件非实质性</w:t>
      </w:r>
      <w:r>
        <w:rPr>
          <w:rFonts w:ascii="宋体" w:hAnsi="宋体" w:eastAsia="宋体" w:cs="宋体"/>
          <w:spacing w:val="11"/>
          <w:sz w:val="20"/>
          <w:szCs w:val="20"/>
        </w:rPr>
        <w:t>内容有疑议或异议，或者审查发现明显的文字或计算错误</w:t>
      </w:r>
      <w:r>
        <w:rPr>
          <w:rFonts w:ascii="宋体" w:hAnsi="宋体" w:eastAsia="宋体" w:cs="宋体"/>
          <w:sz w:val="20"/>
          <w:szCs w:val="20"/>
        </w:rPr>
        <w:t xml:space="preserve"> </w:t>
      </w:r>
      <w:r>
        <w:rPr>
          <w:rFonts w:ascii="宋体" w:hAnsi="宋体" w:eastAsia="宋体" w:cs="宋体"/>
          <w:spacing w:val="10"/>
          <w:sz w:val="20"/>
          <w:szCs w:val="20"/>
        </w:rPr>
        <w:t>等，及时向评标委员会组长提出。经评标委员会商议认为需要供应商作出必要澄清、说明或者补正的，应</w:t>
      </w:r>
      <w:r>
        <w:rPr>
          <w:rFonts w:ascii="宋体" w:hAnsi="宋体" w:eastAsia="宋体" w:cs="宋体"/>
          <w:sz w:val="20"/>
          <w:szCs w:val="20"/>
        </w:rPr>
        <w:t xml:space="preserve"> </w:t>
      </w:r>
      <w:r>
        <w:rPr>
          <w:rFonts w:ascii="宋体" w:hAnsi="宋体" w:eastAsia="宋体" w:cs="宋体"/>
          <w:spacing w:val="10"/>
          <w:sz w:val="20"/>
          <w:szCs w:val="20"/>
        </w:rPr>
        <w:t>当以在线询标形式要求供应商作出必要的澄清、说明或者补正。澄清、说明或者补正的内容应作为政府采</w:t>
      </w:r>
      <w:r>
        <w:rPr>
          <w:rFonts w:ascii="宋体" w:hAnsi="宋体" w:eastAsia="宋体" w:cs="宋体"/>
          <w:sz w:val="20"/>
          <w:szCs w:val="20"/>
        </w:rPr>
        <w:t xml:space="preserve"> </w:t>
      </w:r>
      <w:r>
        <w:rPr>
          <w:rFonts w:ascii="宋体" w:hAnsi="宋体" w:eastAsia="宋体" w:cs="宋体"/>
          <w:spacing w:val="6"/>
          <w:sz w:val="20"/>
          <w:szCs w:val="20"/>
        </w:rPr>
        <w:t>购项目档案归档留存。</w:t>
      </w:r>
    </w:p>
    <w:p w14:paraId="5EDC4DEC">
      <w:pPr>
        <w:spacing w:before="32" w:line="399" w:lineRule="auto"/>
        <w:ind w:left="2" w:right="47" w:firstLine="212"/>
        <w:jc w:val="both"/>
        <w:rPr>
          <w:rFonts w:ascii="宋体" w:hAnsi="宋体" w:eastAsia="宋体" w:cs="宋体"/>
          <w:sz w:val="20"/>
          <w:szCs w:val="20"/>
        </w:rPr>
      </w:pPr>
      <w:r>
        <w:rPr>
          <w:rFonts w:ascii="宋体" w:hAnsi="宋体" w:eastAsia="宋体" w:cs="宋体"/>
          <w:spacing w:val="7"/>
          <w:sz w:val="20"/>
          <w:szCs w:val="20"/>
        </w:rPr>
        <w:t>35.6 评审人员需对采购方工作人员唱票或统计的评审结果进行确认，现场监督员应对评审结果签署监督</w:t>
      </w:r>
      <w:r>
        <w:rPr>
          <w:rFonts w:ascii="宋体" w:hAnsi="宋体" w:eastAsia="宋体" w:cs="宋体"/>
          <w:spacing w:val="3"/>
          <w:sz w:val="20"/>
          <w:szCs w:val="20"/>
        </w:rPr>
        <w:t xml:space="preserve"> </w:t>
      </w:r>
      <w:r>
        <w:rPr>
          <w:rFonts w:ascii="宋体" w:hAnsi="宋体" w:eastAsia="宋体" w:cs="宋体"/>
          <w:spacing w:val="10"/>
          <w:sz w:val="20"/>
          <w:szCs w:val="20"/>
        </w:rPr>
        <w:t>意见。如发现分值汇总计算错误、分项评分超出评分标准范围、客观评分不一致以及存在评分畸</w:t>
      </w:r>
      <w:r>
        <w:rPr>
          <w:rFonts w:ascii="宋体" w:hAnsi="宋体" w:eastAsia="宋体" w:cs="宋体"/>
          <w:spacing w:val="9"/>
          <w:sz w:val="20"/>
          <w:szCs w:val="20"/>
        </w:rPr>
        <w:t>高、畸低</w:t>
      </w:r>
      <w:r>
        <w:rPr>
          <w:rFonts w:ascii="宋体" w:hAnsi="宋体" w:eastAsia="宋体" w:cs="宋体"/>
          <w:sz w:val="20"/>
          <w:szCs w:val="20"/>
        </w:rPr>
        <w:t xml:space="preserve"> </w:t>
      </w:r>
      <w:r>
        <w:rPr>
          <w:rFonts w:ascii="宋体" w:hAnsi="宋体" w:eastAsia="宋体" w:cs="宋体"/>
          <w:spacing w:val="10"/>
          <w:sz w:val="20"/>
          <w:szCs w:val="20"/>
        </w:rPr>
        <w:t>（其总评分偏离平均分</w:t>
      </w:r>
      <w:r>
        <w:rPr>
          <w:rFonts w:ascii="宋体" w:hAnsi="宋体" w:eastAsia="宋体" w:cs="宋体"/>
          <w:spacing w:val="-17"/>
          <w:sz w:val="20"/>
          <w:szCs w:val="20"/>
        </w:rPr>
        <w:t xml:space="preserve"> </w:t>
      </w:r>
      <w:r>
        <w:rPr>
          <w:rFonts w:ascii="宋体" w:hAnsi="宋体" w:eastAsia="宋体" w:cs="宋体"/>
          <w:spacing w:val="10"/>
          <w:sz w:val="20"/>
          <w:szCs w:val="20"/>
        </w:rPr>
        <w:t>10%以上的）情形的，应由相关人员当场改正或作出书面说明；拒不改正又不作书</w:t>
      </w:r>
      <w:r>
        <w:rPr>
          <w:rFonts w:ascii="宋体" w:hAnsi="宋体" w:eastAsia="宋体" w:cs="宋体"/>
          <w:sz w:val="20"/>
          <w:szCs w:val="20"/>
        </w:rPr>
        <w:t xml:space="preserve"> </w:t>
      </w:r>
      <w:r>
        <w:rPr>
          <w:rFonts w:ascii="宋体" w:hAnsi="宋体" w:eastAsia="宋体" w:cs="宋体"/>
          <w:spacing w:val="9"/>
          <w:sz w:val="20"/>
          <w:szCs w:val="20"/>
        </w:rPr>
        <w:t>面说明的，由现场监督员如实记载后存入项目档案资料。</w:t>
      </w:r>
    </w:p>
    <w:p w14:paraId="32F72744">
      <w:pPr>
        <w:spacing w:before="31" w:line="227" w:lineRule="auto"/>
        <w:ind w:left="214"/>
        <w:rPr>
          <w:rFonts w:ascii="宋体" w:hAnsi="宋体" w:eastAsia="宋体" w:cs="宋体"/>
          <w:sz w:val="20"/>
          <w:szCs w:val="20"/>
        </w:rPr>
      </w:pPr>
      <w:r>
        <w:rPr>
          <w:rFonts w:ascii="宋体" w:hAnsi="宋体" w:eastAsia="宋体" w:cs="宋体"/>
          <w:spacing w:val="8"/>
          <w:sz w:val="20"/>
          <w:szCs w:val="20"/>
        </w:rPr>
        <w:t>35.7 评标委员会根据评审汇总情况和磋商文件规定确定中标候选供应商排序名单。</w:t>
      </w:r>
    </w:p>
    <w:p w14:paraId="73371227">
      <w:pPr>
        <w:spacing w:before="194" w:line="392" w:lineRule="auto"/>
        <w:ind w:left="214" w:right="611"/>
        <w:rPr>
          <w:rFonts w:ascii="宋体" w:hAnsi="宋体" w:eastAsia="宋体" w:cs="宋体"/>
          <w:sz w:val="20"/>
          <w:szCs w:val="20"/>
        </w:rPr>
      </w:pPr>
      <w:r>
        <w:rPr>
          <w:rFonts w:ascii="宋体" w:hAnsi="宋体" w:eastAsia="宋体" w:cs="宋体"/>
          <w:spacing w:val="9"/>
          <w:sz w:val="20"/>
          <w:szCs w:val="20"/>
        </w:rPr>
        <w:t>35.8 起草评审报告，所有评审人员须在</w:t>
      </w:r>
      <w:r>
        <w:rPr>
          <w:rFonts w:ascii="宋体" w:hAnsi="宋体" w:eastAsia="宋体" w:cs="宋体"/>
          <w:spacing w:val="8"/>
          <w:sz w:val="20"/>
          <w:szCs w:val="20"/>
        </w:rPr>
        <w:t>评审报告上签字确认，对自己的评审意见承担法律责任。</w:t>
      </w:r>
      <w:r>
        <w:rPr>
          <w:rFonts w:ascii="宋体" w:hAnsi="宋体" w:eastAsia="宋体" w:cs="宋体"/>
          <w:sz w:val="20"/>
          <w:szCs w:val="20"/>
        </w:rPr>
        <w:t xml:space="preserve"> </w:t>
      </w:r>
      <w:r>
        <w:rPr>
          <w:rFonts w:ascii="宋体" w:hAnsi="宋体" w:eastAsia="宋体" w:cs="宋体"/>
          <w:spacing w:val="8"/>
          <w:sz w:val="20"/>
          <w:szCs w:val="20"/>
        </w:rPr>
        <w:t>35.9 采购组织机构对评标委员会评审专家进行评价。</w:t>
      </w:r>
    </w:p>
    <w:p w14:paraId="67772A6D">
      <w:pPr>
        <w:spacing w:before="30" w:line="228" w:lineRule="auto"/>
        <w:ind w:left="214"/>
        <w:rPr>
          <w:rFonts w:ascii="宋体" w:hAnsi="宋体" w:eastAsia="宋体" w:cs="宋体"/>
          <w:sz w:val="20"/>
          <w:szCs w:val="20"/>
        </w:rPr>
      </w:pPr>
      <w:r>
        <w:rPr>
          <w:rFonts w:ascii="宋体" w:hAnsi="宋体" w:eastAsia="宋体" w:cs="宋体"/>
          <w:spacing w:val="6"/>
          <w:sz w:val="20"/>
          <w:szCs w:val="20"/>
        </w:rPr>
        <w:t>35.10 修改评审结果</w:t>
      </w:r>
    </w:p>
    <w:p w14:paraId="024BFB6F">
      <w:pPr>
        <w:spacing w:before="193" w:line="228" w:lineRule="auto"/>
        <w:ind w:left="209"/>
        <w:rPr>
          <w:rFonts w:ascii="宋体" w:hAnsi="宋体" w:eastAsia="宋体" w:cs="宋体"/>
          <w:sz w:val="20"/>
          <w:szCs w:val="20"/>
        </w:rPr>
      </w:pPr>
      <w:r>
        <w:rPr>
          <w:rFonts w:ascii="宋体" w:hAnsi="宋体" w:eastAsia="宋体" w:cs="宋体"/>
          <w:spacing w:val="8"/>
          <w:sz w:val="20"/>
          <w:szCs w:val="20"/>
        </w:rPr>
        <w:t>评标结果汇总完成后，</w:t>
      </w:r>
      <w:r>
        <w:rPr>
          <w:rFonts w:ascii="宋体" w:hAnsi="宋体" w:eastAsia="宋体" w:cs="宋体"/>
          <w:spacing w:val="-57"/>
          <w:sz w:val="20"/>
          <w:szCs w:val="20"/>
        </w:rPr>
        <w:t xml:space="preserve"> </w:t>
      </w:r>
      <w:r>
        <w:rPr>
          <w:rFonts w:ascii="宋体" w:hAnsi="宋体" w:eastAsia="宋体" w:cs="宋体"/>
          <w:spacing w:val="8"/>
          <w:sz w:val="20"/>
          <w:szCs w:val="20"/>
        </w:rPr>
        <w:t>除下列情形外，任何人不得修改评标结</w:t>
      </w:r>
      <w:r>
        <w:rPr>
          <w:rFonts w:ascii="宋体" w:hAnsi="宋体" w:eastAsia="宋体" w:cs="宋体"/>
          <w:spacing w:val="7"/>
          <w:sz w:val="20"/>
          <w:szCs w:val="20"/>
        </w:rPr>
        <w:t>果：</w:t>
      </w:r>
    </w:p>
    <w:p w14:paraId="069F5F84">
      <w:pPr>
        <w:spacing w:before="194" w:line="228" w:lineRule="auto"/>
        <w:ind w:left="220"/>
        <w:rPr>
          <w:rFonts w:ascii="宋体" w:hAnsi="宋体" w:eastAsia="宋体" w:cs="宋体"/>
          <w:sz w:val="20"/>
          <w:szCs w:val="20"/>
        </w:rPr>
      </w:pPr>
      <w:r>
        <w:rPr>
          <w:rFonts w:ascii="宋体" w:hAnsi="宋体" w:eastAsia="宋体" w:cs="宋体"/>
          <w:spacing w:val="7"/>
          <w:sz w:val="20"/>
          <w:szCs w:val="20"/>
        </w:rPr>
        <w:t>（1）分值汇总计算错误的；</w:t>
      </w:r>
    </w:p>
    <w:p w14:paraId="1D9B61E4">
      <w:pPr>
        <w:spacing w:before="193" w:line="228" w:lineRule="auto"/>
        <w:ind w:left="220"/>
        <w:rPr>
          <w:rFonts w:ascii="宋体" w:hAnsi="宋体" w:eastAsia="宋体" w:cs="宋体"/>
          <w:sz w:val="20"/>
          <w:szCs w:val="20"/>
        </w:rPr>
      </w:pPr>
      <w:r>
        <w:rPr>
          <w:rFonts w:ascii="宋体" w:hAnsi="宋体" w:eastAsia="宋体" w:cs="宋体"/>
          <w:spacing w:val="8"/>
          <w:sz w:val="20"/>
          <w:szCs w:val="20"/>
        </w:rPr>
        <w:t>（2）分项评分超出评分标准范围的；</w:t>
      </w:r>
    </w:p>
    <w:p w14:paraId="0B9D7BB7">
      <w:pPr>
        <w:spacing w:before="192" w:line="227" w:lineRule="auto"/>
        <w:ind w:left="220"/>
        <w:rPr>
          <w:rFonts w:ascii="宋体" w:hAnsi="宋体" w:eastAsia="宋体" w:cs="宋体"/>
          <w:sz w:val="20"/>
          <w:szCs w:val="20"/>
        </w:rPr>
      </w:pPr>
      <w:r>
        <w:rPr>
          <w:rFonts w:ascii="宋体" w:hAnsi="宋体" w:eastAsia="宋体" w:cs="宋体"/>
          <w:spacing w:val="7"/>
          <w:sz w:val="20"/>
          <w:szCs w:val="20"/>
        </w:rPr>
        <w:t>（3）评标委员会成员对客观评审因素评分不一致的；</w:t>
      </w:r>
    </w:p>
    <w:p w14:paraId="2AF86089">
      <w:pPr>
        <w:spacing w:before="196" w:line="227" w:lineRule="auto"/>
        <w:ind w:left="220"/>
        <w:rPr>
          <w:rFonts w:ascii="宋体" w:hAnsi="宋体" w:eastAsia="宋体" w:cs="宋体"/>
          <w:sz w:val="20"/>
          <w:szCs w:val="20"/>
        </w:rPr>
      </w:pPr>
      <w:r>
        <w:rPr>
          <w:rFonts w:ascii="宋体" w:hAnsi="宋体" w:eastAsia="宋体" w:cs="宋体"/>
          <w:spacing w:val="7"/>
          <w:sz w:val="20"/>
          <w:szCs w:val="20"/>
        </w:rPr>
        <w:t>（4）经评标委员会认定评分畸高、畸低的。</w:t>
      </w:r>
    </w:p>
    <w:p w14:paraId="2FE1A4CC">
      <w:pPr>
        <w:spacing w:line="227" w:lineRule="auto"/>
        <w:rPr>
          <w:rFonts w:ascii="宋体" w:hAnsi="宋体" w:eastAsia="宋体" w:cs="宋体"/>
          <w:sz w:val="20"/>
          <w:szCs w:val="20"/>
        </w:rPr>
        <w:sectPr>
          <w:footerReference r:id="rId28" w:type="default"/>
          <w:pgSz w:w="11906" w:h="16838"/>
          <w:pgMar w:top="400" w:right="1110" w:bottom="1157" w:left="1086" w:header="0" w:footer="997" w:gutter="0"/>
          <w:cols w:space="720" w:num="1"/>
        </w:sectPr>
      </w:pPr>
    </w:p>
    <w:p w14:paraId="1D463BC9">
      <w:pPr>
        <w:pStyle w:val="2"/>
        <w:spacing w:line="246" w:lineRule="auto"/>
      </w:pPr>
    </w:p>
    <w:p w14:paraId="67B5F9D7">
      <w:pPr>
        <w:pStyle w:val="2"/>
        <w:spacing w:line="247" w:lineRule="auto"/>
      </w:pPr>
    </w:p>
    <w:p w14:paraId="411DDFF6">
      <w:pPr>
        <w:pStyle w:val="2"/>
        <w:spacing w:line="247" w:lineRule="auto"/>
      </w:pPr>
    </w:p>
    <w:p w14:paraId="3C9BD0CF">
      <w:pPr>
        <w:pStyle w:val="2"/>
        <w:spacing w:line="247" w:lineRule="auto"/>
      </w:pPr>
    </w:p>
    <w:p w14:paraId="4CD2AB78">
      <w:pPr>
        <w:pStyle w:val="2"/>
        <w:spacing w:line="247" w:lineRule="auto"/>
      </w:pPr>
    </w:p>
    <w:p w14:paraId="79657C62">
      <w:pPr>
        <w:spacing w:before="65" w:line="395" w:lineRule="auto"/>
        <w:ind w:left="5" w:right="47" w:firstLine="204"/>
        <w:rPr>
          <w:rFonts w:ascii="宋体" w:hAnsi="宋体" w:eastAsia="宋体" w:cs="宋体"/>
          <w:sz w:val="20"/>
          <w:szCs w:val="20"/>
        </w:rPr>
      </w:pPr>
      <w:r>
        <w:rPr>
          <w:rFonts w:ascii="宋体" w:hAnsi="宋体" w:eastAsia="宋体" w:cs="宋体"/>
          <w:spacing w:val="10"/>
          <w:sz w:val="20"/>
          <w:szCs w:val="20"/>
        </w:rPr>
        <w:t>评标报告签署前，经复核发现存在以上情形之一的，评标委员会应当当场修改评标结果，并在评</w:t>
      </w:r>
      <w:r>
        <w:rPr>
          <w:rFonts w:ascii="宋体" w:hAnsi="宋体" w:eastAsia="宋体" w:cs="宋体"/>
          <w:spacing w:val="9"/>
          <w:sz w:val="20"/>
          <w:szCs w:val="20"/>
        </w:rPr>
        <w:t>标报告</w:t>
      </w:r>
      <w:r>
        <w:rPr>
          <w:rFonts w:ascii="宋体" w:hAnsi="宋体" w:eastAsia="宋体" w:cs="宋体"/>
          <w:sz w:val="20"/>
          <w:szCs w:val="20"/>
        </w:rPr>
        <w:t xml:space="preserve"> </w:t>
      </w:r>
      <w:r>
        <w:rPr>
          <w:rFonts w:ascii="宋体" w:hAnsi="宋体" w:eastAsia="宋体" w:cs="宋体"/>
          <w:spacing w:val="10"/>
          <w:sz w:val="20"/>
          <w:szCs w:val="20"/>
        </w:rPr>
        <w:t>中记载；评标报告签署后，采购人或者采购代理机构发现存在以上情形之一的，应当组织原</w:t>
      </w:r>
      <w:r>
        <w:rPr>
          <w:rFonts w:ascii="宋体" w:hAnsi="宋体" w:eastAsia="宋体" w:cs="宋体"/>
          <w:spacing w:val="9"/>
          <w:sz w:val="20"/>
          <w:szCs w:val="20"/>
        </w:rPr>
        <w:t>评标委员会进</w:t>
      </w:r>
      <w:r>
        <w:rPr>
          <w:rFonts w:ascii="宋体" w:hAnsi="宋体" w:eastAsia="宋体" w:cs="宋体"/>
          <w:sz w:val="20"/>
          <w:szCs w:val="20"/>
        </w:rPr>
        <w:t xml:space="preserve"> </w:t>
      </w:r>
      <w:r>
        <w:rPr>
          <w:rFonts w:ascii="宋体" w:hAnsi="宋体" w:eastAsia="宋体" w:cs="宋体"/>
          <w:spacing w:val="9"/>
          <w:sz w:val="20"/>
          <w:szCs w:val="20"/>
        </w:rPr>
        <w:t>行重新评审，重新评审改变评标结果的，书面报告本级财政部门。</w:t>
      </w:r>
    </w:p>
    <w:p w14:paraId="0CD0A848">
      <w:pPr>
        <w:spacing w:before="35" w:line="228" w:lineRule="auto"/>
        <w:ind w:left="214"/>
        <w:rPr>
          <w:rFonts w:ascii="宋体" w:hAnsi="宋体" w:eastAsia="宋体" w:cs="宋体"/>
          <w:sz w:val="20"/>
          <w:szCs w:val="20"/>
        </w:rPr>
      </w:pPr>
      <w:r>
        <w:rPr>
          <w:rFonts w:ascii="宋体" w:hAnsi="宋体" w:eastAsia="宋体" w:cs="宋体"/>
          <w:spacing w:val="8"/>
          <w:sz w:val="20"/>
          <w:szCs w:val="20"/>
        </w:rPr>
        <w:t>36．澄清、说明或补正的形式</w:t>
      </w:r>
    </w:p>
    <w:p w14:paraId="76D219C0">
      <w:pPr>
        <w:spacing w:before="194" w:line="396" w:lineRule="auto"/>
        <w:ind w:right="51" w:firstLine="214"/>
        <w:rPr>
          <w:rFonts w:ascii="宋体" w:hAnsi="宋体" w:eastAsia="宋体" w:cs="宋体"/>
          <w:sz w:val="20"/>
          <w:szCs w:val="20"/>
        </w:rPr>
      </w:pPr>
      <w:r>
        <w:rPr>
          <w:rFonts w:ascii="宋体" w:hAnsi="宋体" w:eastAsia="宋体" w:cs="宋体"/>
          <w:spacing w:val="8"/>
          <w:sz w:val="20"/>
          <w:szCs w:val="20"/>
        </w:rPr>
        <w:t>36.1</w:t>
      </w:r>
      <w:r>
        <w:rPr>
          <w:rFonts w:ascii="宋体" w:hAnsi="宋体" w:eastAsia="宋体" w:cs="宋体"/>
          <w:spacing w:val="-38"/>
          <w:sz w:val="20"/>
          <w:szCs w:val="20"/>
        </w:rPr>
        <w:t xml:space="preserve"> </w:t>
      </w:r>
      <w:r>
        <w:rPr>
          <w:rFonts w:ascii="宋体" w:hAnsi="宋体" w:eastAsia="宋体" w:cs="宋体"/>
          <w:spacing w:val="8"/>
          <w:sz w:val="20"/>
          <w:szCs w:val="20"/>
        </w:rPr>
        <w:t>对于投标文件中含义不明确、同类问题表述不一致或者有明显文字和计算错误的内容，评标委员会</w:t>
      </w:r>
      <w:r>
        <w:rPr>
          <w:rFonts w:ascii="宋体" w:hAnsi="宋体" w:eastAsia="宋体" w:cs="宋体"/>
          <w:sz w:val="20"/>
          <w:szCs w:val="20"/>
        </w:rPr>
        <w:t xml:space="preserve"> </w:t>
      </w:r>
      <w:r>
        <w:rPr>
          <w:rFonts w:ascii="宋体" w:hAnsi="宋体" w:eastAsia="宋体" w:cs="宋体"/>
          <w:spacing w:val="9"/>
          <w:sz w:val="20"/>
          <w:szCs w:val="20"/>
        </w:rPr>
        <w:t>将通过“政府采购云平台</w:t>
      </w:r>
      <w:r>
        <w:rPr>
          <w:rFonts w:ascii="宋体" w:hAnsi="宋体" w:eastAsia="宋体" w:cs="宋体"/>
          <w:spacing w:val="-59"/>
          <w:sz w:val="20"/>
          <w:szCs w:val="20"/>
        </w:rPr>
        <w:t xml:space="preserve"> </w:t>
      </w:r>
      <w:r>
        <w:rPr>
          <w:rFonts w:ascii="宋体" w:hAnsi="宋体" w:eastAsia="宋体" w:cs="宋体"/>
          <w:spacing w:val="9"/>
          <w:sz w:val="20"/>
          <w:szCs w:val="20"/>
        </w:rPr>
        <w:t>”在线询标的方式要求投标供应商在规定的时间内作出必要的澄清、说明或者补</w:t>
      </w:r>
      <w:r>
        <w:rPr>
          <w:rFonts w:ascii="宋体" w:hAnsi="宋体" w:eastAsia="宋体" w:cs="宋体"/>
          <w:sz w:val="20"/>
          <w:szCs w:val="20"/>
        </w:rPr>
        <w:t xml:space="preserve"> </w:t>
      </w:r>
      <w:r>
        <w:rPr>
          <w:rFonts w:ascii="宋体" w:hAnsi="宋体" w:eastAsia="宋体" w:cs="宋体"/>
          <w:spacing w:val="6"/>
          <w:sz w:val="20"/>
          <w:szCs w:val="20"/>
        </w:rPr>
        <w:t>正，</w:t>
      </w:r>
      <w:r>
        <w:rPr>
          <w:rFonts w:ascii="宋体" w:hAnsi="宋体" w:eastAsia="宋体" w:cs="宋体"/>
          <w:b/>
          <w:bCs/>
          <w:spacing w:val="6"/>
          <w:sz w:val="20"/>
          <w:szCs w:val="20"/>
        </w:rPr>
        <w:t>投标供应商澄清、说明或补正时间为</w:t>
      </w:r>
      <w:r>
        <w:rPr>
          <w:rFonts w:ascii="宋体" w:hAnsi="宋体" w:eastAsia="宋体" w:cs="宋体"/>
          <w:spacing w:val="-23"/>
          <w:sz w:val="20"/>
          <w:szCs w:val="20"/>
        </w:rPr>
        <w:t xml:space="preserve"> </w:t>
      </w:r>
      <w:r>
        <w:rPr>
          <w:rFonts w:ascii="宋体" w:hAnsi="宋体" w:eastAsia="宋体" w:cs="宋体"/>
          <w:b/>
          <w:bCs/>
          <w:spacing w:val="6"/>
          <w:sz w:val="20"/>
          <w:szCs w:val="20"/>
        </w:rPr>
        <w:t>20</w:t>
      </w:r>
      <w:r>
        <w:rPr>
          <w:rFonts w:ascii="宋体" w:hAnsi="宋体" w:eastAsia="宋体" w:cs="宋体"/>
          <w:spacing w:val="-36"/>
          <w:sz w:val="20"/>
          <w:szCs w:val="20"/>
        </w:rPr>
        <w:t xml:space="preserve"> </w:t>
      </w:r>
      <w:r>
        <w:rPr>
          <w:rFonts w:ascii="宋体" w:hAnsi="宋体" w:eastAsia="宋体" w:cs="宋体"/>
          <w:b/>
          <w:bCs/>
          <w:spacing w:val="6"/>
          <w:sz w:val="20"/>
          <w:szCs w:val="20"/>
        </w:rPr>
        <w:t>分钟</w:t>
      </w:r>
      <w:r>
        <w:rPr>
          <w:rFonts w:ascii="宋体" w:hAnsi="宋体" w:eastAsia="宋体" w:cs="宋体"/>
          <w:spacing w:val="6"/>
          <w:sz w:val="20"/>
          <w:szCs w:val="20"/>
        </w:rPr>
        <w:t>。</w:t>
      </w:r>
    </w:p>
    <w:p w14:paraId="628CA100">
      <w:pPr>
        <w:spacing w:before="31" w:line="399" w:lineRule="auto"/>
        <w:ind w:left="2" w:right="50" w:firstLine="212"/>
        <w:jc w:val="both"/>
        <w:rPr>
          <w:rFonts w:ascii="宋体" w:hAnsi="宋体" w:eastAsia="宋体" w:cs="宋体"/>
          <w:sz w:val="20"/>
          <w:szCs w:val="20"/>
        </w:rPr>
      </w:pPr>
      <w:r>
        <w:rPr>
          <w:rFonts w:ascii="宋体" w:hAnsi="宋体" w:eastAsia="宋体" w:cs="宋体"/>
          <w:spacing w:val="7"/>
          <w:sz w:val="20"/>
          <w:szCs w:val="20"/>
        </w:rPr>
        <w:t>36.2</w:t>
      </w:r>
      <w:r>
        <w:rPr>
          <w:rFonts w:ascii="宋体" w:hAnsi="宋体" w:eastAsia="宋体" w:cs="宋体"/>
          <w:spacing w:val="-20"/>
          <w:sz w:val="20"/>
          <w:szCs w:val="20"/>
        </w:rPr>
        <w:t xml:space="preserve"> </w:t>
      </w:r>
      <w:r>
        <w:rPr>
          <w:rFonts w:ascii="宋体" w:hAnsi="宋体" w:eastAsia="宋体" w:cs="宋体"/>
          <w:spacing w:val="7"/>
          <w:sz w:val="20"/>
          <w:szCs w:val="20"/>
        </w:rPr>
        <w:t>投标供应商的澄清、说明或者补正应当通过“政府采购云平台</w:t>
      </w:r>
      <w:r>
        <w:rPr>
          <w:rFonts w:ascii="宋体" w:hAnsi="宋体" w:eastAsia="宋体" w:cs="宋体"/>
          <w:spacing w:val="-71"/>
          <w:sz w:val="20"/>
          <w:szCs w:val="20"/>
        </w:rPr>
        <w:t xml:space="preserve"> </w:t>
      </w:r>
      <w:r>
        <w:rPr>
          <w:rFonts w:ascii="宋体" w:hAnsi="宋体" w:eastAsia="宋体" w:cs="宋体"/>
          <w:spacing w:val="7"/>
          <w:sz w:val="20"/>
          <w:szCs w:val="20"/>
        </w:rPr>
        <w:t>”在线答复的方式提交，并加盖公章</w:t>
      </w:r>
      <w:r>
        <w:rPr>
          <w:rFonts w:ascii="宋体" w:hAnsi="宋体" w:eastAsia="宋体" w:cs="宋体"/>
          <w:sz w:val="20"/>
          <w:szCs w:val="20"/>
        </w:rPr>
        <w:t xml:space="preserve"> </w:t>
      </w:r>
      <w:r>
        <w:rPr>
          <w:rFonts w:ascii="宋体" w:hAnsi="宋体" w:eastAsia="宋体" w:cs="宋体"/>
          <w:spacing w:val="10"/>
          <w:sz w:val="20"/>
          <w:szCs w:val="20"/>
        </w:rPr>
        <w:t>（电子印章</w:t>
      </w:r>
      <w:r>
        <w:rPr>
          <w:rFonts w:ascii="宋体" w:hAnsi="宋体" w:eastAsia="宋体" w:cs="宋体"/>
          <w:spacing w:val="-5"/>
          <w:sz w:val="20"/>
          <w:szCs w:val="20"/>
        </w:rPr>
        <w:t>）</w:t>
      </w:r>
      <w:r>
        <w:rPr>
          <w:rFonts w:ascii="宋体" w:hAnsi="宋体" w:eastAsia="宋体" w:cs="宋体"/>
          <w:spacing w:val="-51"/>
          <w:sz w:val="20"/>
          <w:szCs w:val="20"/>
        </w:rPr>
        <w:t xml:space="preserve"> </w:t>
      </w:r>
      <w:r>
        <w:rPr>
          <w:rFonts w:ascii="宋体" w:hAnsi="宋体" w:eastAsia="宋体" w:cs="宋体"/>
          <w:spacing w:val="-5"/>
          <w:sz w:val="20"/>
          <w:szCs w:val="20"/>
        </w:rPr>
        <w:t>，</w:t>
      </w:r>
      <w:r>
        <w:rPr>
          <w:rFonts w:ascii="宋体" w:hAnsi="宋体" w:eastAsia="宋体" w:cs="宋体"/>
          <w:spacing w:val="10"/>
          <w:sz w:val="20"/>
          <w:szCs w:val="20"/>
        </w:rPr>
        <w:t>或者由法定代表人（负责人）或</w:t>
      </w:r>
      <w:r>
        <w:rPr>
          <w:rFonts w:ascii="宋体" w:hAnsi="宋体" w:eastAsia="宋体" w:cs="宋体"/>
          <w:spacing w:val="9"/>
          <w:sz w:val="20"/>
          <w:szCs w:val="20"/>
        </w:rPr>
        <w:t>其授权的代表签字。投标供应商的澄清、说明或者补正不</w:t>
      </w:r>
      <w:r>
        <w:rPr>
          <w:rFonts w:ascii="宋体" w:hAnsi="宋体" w:eastAsia="宋体" w:cs="宋体"/>
          <w:sz w:val="20"/>
          <w:szCs w:val="20"/>
        </w:rPr>
        <w:t xml:space="preserve"> </w:t>
      </w:r>
      <w:r>
        <w:rPr>
          <w:rFonts w:ascii="宋体" w:hAnsi="宋体" w:eastAsia="宋体" w:cs="宋体"/>
          <w:spacing w:val="10"/>
          <w:sz w:val="20"/>
          <w:szCs w:val="20"/>
        </w:rPr>
        <w:t>得超出投标文件的范围或者改变投标文件的实质性内容，不接受投标供应商主动对投标文件</w:t>
      </w:r>
      <w:r>
        <w:rPr>
          <w:rFonts w:ascii="宋体" w:hAnsi="宋体" w:eastAsia="宋体" w:cs="宋体"/>
          <w:spacing w:val="9"/>
          <w:sz w:val="20"/>
          <w:szCs w:val="20"/>
        </w:rPr>
        <w:t>的澄清、说明</w:t>
      </w:r>
      <w:r>
        <w:rPr>
          <w:rFonts w:ascii="宋体" w:hAnsi="宋体" w:eastAsia="宋体" w:cs="宋体"/>
          <w:sz w:val="20"/>
          <w:szCs w:val="20"/>
        </w:rPr>
        <w:t xml:space="preserve"> </w:t>
      </w:r>
      <w:r>
        <w:rPr>
          <w:rFonts w:ascii="宋体" w:hAnsi="宋体" w:eastAsia="宋体" w:cs="宋体"/>
          <w:spacing w:val="5"/>
          <w:sz w:val="20"/>
          <w:szCs w:val="20"/>
        </w:rPr>
        <w:t>或者补正。</w:t>
      </w:r>
    </w:p>
    <w:p w14:paraId="107508F3">
      <w:pPr>
        <w:spacing w:before="29" w:line="397" w:lineRule="auto"/>
        <w:ind w:left="3" w:right="50" w:firstLine="211"/>
        <w:rPr>
          <w:rFonts w:ascii="宋体" w:hAnsi="宋体" w:eastAsia="宋体" w:cs="宋体"/>
          <w:sz w:val="20"/>
          <w:szCs w:val="20"/>
        </w:rPr>
      </w:pPr>
      <w:r>
        <w:rPr>
          <w:rFonts w:ascii="宋体" w:hAnsi="宋体" w:eastAsia="宋体" w:cs="宋体"/>
          <w:spacing w:val="7"/>
          <w:sz w:val="20"/>
          <w:szCs w:val="20"/>
        </w:rPr>
        <w:t>36.3</w:t>
      </w:r>
      <w:r>
        <w:rPr>
          <w:rFonts w:ascii="宋体" w:hAnsi="宋体" w:eastAsia="宋体" w:cs="宋体"/>
          <w:spacing w:val="-20"/>
          <w:sz w:val="20"/>
          <w:szCs w:val="20"/>
        </w:rPr>
        <w:t xml:space="preserve"> </w:t>
      </w:r>
      <w:r>
        <w:rPr>
          <w:rFonts w:ascii="宋体" w:hAnsi="宋体" w:eastAsia="宋体" w:cs="宋体"/>
          <w:spacing w:val="7"/>
          <w:sz w:val="20"/>
          <w:szCs w:val="20"/>
        </w:rPr>
        <w:t>上述询标、澄清、说明和补正工作如因客观原因无法通过“政府采购云平台</w:t>
      </w:r>
      <w:r>
        <w:rPr>
          <w:rFonts w:ascii="宋体" w:hAnsi="宋体" w:eastAsia="宋体" w:cs="宋体"/>
          <w:spacing w:val="-71"/>
          <w:sz w:val="20"/>
          <w:szCs w:val="20"/>
        </w:rPr>
        <w:t xml:space="preserve"> </w:t>
      </w:r>
      <w:r>
        <w:rPr>
          <w:rFonts w:ascii="宋体" w:hAnsi="宋体" w:eastAsia="宋体" w:cs="宋体"/>
          <w:spacing w:val="7"/>
          <w:sz w:val="20"/>
          <w:szCs w:val="20"/>
        </w:rPr>
        <w:t>”在线进行的，将采用</w:t>
      </w:r>
      <w:r>
        <w:rPr>
          <w:rFonts w:ascii="宋体" w:hAnsi="宋体" w:eastAsia="宋体" w:cs="宋体"/>
          <w:sz w:val="20"/>
          <w:szCs w:val="20"/>
        </w:rPr>
        <w:t xml:space="preserve"> </w:t>
      </w:r>
      <w:r>
        <w:rPr>
          <w:rFonts w:ascii="宋体" w:hAnsi="宋体" w:eastAsia="宋体" w:cs="宋体"/>
          <w:spacing w:val="10"/>
          <w:sz w:val="20"/>
          <w:szCs w:val="20"/>
        </w:rPr>
        <w:t>电子邮件等形式进行，请供应商保证办理投标事宜人员电话畅通、网络在线。如未及时进</w:t>
      </w:r>
      <w:r>
        <w:rPr>
          <w:rFonts w:ascii="宋体" w:hAnsi="宋体" w:eastAsia="宋体" w:cs="宋体"/>
          <w:spacing w:val="9"/>
          <w:sz w:val="20"/>
          <w:szCs w:val="20"/>
        </w:rPr>
        <w:t>行澄清、说明或</w:t>
      </w:r>
      <w:r>
        <w:rPr>
          <w:rFonts w:ascii="宋体" w:hAnsi="宋体" w:eastAsia="宋体" w:cs="宋体"/>
          <w:sz w:val="20"/>
          <w:szCs w:val="20"/>
        </w:rPr>
        <w:t xml:space="preserve"> </w:t>
      </w:r>
      <w:r>
        <w:rPr>
          <w:rFonts w:ascii="宋体" w:hAnsi="宋体" w:eastAsia="宋体" w:cs="宋体"/>
          <w:spacing w:val="8"/>
          <w:sz w:val="20"/>
          <w:szCs w:val="20"/>
        </w:rPr>
        <w:t>者补正的，视为放弃澄清、说明或者补正的权利。</w:t>
      </w:r>
    </w:p>
    <w:p w14:paraId="3125DCC1">
      <w:pPr>
        <w:spacing w:before="30" w:line="228" w:lineRule="auto"/>
        <w:ind w:left="214"/>
        <w:rPr>
          <w:rFonts w:ascii="宋体" w:hAnsi="宋体" w:eastAsia="宋体" w:cs="宋体"/>
          <w:sz w:val="20"/>
          <w:szCs w:val="20"/>
        </w:rPr>
      </w:pPr>
      <w:r>
        <w:rPr>
          <w:rFonts w:ascii="宋体" w:hAnsi="宋体" w:eastAsia="宋体" w:cs="宋体"/>
          <w:spacing w:val="7"/>
          <w:sz w:val="20"/>
          <w:szCs w:val="20"/>
        </w:rPr>
        <w:t>37．错误修正的原则</w:t>
      </w:r>
    </w:p>
    <w:p w14:paraId="302DB39B">
      <w:pPr>
        <w:spacing w:before="195" w:line="390" w:lineRule="auto"/>
        <w:ind w:left="3" w:right="50" w:firstLine="231"/>
        <w:rPr>
          <w:rFonts w:ascii="宋体" w:hAnsi="宋体" w:eastAsia="宋体" w:cs="宋体"/>
          <w:sz w:val="20"/>
          <w:szCs w:val="20"/>
        </w:rPr>
      </w:pPr>
      <w:r>
        <w:rPr>
          <w:rFonts w:ascii="宋体" w:hAnsi="宋体" w:eastAsia="宋体" w:cs="宋体"/>
          <w:spacing w:val="9"/>
          <w:sz w:val="20"/>
          <w:szCs w:val="20"/>
        </w:rPr>
        <w:t>电子交易平台客户端里开标一览表录入的投标报价或优惠率与扫描上传的报价文件信息不一致的，以扫</w:t>
      </w:r>
      <w:r>
        <w:rPr>
          <w:rFonts w:ascii="宋体" w:hAnsi="宋体" w:eastAsia="宋体" w:cs="宋体"/>
          <w:spacing w:val="16"/>
          <w:sz w:val="20"/>
          <w:szCs w:val="20"/>
        </w:rPr>
        <w:t xml:space="preserve"> </w:t>
      </w:r>
      <w:r>
        <w:rPr>
          <w:rFonts w:ascii="宋体" w:hAnsi="宋体" w:eastAsia="宋体" w:cs="宋体"/>
          <w:spacing w:val="8"/>
          <w:sz w:val="20"/>
          <w:szCs w:val="20"/>
        </w:rPr>
        <w:t>描上传的报价文件信息为准进行修正。</w:t>
      </w:r>
    </w:p>
    <w:p w14:paraId="527200ED">
      <w:pPr>
        <w:spacing w:before="33" w:line="226" w:lineRule="auto"/>
        <w:ind w:left="212"/>
        <w:rPr>
          <w:rFonts w:ascii="宋体" w:hAnsi="宋体" w:eastAsia="宋体" w:cs="宋体"/>
          <w:sz w:val="20"/>
          <w:szCs w:val="20"/>
        </w:rPr>
      </w:pPr>
      <w:r>
        <w:rPr>
          <w:rFonts w:ascii="宋体" w:hAnsi="宋体" w:eastAsia="宋体" w:cs="宋体"/>
          <w:spacing w:val="9"/>
          <w:sz w:val="20"/>
          <w:szCs w:val="20"/>
        </w:rPr>
        <w:t>投标文件报价出现前后不一致的，除磋商文件另有规定外，按照下列规定修正：</w:t>
      </w:r>
    </w:p>
    <w:p w14:paraId="531427D6">
      <w:pPr>
        <w:spacing w:before="197" w:line="390" w:lineRule="auto"/>
        <w:ind w:left="25" w:firstLine="189"/>
        <w:rPr>
          <w:rFonts w:ascii="宋体" w:hAnsi="宋体" w:eastAsia="宋体" w:cs="宋体"/>
          <w:sz w:val="20"/>
          <w:szCs w:val="20"/>
        </w:rPr>
      </w:pPr>
      <w:r>
        <w:rPr>
          <w:rFonts w:ascii="宋体" w:hAnsi="宋体" w:eastAsia="宋体" w:cs="宋体"/>
          <w:spacing w:val="4"/>
          <w:sz w:val="20"/>
          <w:szCs w:val="20"/>
        </w:rPr>
        <w:t>37.1 投标函中表述的内容与报价表中不一致的，以报价表为准；报价表中的内容与报价明细表不</w:t>
      </w:r>
      <w:r>
        <w:rPr>
          <w:rFonts w:ascii="宋体" w:hAnsi="宋体" w:eastAsia="宋体" w:cs="宋体"/>
          <w:spacing w:val="3"/>
          <w:sz w:val="20"/>
          <w:szCs w:val="20"/>
        </w:rPr>
        <w:t>一致的，</w:t>
      </w:r>
      <w:r>
        <w:rPr>
          <w:rFonts w:ascii="宋体" w:hAnsi="宋体" w:eastAsia="宋体" w:cs="宋体"/>
          <w:sz w:val="20"/>
          <w:szCs w:val="20"/>
        </w:rPr>
        <w:t xml:space="preserve"> </w:t>
      </w:r>
      <w:r>
        <w:rPr>
          <w:rFonts w:ascii="宋体" w:hAnsi="宋体" w:eastAsia="宋体" w:cs="宋体"/>
          <w:spacing w:val="3"/>
          <w:sz w:val="20"/>
          <w:szCs w:val="20"/>
        </w:rPr>
        <w:t>以报价表为准；</w:t>
      </w:r>
    </w:p>
    <w:p w14:paraId="7C3C5B1D">
      <w:pPr>
        <w:spacing w:before="33" w:line="228" w:lineRule="auto"/>
        <w:ind w:left="214"/>
        <w:rPr>
          <w:rFonts w:ascii="宋体" w:hAnsi="宋体" w:eastAsia="宋体" w:cs="宋体"/>
          <w:sz w:val="20"/>
          <w:szCs w:val="20"/>
        </w:rPr>
      </w:pPr>
      <w:r>
        <w:rPr>
          <w:rFonts w:ascii="宋体" w:hAnsi="宋体" w:eastAsia="宋体" w:cs="宋体"/>
          <w:spacing w:val="6"/>
          <w:sz w:val="20"/>
          <w:szCs w:val="20"/>
        </w:rPr>
        <w:t>37.2 投标文件中的大写金额和小写金额不一致的，</w:t>
      </w:r>
      <w:r>
        <w:rPr>
          <w:rFonts w:ascii="宋体" w:hAnsi="宋体" w:eastAsia="宋体" w:cs="宋体"/>
          <w:spacing w:val="-41"/>
          <w:sz w:val="20"/>
          <w:szCs w:val="20"/>
        </w:rPr>
        <w:t xml:space="preserve"> </w:t>
      </w:r>
      <w:r>
        <w:rPr>
          <w:rFonts w:ascii="宋体" w:hAnsi="宋体" w:eastAsia="宋体" w:cs="宋体"/>
          <w:spacing w:val="6"/>
          <w:sz w:val="20"/>
          <w:szCs w:val="20"/>
        </w:rPr>
        <w:t>以大写金额为准；</w:t>
      </w:r>
    </w:p>
    <w:p w14:paraId="3E2804E8">
      <w:pPr>
        <w:spacing w:before="195" w:line="226" w:lineRule="auto"/>
        <w:ind w:left="214"/>
        <w:rPr>
          <w:rFonts w:ascii="宋体" w:hAnsi="宋体" w:eastAsia="宋体" w:cs="宋体"/>
          <w:sz w:val="20"/>
          <w:szCs w:val="20"/>
        </w:rPr>
      </w:pPr>
      <w:r>
        <w:rPr>
          <w:rFonts w:ascii="宋体" w:hAnsi="宋体" w:eastAsia="宋体" w:cs="宋体"/>
          <w:spacing w:val="9"/>
          <w:sz w:val="20"/>
          <w:szCs w:val="20"/>
        </w:rPr>
        <w:t>37.3 单价金额小数点或者百分比有明显错位的，以开标一览表的总价为准，并修改</w:t>
      </w:r>
      <w:r>
        <w:rPr>
          <w:rFonts w:ascii="宋体" w:hAnsi="宋体" w:eastAsia="宋体" w:cs="宋体"/>
          <w:spacing w:val="8"/>
          <w:sz w:val="20"/>
          <w:szCs w:val="20"/>
        </w:rPr>
        <w:t>单价；</w:t>
      </w:r>
    </w:p>
    <w:p w14:paraId="4061B138">
      <w:pPr>
        <w:spacing w:before="195" w:line="226" w:lineRule="auto"/>
        <w:ind w:left="214"/>
        <w:rPr>
          <w:rFonts w:ascii="宋体" w:hAnsi="宋体" w:eastAsia="宋体" w:cs="宋体"/>
          <w:sz w:val="20"/>
          <w:szCs w:val="20"/>
        </w:rPr>
      </w:pPr>
      <w:r>
        <w:rPr>
          <w:rFonts w:ascii="宋体" w:hAnsi="宋体" w:eastAsia="宋体" w:cs="宋体"/>
          <w:spacing w:val="9"/>
          <w:sz w:val="20"/>
          <w:szCs w:val="20"/>
        </w:rPr>
        <w:t>37.4 总价金额与按单价汇总金额不一致的，</w:t>
      </w:r>
      <w:r>
        <w:rPr>
          <w:rFonts w:ascii="宋体" w:hAnsi="宋体" w:eastAsia="宋体" w:cs="宋体"/>
          <w:spacing w:val="8"/>
          <w:sz w:val="20"/>
          <w:szCs w:val="20"/>
        </w:rPr>
        <w:t>以单价金额计算结果为准；</w:t>
      </w:r>
    </w:p>
    <w:p w14:paraId="42493983">
      <w:pPr>
        <w:spacing w:before="193" w:line="228" w:lineRule="auto"/>
        <w:ind w:left="214"/>
        <w:rPr>
          <w:rFonts w:ascii="宋体" w:hAnsi="宋体" w:eastAsia="宋体" w:cs="宋体"/>
          <w:sz w:val="20"/>
          <w:szCs w:val="20"/>
        </w:rPr>
      </w:pPr>
      <w:r>
        <w:rPr>
          <w:rFonts w:ascii="宋体" w:hAnsi="宋体" w:eastAsia="宋体" w:cs="宋体"/>
          <w:spacing w:val="7"/>
          <w:sz w:val="20"/>
          <w:szCs w:val="20"/>
        </w:rPr>
        <w:t>37.5 若用文字表示的数值与用数字表示的数值不一致，</w:t>
      </w:r>
      <w:r>
        <w:rPr>
          <w:rFonts w:ascii="宋体" w:hAnsi="宋体" w:eastAsia="宋体" w:cs="宋体"/>
          <w:spacing w:val="-32"/>
          <w:sz w:val="20"/>
          <w:szCs w:val="20"/>
        </w:rPr>
        <w:t xml:space="preserve"> </w:t>
      </w:r>
      <w:r>
        <w:rPr>
          <w:rFonts w:ascii="宋体" w:hAnsi="宋体" w:eastAsia="宋体" w:cs="宋体"/>
          <w:spacing w:val="7"/>
          <w:sz w:val="20"/>
          <w:szCs w:val="20"/>
        </w:rPr>
        <w:t>以文字表示的数值为准；</w:t>
      </w:r>
    </w:p>
    <w:p w14:paraId="5D91A6B6">
      <w:pPr>
        <w:spacing w:before="195" w:line="390" w:lineRule="auto"/>
        <w:ind w:left="5" w:right="53" w:firstLine="209"/>
        <w:rPr>
          <w:rFonts w:ascii="宋体" w:hAnsi="宋体" w:eastAsia="宋体" w:cs="宋体"/>
          <w:sz w:val="20"/>
          <w:szCs w:val="20"/>
        </w:rPr>
      </w:pPr>
      <w:r>
        <w:rPr>
          <w:rFonts w:ascii="宋体" w:hAnsi="宋体" w:eastAsia="宋体" w:cs="宋体"/>
          <w:spacing w:val="8"/>
          <w:sz w:val="20"/>
          <w:szCs w:val="20"/>
        </w:rPr>
        <w:t>37.6 如有多报（指数量超出磋商文件需求）、</w:t>
      </w:r>
      <w:r>
        <w:rPr>
          <w:rFonts w:ascii="宋体" w:hAnsi="宋体" w:eastAsia="宋体" w:cs="宋体"/>
          <w:spacing w:val="7"/>
          <w:sz w:val="20"/>
          <w:szCs w:val="20"/>
        </w:rPr>
        <w:t>重报（指同一货物重复报价</w:t>
      </w:r>
      <w:r>
        <w:rPr>
          <w:rFonts w:ascii="宋体" w:hAnsi="宋体" w:eastAsia="宋体" w:cs="宋体"/>
          <w:spacing w:val="-3"/>
          <w:sz w:val="20"/>
          <w:szCs w:val="20"/>
        </w:rPr>
        <w:t>），</w:t>
      </w:r>
      <w:r>
        <w:rPr>
          <w:rFonts w:ascii="宋体" w:hAnsi="宋体" w:eastAsia="宋体" w:cs="宋体"/>
          <w:spacing w:val="7"/>
          <w:sz w:val="20"/>
          <w:szCs w:val="20"/>
        </w:rPr>
        <w:t>其投标总价在评标过程中</w:t>
      </w:r>
      <w:r>
        <w:rPr>
          <w:rFonts w:ascii="宋体" w:hAnsi="宋体" w:eastAsia="宋体" w:cs="宋体"/>
          <w:sz w:val="20"/>
          <w:szCs w:val="20"/>
        </w:rPr>
        <w:t xml:space="preserve"> </w:t>
      </w:r>
      <w:r>
        <w:rPr>
          <w:rFonts w:ascii="宋体" w:hAnsi="宋体" w:eastAsia="宋体" w:cs="宋体"/>
          <w:spacing w:val="9"/>
          <w:sz w:val="20"/>
          <w:szCs w:val="20"/>
        </w:rPr>
        <w:t>不予调整，如其中标，其合同价按其投标单价予以调整；</w:t>
      </w:r>
    </w:p>
    <w:p w14:paraId="13672269">
      <w:pPr>
        <w:spacing w:before="34" w:line="227" w:lineRule="auto"/>
        <w:ind w:left="214"/>
        <w:rPr>
          <w:rFonts w:ascii="宋体" w:hAnsi="宋体" w:eastAsia="宋体" w:cs="宋体"/>
          <w:sz w:val="20"/>
          <w:szCs w:val="20"/>
        </w:rPr>
      </w:pPr>
      <w:r>
        <w:rPr>
          <w:rFonts w:ascii="宋体" w:hAnsi="宋体" w:eastAsia="宋体" w:cs="宋体"/>
          <w:spacing w:val="6"/>
          <w:sz w:val="20"/>
          <w:szCs w:val="20"/>
        </w:rPr>
        <w:t>37.7 对不同文字文本投标文件的解释发生异议的，</w:t>
      </w:r>
      <w:r>
        <w:rPr>
          <w:rFonts w:ascii="宋体" w:hAnsi="宋体" w:eastAsia="宋体" w:cs="宋体"/>
          <w:spacing w:val="-41"/>
          <w:sz w:val="20"/>
          <w:szCs w:val="20"/>
        </w:rPr>
        <w:t xml:space="preserve"> </w:t>
      </w:r>
      <w:r>
        <w:rPr>
          <w:rFonts w:ascii="宋体" w:hAnsi="宋体" w:eastAsia="宋体" w:cs="宋体"/>
          <w:spacing w:val="6"/>
          <w:sz w:val="20"/>
          <w:szCs w:val="20"/>
        </w:rPr>
        <w:t>以中文文本为准；</w:t>
      </w:r>
    </w:p>
    <w:p w14:paraId="399A217B">
      <w:pPr>
        <w:spacing w:before="197" w:line="395" w:lineRule="auto"/>
        <w:ind w:left="3" w:right="50" w:firstLine="227"/>
        <w:rPr>
          <w:rFonts w:ascii="宋体" w:hAnsi="宋体" w:eastAsia="宋体" w:cs="宋体"/>
          <w:sz w:val="20"/>
          <w:szCs w:val="20"/>
        </w:rPr>
      </w:pPr>
      <w:r>
        <w:rPr>
          <w:rFonts w:ascii="宋体" w:hAnsi="宋体" w:eastAsia="宋体" w:cs="宋体"/>
          <w:spacing w:val="10"/>
          <w:sz w:val="20"/>
          <w:szCs w:val="20"/>
        </w:rPr>
        <w:t>同时出现两种以上不一致的，按照前款规定的</w:t>
      </w:r>
      <w:r>
        <w:rPr>
          <w:rFonts w:ascii="宋体" w:hAnsi="宋体" w:eastAsia="宋体" w:cs="宋体"/>
          <w:spacing w:val="9"/>
          <w:sz w:val="20"/>
          <w:szCs w:val="20"/>
        </w:rPr>
        <w:t>顺序修正。按上述修正错误的原则及方法调整或修正投标</w:t>
      </w:r>
      <w:r>
        <w:rPr>
          <w:rFonts w:ascii="宋体" w:hAnsi="宋体" w:eastAsia="宋体" w:cs="宋体"/>
          <w:sz w:val="20"/>
          <w:szCs w:val="20"/>
        </w:rPr>
        <w:t xml:space="preserve"> </w:t>
      </w:r>
      <w:r>
        <w:rPr>
          <w:rFonts w:ascii="宋体" w:hAnsi="宋体" w:eastAsia="宋体" w:cs="宋体"/>
          <w:spacing w:val="10"/>
          <w:sz w:val="20"/>
          <w:szCs w:val="20"/>
        </w:rPr>
        <w:t>文件的投标报价，供应商确认后，以调整或修正后的投标报价为准。如供应商拒绝调整或</w:t>
      </w:r>
      <w:r>
        <w:rPr>
          <w:rFonts w:ascii="宋体" w:hAnsi="宋体" w:eastAsia="宋体" w:cs="宋体"/>
          <w:spacing w:val="9"/>
          <w:sz w:val="20"/>
          <w:szCs w:val="20"/>
        </w:rPr>
        <w:t>修正的，其投标</w:t>
      </w:r>
      <w:r>
        <w:rPr>
          <w:rFonts w:ascii="宋体" w:hAnsi="宋体" w:eastAsia="宋体" w:cs="宋体"/>
          <w:sz w:val="20"/>
          <w:szCs w:val="20"/>
        </w:rPr>
        <w:t xml:space="preserve"> </w:t>
      </w:r>
      <w:r>
        <w:rPr>
          <w:rFonts w:ascii="宋体" w:hAnsi="宋体" w:eastAsia="宋体" w:cs="宋体"/>
          <w:spacing w:val="8"/>
          <w:sz w:val="20"/>
          <w:szCs w:val="20"/>
        </w:rPr>
        <w:t>文件按无效标处理。</w:t>
      </w:r>
      <w:r>
        <w:rPr>
          <w:rFonts w:ascii="宋体" w:hAnsi="宋体" w:eastAsia="宋体" w:cs="宋体"/>
          <w:b/>
          <w:bCs/>
          <w:spacing w:val="8"/>
          <w:sz w:val="20"/>
          <w:szCs w:val="20"/>
        </w:rPr>
        <w:t>修正应当采用电子询标的形式，并加盖公章（电子印章）。</w:t>
      </w:r>
    </w:p>
    <w:p w14:paraId="292FDC89">
      <w:pPr>
        <w:spacing w:before="34" w:line="228" w:lineRule="auto"/>
        <w:ind w:left="214"/>
        <w:rPr>
          <w:rFonts w:ascii="宋体" w:hAnsi="宋体" w:eastAsia="宋体" w:cs="宋体"/>
          <w:sz w:val="20"/>
          <w:szCs w:val="20"/>
        </w:rPr>
      </w:pPr>
      <w:r>
        <w:rPr>
          <w:rFonts w:ascii="宋体" w:hAnsi="宋体" w:eastAsia="宋体" w:cs="宋体"/>
          <w:spacing w:val="7"/>
          <w:sz w:val="20"/>
          <w:szCs w:val="20"/>
        </w:rPr>
        <w:t>38．无效投标文件</w:t>
      </w:r>
    </w:p>
    <w:p w14:paraId="6204472F">
      <w:pPr>
        <w:spacing w:line="228" w:lineRule="auto"/>
        <w:rPr>
          <w:rFonts w:ascii="宋体" w:hAnsi="宋体" w:eastAsia="宋体" w:cs="宋体"/>
          <w:sz w:val="20"/>
          <w:szCs w:val="20"/>
        </w:rPr>
        <w:sectPr>
          <w:footerReference r:id="rId29" w:type="default"/>
          <w:pgSz w:w="11906" w:h="16838"/>
          <w:pgMar w:top="400" w:right="1110" w:bottom="1157" w:left="1086" w:header="0" w:footer="997" w:gutter="0"/>
          <w:cols w:space="720" w:num="1"/>
        </w:sectPr>
      </w:pPr>
    </w:p>
    <w:p w14:paraId="4DF4C577">
      <w:pPr>
        <w:pStyle w:val="2"/>
        <w:spacing w:line="246" w:lineRule="auto"/>
      </w:pPr>
    </w:p>
    <w:p w14:paraId="24C87CE4">
      <w:pPr>
        <w:pStyle w:val="2"/>
        <w:spacing w:line="247" w:lineRule="auto"/>
      </w:pPr>
    </w:p>
    <w:p w14:paraId="2B9BB54D">
      <w:pPr>
        <w:pStyle w:val="2"/>
        <w:spacing w:line="247" w:lineRule="auto"/>
      </w:pPr>
    </w:p>
    <w:p w14:paraId="7C4F3F17">
      <w:pPr>
        <w:pStyle w:val="2"/>
        <w:spacing w:line="247" w:lineRule="auto"/>
      </w:pPr>
    </w:p>
    <w:p w14:paraId="4A241809">
      <w:pPr>
        <w:pStyle w:val="2"/>
        <w:spacing w:line="247" w:lineRule="auto"/>
      </w:pPr>
    </w:p>
    <w:p w14:paraId="355511CD">
      <w:pPr>
        <w:spacing w:before="65" w:line="228" w:lineRule="auto"/>
        <w:ind w:left="208"/>
        <w:rPr>
          <w:rFonts w:ascii="宋体" w:hAnsi="宋体" w:eastAsia="宋体" w:cs="宋体"/>
          <w:sz w:val="20"/>
          <w:szCs w:val="20"/>
        </w:rPr>
      </w:pPr>
      <w:r>
        <w:rPr>
          <w:rFonts w:ascii="宋体" w:hAnsi="宋体" w:eastAsia="宋体" w:cs="宋体"/>
          <w:spacing w:val="7"/>
          <w:sz w:val="20"/>
          <w:szCs w:val="20"/>
        </w:rPr>
        <w:t>有下列情形之一的，投标文件按无效标处理：</w:t>
      </w:r>
    </w:p>
    <w:p w14:paraId="1C3AE84A">
      <w:pPr>
        <w:spacing w:before="192" w:line="391" w:lineRule="auto"/>
        <w:ind w:left="212" w:right="2095"/>
        <w:rPr>
          <w:rFonts w:ascii="宋体" w:hAnsi="宋体" w:eastAsia="宋体" w:cs="宋体"/>
          <w:sz w:val="20"/>
          <w:szCs w:val="20"/>
        </w:rPr>
      </w:pPr>
      <w:r>
        <w:rPr>
          <w:rFonts w:ascii="宋体" w:hAnsi="宋体" w:eastAsia="宋体" w:cs="宋体"/>
          <w:spacing w:val="8"/>
          <w:sz w:val="20"/>
          <w:szCs w:val="20"/>
        </w:rPr>
        <w:t>38.1 报名的投标人与参加投标的投标人发生实质性变</w:t>
      </w:r>
      <w:r>
        <w:rPr>
          <w:rFonts w:ascii="宋体" w:hAnsi="宋体" w:eastAsia="宋体" w:cs="宋体"/>
          <w:spacing w:val="7"/>
          <w:sz w:val="20"/>
          <w:szCs w:val="20"/>
        </w:rPr>
        <w:t>更的且未提供有效证明的；</w:t>
      </w:r>
      <w:r>
        <w:rPr>
          <w:rFonts w:ascii="宋体" w:hAnsi="宋体" w:eastAsia="宋体" w:cs="宋体"/>
          <w:sz w:val="20"/>
          <w:szCs w:val="20"/>
        </w:rPr>
        <w:t xml:space="preserve"> </w:t>
      </w:r>
      <w:r>
        <w:rPr>
          <w:rFonts w:ascii="宋体" w:hAnsi="宋体" w:eastAsia="宋体" w:cs="宋体"/>
          <w:spacing w:val="8"/>
          <w:sz w:val="20"/>
          <w:szCs w:val="20"/>
        </w:rPr>
        <w:t>38.2</w:t>
      </w:r>
      <w:r>
        <w:rPr>
          <w:rFonts w:ascii="宋体" w:hAnsi="宋体" w:eastAsia="宋体" w:cs="宋体"/>
          <w:spacing w:val="-36"/>
          <w:sz w:val="20"/>
          <w:szCs w:val="20"/>
        </w:rPr>
        <w:t xml:space="preserve"> </w:t>
      </w:r>
      <w:r>
        <w:rPr>
          <w:rFonts w:ascii="宋体" w:hAnsi="宋体" w:eastAsia="宋体" w:cs="宋体"/>
          <w:spacing w:val="8"/>
          <w:sz w:val="20"/>
          <w:szCs w:val="20"/>
        </w:rPr>
        <w:t>投标人提交两份或两份以上内容不同的投标文件，未声</w:t>
      </w:r>
      <w:r>
        <w:rPr>
          <w:rFonts w:ascii="宋体" w:hAnsi="宋体" w:eastAsia="宋体" w:cs="宋体"/>
          <w:spacing w:val="7"/>
          <w:sz w:val="20"/>
          <w:szCs w:val="20"/>
        </w:rPr>
        <w:t>明哪一份有效的；</w:t>
      </w:r>
    </w:p>
    <w:p w14:paraId="1C1BB83A">
      <w:pPr>
        <w:spacing w:before="33" w:line="391" w:lineRule="auto"/>
        <w:ind w:left="212" w:right="1674"/>
        <w:rPr>
          <w:rFonts w:ascii="宋体" w:hAnsi="宋体" w:eastAsia="宋体" w:cs="宋体"/>
          <w:sz w:val="20"/>
          <w:szCs w:val="20"/>
        </w:rPr>
      </w:pPr>
      <w:r>
        <w:rPr>
          <w:rFonts w:ascii="宋体" w:hAnsi="宋体" w:eastAsia="宋体" w:cs="宋体"/>
          <w:spacing w:val="8"/>
          <w:sz w:val="20"/>
          <w:szCs w:val="20"/>
        </w:rPr>
        <w:t>38.3 投标文件非投标人法定代表人签署的，未提供或提供无效的法</w:t>
      </w:r>
      <w:r>
        <w:rPr>
          <w:rFonts w:ascii="宋体" w:hAnsi="宋体" w:eastAsia="宋体" w:cs="宋体"/>
          <w:spacing w:val="7"/>
          <w:sz w:val="20"/>
          <w:szCs w:val="20"/>
        </w:rPr>
        <w:t>定代表人授权书；</w:t>
      </w:r>
      <w:r>
        <w:rPr>
          <w:rFonts w:ascii="宋体" w:hAnsi="宋体" w:eastAsia="宋体" w:cs="宋体"/>
          <w:sz w:val="20"/>
          <w:szCs w:val="20"/>
        </w:rPr>
        <w:t xml:space="preserve"> </w:t>
      </w:r>
      <w:r>
        <w:rPr>
          <w:rFonts w:ascii="宋体" w:hAnsi="宋体" w:eastAsia="宋体" w:cs="宋体"/>
          <w:spacing w:val="7"/>
          <w:sz w:val="20"/>
          <w:szCs w:val="20"/>
        </w:rPr>
        <w:t>38.4 未按磋商文件规定装订；</w:t>
      </w:r>
    </w:p>
    <w:p w14:paraId="15A7C1E4">
      <w:pPr>
        <w:spacing w:before="31" w:line="227" w:lineRule="auto"/>
        <w:ind w:left="212"/>
        <w:rPr>
          <w:rFonts w:ascii="宋体" w:hAnsi="宋体" w:eastAsia="宋体" w:cs="宋体"/>
          <w:sz w:val="20"/>
          <w:szCs w:val="20"/>
        </w:rPr>
      </w:pPr>
      <w:r>
        <w:rPr>
          <w:rFonts w:ascii="宋体" w:hAnsi="宋体" w:eastAsia="宋体" w:cs="宋体"/>
          <w:spacing w:val="8"/>
          <w:sz w:val="20"/>
          <w:szCs w:val="20"/>
        </w:rPr>
        <w:t>38.5 投标文件内容未按磋商文件规定签字或盖章的；</w:t>
      </w:r>
    </w:p>
    <w:p w14:paraId="2A08CD99">
      <w:pPr>
        <w:spacing w:before="195" w:line="391" w:lineRule="auto"/>
        <w:ind w:right="49" w:firstLine="212"/>
        <w:rPr>
          <w:rFonts w:ascii="宋体" w:hAnsi="宋体" w:eastAsia="宋体" w:cs="宋体"/>
          <w:sz w:val="20"/>
          <w:szCs w:val="20"/>
        </w:rPr>
      </w:pPr>
      <w:r>
        <w:rPr>
          <w:rFonts w:ascii="宋体" w:hAnsi="宋体" w:eastAsia="宋体" w:cs="宋体"/>
          <w:spacing w:val="7"/>
          <w:sz w:val="20"/>
          <w:szCs w:val="20"/>
        </w:rPr>
        <w:t>38.6 投标文件组成漏项或未按规定的格式编制或投标文件正、副本份数不足或内容不全或内容字迹模糊</w:t>
      </w:r>
      <w:r>
        <w:rPr>
          <w:rFonts w:ascii="宋体" w:hAnsi="宋体" w:eastAsia="宋体" w:cs="宋体"/>
          <w:spacing w:val="2"/>
          <w:sz w:val="20"/>
          <w:szCs w:val="20"/>
        </w:rPr>
        <w:t xml:space="preserve"> </w:t>
      </w:r>
      <w:r>
        <w:rPr>
          <w:rFonts w:ascii="宋体" w:hAnsi="宋体" w:eastAsia="宋体" w:cs="宋体"/>
          <w:spacing w:val="7"/>
          <w:sz w:val="20"/>
          <w:szCs w:val="20"/>
        </w:rPr>
        <w:t>辨认不清的等而导致评标活动无法正常进行；</w:t>
      </w:r>
    </w:p>
    <w:p w14:paraId="4EA9C518">
      <w:pPr>
        <w:spacing w:before="31" w:line="228" w:lineRule="auto"/>
        <w:ind w:left="212"/>
        <w:rPr>
          <w:rFonts w:ascii="宋体" w:hAnsi="宋体" w:eastAsia="宋体" w:cs="宋体"/>
          <w:sz w:val="20"/>
          <w:szCs w:val="20"/>
        </w:rPr>
      </w:pPr>
      <w:r>
        <w:rPr>
          <w:rFonts w:ascii="宋体" w:hAnsi="宋体" w:eastAsia="宋体" w:cs="宋体"/>
          <w:spacing w:val="8"/>
          <w:sz w:val="20"/>
          <w:szCs w:val="20"/>
        </w:rPr>
        <w:t>38.7 投标人未按磋商文件变更通知更改投标文件的；</w:t>
      </w:r>
    </w:p>
    <w:p w14:paraId="1FC3B06C">
      <w:pPr>
        <w:spacing w:before="195" w:line="390" w:lineRule="auto"/>
        <w:ind w:left="212"/>
        <w:rPr>
          <w:rFonts w:ascii="宋体" w:hAnsi="宋体" w:eastAsia="宋体" w:cs="宋体"/>
          <w:sz w:val="20"/>
          <w:szCs w:val="20"/>
        </w:rPr>
      </w:pPr>
      <w:r>
        <w:rPr>
          <w:rFonts w:ascii="宋体" w:hAnsi="宋体" w:eastAsia="宋体" w:cs="宋体"/>
          <w:spacing w:val="8"/>
          <w:sz w:val="20"/>
          <w:szCs w:val="20"/>
        </w:rPr>
        <w:t>38.8 《开标一览表》和《投标分项报价表》内容不完整且不接受修正意见或字迹不能辨认的或未提供；</w:t>
      </w:r>
      <w:r>
        <w:rPr>
          <w:rFonts w:ascii="宋体" w:hAnsi="宋体" w:eastAsia="宋体" w:cs="宋体"/>
          <w:spacing w:val="3"/>
          <w:sz w:val="20"/>
          <w:szCs w:val="20"/>
        </w:rPr>
        <w:t xml:space="preserve"> </w:t>
      </w:r>
      <w:r>
        <w:rPr>
          <w:rFonts w:ascii="宋体" w:hAnsi="宋体" w:eastAsia="宋体" w:cs="宋体"/>
          <w:spacing w:val="9"/>
          <w:sz w:val="20"/>
          <w:szCs w:val="20"/>
        </w:rPr>
        <w:t>38.9 标项投标报价超过磋商文件规定的预</w:t>
      </w:r>
      <w:r>
        <w:rPr>
          <w:rFonts w:ascii="宋体" w:hAnsi="宋体" w:eastAsia="宋体" w:cs="宋体"/>
          <w:spacing w:val="8"/>
          <w:sz w:val="20"/>
          <w:szCs w:val="20"/>
        </w:rPr>
        <w:t>算金额或最高限价</w:t>
      </w:r>
    </w:p>
    <w:p w14:paraId="77B7D630">
      <w:pPr>
        <w:spacing w:before="33" w:line="226" w:lineRule="auto"/>
        <w:ind w:left="212"/>
        <w:rPr>
          <w:rFonts w:ascii="宋体" w:hAnsi="宋体" w:eastAsia="宋体" w:cs="宋体"/>
          <w:sz w:val="20"/>
          <w:szCs w:val="20"/>
        </w:rPr>
      </w:pPr>
      <w:r>
        <w:rPr>
          <w:rFonts w:ascii="宋体" w:hAnsi="宋体" w:eastAsia="宋体" w:cs="宋体"/>
          <w:spacing w:val="8"/>
          <w:sz w:val="20"/>
          <w:szCs w:val="20"/>
        </w:rPr>
        <w:t>38.10</w:t>
      </w:r>
      <w:r>
        <w:rPr>
          <w:rFonts w:ascii="宋体" w:hAnsi="宋体" w:eastAsia="宋体" w:cs="宋体"/>
          <w:spacing w:val="33"/>
          <w:sz w:val="20"/>
          <w:szCs w:val="20"/>
        </w:rPr>
        <w:t xml:space="preserve"> </w:t>
      </w:r>
      <w:r>
        <w:rPr>
          <w:rFonts w:ascii="宋体" w:hAnsi="宋体" w:eastAsia="宋体" w:cs="宋体"/>
          <w:spacing w:val="8"/>
          <w:sz w:val="20"/>
          <w:szCs w:val="20"/>
        </w:rPr>
        <w:t>因投标人原因编制错误造成经评标委员会修正后</w:t>
      </w:r>
      <w:r>
        <w:rPr>
          <w:rFonts w:ascii="宋体" w:hAnsi="宋体" w:eastAsia="宋体" w:cs="宋体"/>
          <w:spacing w:val="7"/>
          <w:sz w:val="20"/>
          <w:szCs w:val="20"/>
        </w:rPr>
        <w:t>的报价达到或超过投标报价的</w:t>
      </w:r>
      <w:r>
        <w:rPr>
          <w:rFonts w:ascii="宋体" w:hAnsi="宋体" w:eastAsia="宋体" w:cs="宋体"/>
          <w:spacing w:val="-40"/>
          <w:sz w:val="20"/>
          <w:szCs w:val="20"/>
        </w:rPr>
        <w:t xml:space="preserve"> </w:t>
      </w:r>
      <w:r>
        <w:rPr>
          <w:rFonts w:ascii="宋体" w:hAnsi="宋体" w:eastAsia="宋体" w:cs="宋体"/>
          <w:spacing w:val="7"/>
          <w:sz w:val="20"/>
          <w:szCs w:val="20"/>
        </w:rPr>
        <w:t>0.5%；</w:t>
      </w:r>
    </w:p>
    <w:p w14:paraId="057072D1">
      <w:pPr>
        <w:spacing w:before="197" w:line="390" w:lineRule="auto"/>
        <w:ind w:left="4" w:right="46" w:firstLine="207"/>
        <w:rPr>
          <w:rFonts w:ascii="宋体" w:hAnsi="宋体" w:eastAsia="宋体" w:cs="宋体"/>
          <w:sz w:val="20"/>
          <w:szCs w:val="20"/>
        </w:rPr>
      </w:pPr>
      <w:r>
        <w:rPr>
          <w:rFonts w:ascii="宋体" w:hAnsi="宋体" w:eastAsia="宋体" w:cs="宋体"/>
          <w:spacing w:val="9"/>
          <w:sz w:val="20"/>
          <w:szCs w:val="20"/>
        </w:rPr>
        <w:t>38.11 投标人的报价明显低于其他通过符合性审查投标人的报价，有可能影响产品质量或者不能诚信履 约的，且在规定时间内不能合理说明原因并提供证明材料的；</w:t>
      </w:r>
    </w:p>
    <w:p w14:paraId="734F62D7">
      <w:pPr>
        <w:spacing w:before="33" w:line="228" w:lineRule="auto"/>
        <w:ind w:left="212"/>
        <w:rPr>
          <w:rFonts w:ascii="宋体" w:hAnsi="宋体" w:eastAsia="宋体" w:cs="宋体"/>
          <w:sz w:val="20"/>
          <w:szCs w:val="20"/>
        </w:rPr>
      </w:pPr>
      <w:r>
        <w:rPr>
          <w:rFonts w:ascii="宋体" w:hAnsi="宋体" w:eastAsia="宋体" w:cs="宋体"/>
          <w:spacing w:val="8"/>
          <w:sz w:val="20"/>
          <w:szCs w:val="20"/>
        </w:rPr>
        <w:t>38.12 未实质性响应磋商文件中条款要求的投标文件；</w:t>
      </w:r>
    </w:p>
    <w:p w14:paraId="76F0B85E">
      <w:pPr>
        <w:spacing w:before="195" w:line="390" w:lineRule="auto"/>
        <w:ind w:left="212" w:right="2200"/>
        <w:rPr>
          <w:rFonts w:ascii="宋体" w:hAnsi="宋体" w:eastAsia="宋体" w:cs="宋体"/>
          <w:sz w:val="20"/>
          <w:szCs w:val="20"/>
        </w:rPr>
      </w:pPr>
      <w:r>
        <w:rPr>
          <w:rFonts w:ascii="宋体" w:hAnsi="宋体" w:eastAsia="宋体" w:cs="宋体"/>
          <w:spacing w:val="8"/>
          <w:sz w:val="20"/>
          <w:szCs w:val="20"/>
        </w:rPr>
        <w:t>38.13 不符合招标范围、技术规格、技</w:t>
      </w:r>
      <w:r>
        <w:rPr>
          <w:rFonts w:ascii="宋体" w:hAnsi="宋体" w:eastAsia="宋体" w:cs="宋体"/>
          <w:spacing w:val="7"/>
          <w:sz w:val="20"/>
          <w:szCs w:val="20"/>
        </w:rPr>
        <w:t>术标准的要求无法满足采购人使用要求；</w:t>
      </w:r>
      <w:r>
        <w:rPr>
          <w:rFonts w:ascii="宋体" w:hAnsi="宋体" w:eastAsia="宋体" w:cs="宋体"/>
          <w:sz w:val="20"/>
          <w:szCs w:val="20"/>
        </w:rPr>
        <w:t xml:space="preserve"> </w:t>
      </w:r>
      <w:r>
        <w:rPr>
          <w:rFonts w:ascii="宋体" w:hAnsi="宋体" w:eastAsia="宋体" w:cs="宋体"/>
          <w:spacing w:val="7"/>
          <w:sz w:val="20"/>
          <w:szCs w:val="20"/>
        </w:rPr>
        <w:t>38.14 投标文件附有采购人不能接受的条款；</w:t>
      </w:r>
    </w:p>
    <w:p w14:paraId="79D7533A">
      <w:pPr>
        <w:spacing w:before="33" w:line="393" w:lineRule="auto"/>
        <w:ind w:left="212" w:right="2830"/>
        <w:rPr>
          <w:rFonts w:ascii="宋体" w:hAnsi="宋体" w:eastAsia="宋体" w:cs="宋体"/>
          <w:sz w:val="20"/>
          <w:szCs w:val="20"/>
        </w:rPr>
      </w:pPr>
      <w:r>
        <w:rPr>
          <w:rFonts w:ascii="宋体" w:hAnsi="宋体" w:eastAsia="宋体" w:cs="宋体"/>
          <w:spacing w:val="7"/>
          <w:sz w:val="20"/>
          <w:szCs w:val="20"/>
        </w:rPr>
        <w:t>38.15 投标文件中提供了赠品或者与本项目采购无关的其他商品、服务；</w:t>
      </w:r>
      <w:r>
        <w:rPr>
          <w:rFonts w:ascii="宋体" w:hAnsi="宋体" w:eastAsia="宋体" w:cs="宋体"/>
          <w:spacing w:val="12"/>
          <w:sz w:val="20"/>
          <w:szCs w:val="20"/>
        </w:rPr>
        <w:t xml:space="preserve"> </w:t>
      </w:r>
      <w:r>
        <w:rPr>
          <w:rFonts w:ascii="宋体" w:hAnsi="宋体" w:eastAsia="宋体" w:cs="宋体"/>
          <w:spacing w:val="7"/>
          <w:sz w:val="20"/>
          <w:szCs w:val="20"/>
        </w:rPr>
        <w:t>38.16 投标文件中承诺的投标有效期少于磋商文件中载明的投标有效期；</w:t>
      </w:r>
    </w:p>
    <w:p w14:paraId="519AFC4E">
      <w:pPr>
        <w:spacing w:before="29" w:line="227" w:lineRule="auto"/>
        <w:ind w:left="212"/>
        <w:rPr>
          <w:rFonts w:ascii="宋体" w:hAnsi="宋体" w:eastAsia="宋体" w:cs="宋体"/>
          <w:sz w:val="20"/>
          <w:szCs w:val="20"/>
        </w:rPr>
      </w:pPr>
      <w:r>
        <w:rPr>
          <w:rFonts w:ascii="宋体" w:hAnsi="宋体" w:eastAsia="宋体" w:cs="宋体"/>
          <w:spacing w:val="9"/>
          <w:sz w:val="20"/>
          <w:szCs w:val="20"/>
        </w:rPr>
        <w:t>38.17</w:t>
      </w:r>
      <w:r>
        <w:rPr>
          <w:rFonts w:ascii="宋体" w:hAnsi="宋体" w:eastAsia="宋体" w:cs="宋体"/>
          <w:spacing w:val="-33"/>
          <w:sz w:val="20"/>
          <w:szCs w:val="20"/>
        </w:rPr>
        <w:t xml:space="preserve"> </w:t>
      </w:r>
      <w:r>
        <w:rPr>
          <w:rFonts w:ascii="宋体" w:hAnsi="宋体" w:eastAsia="宋体" w:cs="宋体"/>
          <w:spacing w:val="9"/>
          <w:sz w:val="20"/>
          <w:szCs w:val="20"/>
        </w:rPr>
        <w:t>投标人串通投标，妨碍其他投标人的竞争行为，损害采</w:t>
      </w:r>
      <w:r>
        <w:rPr>
          <w:rFonts w:ascii="宋体" w:hAnsi="宋体" w:eastAsia="宋体" w:cs="宋体"/>
          <w:spacing w:val="8"/>
          <w:sz w:val="20"/>
          <w:szCs w:val="20"/>
        </w:rPr>
        <w:t>购人或者其他投标人的合法权益；</w:t>
      </w:r>
    </w:p>
    <w:p w14:paraId="4D603A81">
      <w:pPr>
        <w:spacing w:before="193" w:line="227" w:lineRule="auto"/>
        <w:ind w:left="212"/>
        <w:rPr>
          <w:rFonts w:ascii="宋体" w:hAnsi="宋体" w:eastAsia="宋体" w:cs="宋体"/>
          <w:sz w:val="20"/>
          <w:szCs w:val="20"/>
        </w:rPr>
      </w:pPr>
      <w:r>
        <w:rPr>
          <w:rFonts w:ascii="宋体" w:hAnsi="宋体" w:eastAsia="宋体" w:cs="宋体"/>
          <w:spacing w:val="8"/>
          <w:sz w:val="20"/>
          <w:szCs w:val="20"/>
        </w:rPr>
        <w:t>38.18</w:t>
      </w:r>
      <w:r>
        <w:rPr>
          <w:rFonts w:ascii="宋体" w:hAnsi="宋体" w:eastAsia="宋体" w:cs="宋体"/>
          <w:spacing w:val="-29"/>
          <w:sz w:val="20"/>
          <w:szCs w:val="20"/>
        </w:rPr>
        <w:t xml:space="preserve"> </w:t>
      </w:r>
      <w:r>
        <w:rPr>
          <w:rFonts w:ascii="宋体" w:hAnsi="宋体" w:eastAsia="宋体" w:cs="宋体"/>
          <w:spacing w:val="8"/>
          <w:sz w:val="20"/>
          <w:szCs w:val="20"/>
        </w:rPr>
        <w:t>违反国家及政府部门相关法律、法规、文件规定或经评标委员会认定的其他属于重大偏离；</w:t>
      </w:r>
    </w:p>
    <w:p w14:paraId="2D9B8BD5">
      <w:pPr>
        <w:spacing w:before="197" w:line="228" w:lineRule="auto"/>
        <w:ind w:left="212"/>
        <w:rPr>
          <w:rFonts w:ascii="宋体" w:hAnsi="宋体" w:eastAsia="宋体" w:cs="宋体"/>
          <w:sz w:val="20"/>
          <w:szCs w:val="20"/>
        </w:rPr>
      </w:pPr>
      <w:r>
        <w:rPr>
          <w:rFonts w:ascii="宋体" w:hAnsi="宋体" w:eastAsia="宋体" w:cs="宋体"/>
          <w:spacing w:val="5"/>
          <w:sz w:val="20"/>
          <w:szCs w:val="20"/>
        </w:rPr>
        <w:t>39．废标</w:t>
      </w:r>
    </w:p>
    <w:p w14:paraId="31C07AA7">
      <w:pPr>
        <w:spacing w:before="191" w:line="228" w:lineRule="auto"/>
        <w:ind w:left="212"/>
        <w:rPr>
          <w:rFonts w:ascii="宋体" w:hAnsi="宋体" w:eastAsia="宋体" w:cs="宋体"/>
          <w:sz w:val="20"/>
          <w:szCs w:val="20"/>
        </w:rPr>
      </w:pPr>
      <w:r>
        <w:rPr>
          <w:rFonts w:ascii="宋体" w:hAnsi="宋体" w:eastAsia="宋体" w:cs="宋体"/>
          <w:spacing w:val="6"/>
          <w:sz w:val="20"/>
          <w:szCs w:val="20"/>
        </w:rPr>
        <w:t>39.1 符合磋商文件规定废标情形的；</w:t>
      </w:r>
    </w:p>
    <w:p w14:paraId="1EE66615">
      <w:pPr>
        <w:spacing w:before="193" w:line="227" w:lineRule="auto"/>
        <w:ind w:left="212"/>
        <w:rPr>
          <w:rFonts w:ascii="宋体" w:hAnsi="宋体" w:eastAsia="宋体" w:cs="宋体"/>
          <w:sz w:val="20"/>
          <w:szCs w:val="20"/>
        </w:rPr>
      </w:pPr>
      <w:r>
        <w:rPr>
          <w:rFonts w:ascii="宋体" w:hAnsi="宋体" w:eastAsia="宋体" w:cs="宋体"/>
          <w:spacing w:val="5"/>
          <w:sz w:val="20"/>
          <w:szCs w:val="20"/>
        </w:rPr>
        <w:t>39.2</w:t>
      </w:r>
      <w:r>
        <w:rPr>
          <w:rFonts w:ascii="宋体" w:hAnsi="宋体" w:eastAsia="宋体" w:cs="宋体"/>
          <w:spacing w:val="45"/>
          <w:sz w:val="20"/>
          <w:szCs w:val="20"/>
        </w:rPr>
        <w:t xml:space="preserve"> </w:t>
      </w:r>
      <w:r>
        <w:rPr>
          <w:rFonts w:ascii="宋体" w:hAnsi="宋体" w:eastAsia="宋体" w:cs="宋体"/>
          <w:spacing w:val="5"/>
          <w:sz w:val="20"/>
          <w:szCs w:val="20"/>
        </w:rPr>
        <w:t>出现影响采购公正的违法、违规行为的；</w:t>
      </w:r>
    </w:p>
    <w:p w14:paraId="0ECD2281">
      <w:pPr>
        <w:spacing w:before="196" w:line="226" w:lineRule="auto"/>
        <w:ind w:left="212"/>
        <w:rPr>
          <w:rFonts w:ascii="宋体" w:hAnsi="宋体" w:eastAsia="宋体" w:cs="宋体"/>
          <w:sz w:val="20"/>
          <w:szCs w:val="20"/>
        </w:rPr>
      </w:pPr>
      <w:r>
        <w:rPr>
          <w:rFonts w:ascii="宋体" w:hAnsi="宋体" w:eastAsia="宋体" w:cs="宋体"/>
          <w:spacing w:val="9"/>
          <w:sz w:val="20"/>
          <w:szCs w:val="20"/>
        </w:rPr>
        <w:t>39.3 供应商的报价均超过了采购预算（或最高限价</w:t>
      </w:r>
      <w:r>
        <w:rPr>
          <w:rFonts w:ascii="宋体" w:hAnsi="宋体" w:eastAsia="宋体" w:cs="宋体"/>
          <w:spacing w:val="23"/>
          <w:sz w:val="20"/>
          <w:szCs w:val="20"/>
        </w:rPr>
        <w:t>），</w:t>
      </w:r>
      <w:r>
        <w:rPr>
          <w:rFonts w:ascii="宋体" w:hAnsi="宋体" w:eastAsia="宋体" w:cs="宋体"/>
          <w:spacing w:val="9"/>
          <w:sz w:val="20"/>
          <w:szCs w:val="20"/>
        </w:rPr>
        <w:t>采购人不能支付的;</w:t>
      </w:r>
    </w:p>
    <w:p w14:paraId="5E8E6256">
      <w:pPr>
        <w:spacing w:before="194" w:line="227" w:lineRule="auto"/>
        <w:ind w:left="212"/>
        <w:rPr>
          <w:rFonts w:ascii="宋体" w:hAnsi="宋体" w:eastAsia="宋体" w:cs="宋体"/>
          <w:sz w:val="20"/>
          <w:szCs w:val="20"/>
        </w:rPr>
      </w:pPr>
      <w:r>
        <w:rPr>
          <w:rFonts w:ascii="宋体" w:hAnsi="宋体" w:eastAsia="宋体" w:cs="宋体"/>
          <w:spacing w:val="5"/>
          <w:sz w:val="20"/>
          <w:szCs w:val="20"/>
        </w:rPr>
        <w:t>39.4</w:t>
      </w:r>
      <w:r>
        <w:rPr>
          <w:rFonts w:ascii="宋体" w:hAnsi="宋体" w:eastAsia="宋体" w:cs="宋体"/>
          <w:spacing w:val="34"/>
          <w:sz w:val="20"/>
          <w:szCs w:val="20"/>
        </w:rPr>
        <w:t xml:space="preserve"> </w:t>
      </w:r>
      <w:r>
        <w:rPr>
          <w:rFonts w:ascii="宋体" w:hAnsi="宋体" w:eastAsia="宋体" w:cs="宋体"/>
          <w:spacing w:val="5"/>
          <w:sz w:val="20"/>
          <w:szCs w:val="20"/>
        </w:rPr>
        <w:t>因重大变故，采购任务取消的。</w:t>
      </w:r>
    </w:p>
    <w:p w14:paraId="38816F22">
      <w:pPr>
        <w:spacing w:before="193" w:line="228" w:lineRule="auto"/>
        <w:ind w:left="207"/>
        <w:rPr>
          <w:rFonts w:ascii="宋体" w:hAnsi="宋体" w:eastAsia="宋体" w:cs="宋体"/>
          <w:sz w:val="20"/>
          <w:szCs w:val="20"/>
        </w:rPr>
      </w:pPr>
      <w:r>
        <w:rPr>
          <w:rFonts w:ascii="宋体" w:hAnsi="宋体" w:eastAsia="宋体" w:cs="宋体"/>
          <w:spacing w:val="8"/>
          <w:sz w:val="20"/>
          <w:szCs w:val="20"/>
        </w:rPr>
        <w:t>40．突发情况处理</w:t>
      </w:r>
    </w:p>
    <w:p w14:paraId="23BCEFAF">
      <w:pPr>
        <w:spacing w:before="195" w:line="390" w:lineRule="auto"/>
        <w:ind w:right="51" w:firstLine="207"/>
        <w:rPr>
          <w:rFonts w:ascii="宋体" w:hAnsi="宋体" w:eastAsia="宋体" w:cs="宋体"/>
          <w:sz w:val="20"/>
          <w:szCs w:val="20"/>
        </w:rPr>
      </w:pPr>
      <w:r>
        <w:rPr>
          <w:rFonts w:ascii="宋体" w:hAnsi="宋体" w:eastAsia="宋体" w:cs="宋体"/>
          <w:spacing w:val="7"/>
          <w:sz w:val="20"/>
          <w:szCs w:val="20"/>
        </w:rPr>
        <w:t>40.1 采购过程中出现以下情形，导致电子交易平台无法正常运行，或者无法保证电子交易的公平、公正</w:t>
      </w:r>
      <w:r>
        <w:rPr>
          <w:rFonts w:ascii="宋体" w:hAnsi="宋体" w:eastAsia="宋体" w:cs="宋体"/>
          <w:spacing w:val="4"/>
          <w:sz w:val="20"/>
          <w:szCs w:val="20"/>
        </w:rPr>
        <w:t xml:space="preserve"> </w:t>
      </w:r>
      <w:r>
        <w:rPr>
          <w:rFonts w:ascii="宋体" w:hAnsi="宋体" w:eastAsia="宋体" w:cs="宋体"/>
          <w:spacing w:val="9"/>
          <w:sz w:val="20"/>
          <w:szCs w:val="20"/>
        </w:rPr>
        <w:t>和安全时，采购组织机构可中止电子交易活动：</w:t>
      </w:r>
    </w:p>
    <w:p w14:paraId="3BD82998">
      <w:pPr>
        <w:spacing w:before="33" w:line="228" w:lineRule="auto"/>
        <w:ind w:left="218"/>
        <w:rPr>
          <w:rFonts w:ascii="宋体" w:hAnsi="宋体" w:eastAsia="宋体" w:cs="宋体"/>
          <w:sz w:val="20"/>
          <w:szCs w:val="20"/>
        </w:rPr>
      </w:pPr>
      <w:r>
        <w:rPr>
          <w:rFonts w:ascii="宋体" w:hAnsi="宋体" w:eastAsia="宋体" w:cs="宋体"/>
          <w:spacing w:val="7"/>
          <w:sz w:val="20"/>
          <w:szCs w:val="20"/>
        </w:rPr>
        <w:t>（1）电子交易平台发生故障而无法登录访问的；</w:t>
      </w:r>
    </w:p>
    <w:p w14:paraId="188D7940">
      <w:pPr>
        <w:spacing w:before="194" w:line="228" w:lineRule="auto"/>
        <w:ind w:left="218"/>
        <w:rPr>
          <w:rFonts w:ascii="宋体" w:hAnsi="宋体" w:eastAsia="宋体" w:cs="宋体"/>
          <w:sz w:val="20"/>
          <w:szCs w:val="20"/>
        </w:rPr>
      </w:pPr>
      <w:r>
        <w:rPr>
          <w:rFonts w:ascii="宋体" w:hAnsi="宋体" w:eastAsia="宋体" w:cs="宋体"/>
          <w:spacing w:val="8"/>
          <w:sz w:val="20"/>
          <w:szCs w:val="20"/>
        </w:rPr>
        <w:t>（2）电子交易平台应用或数据库出现错误，不能进行正常操作的；</w:t>
      </w:r>
    </w:p>
    <w:p w14:paraId="430C6040">
      <w:pPr>
        <w:spacing w:line="228" w:lineRule="auto"/>
        <w:rPr>
          <w:rFonts w:ascii="宋体" w:hAnsi="宋体" w:eastAsia="宋体" w:cs="宋体"/>
          <w:sz w:val="20"/>
          <w:szCs w:val="20"/>
        </w:rPr>
        <w:sectPr>
          <w:footerReference r:id="rId30" w:type="default"/>
          <w:pgSz w:w="11906" w:h="16838"/>
          <w:pgMar w:top="400" w:right="1115" w:bottom="1157" w:left="1088" w:header="0" w:footer="997" w:gutter="0"/>
          <w:cols w:space="720" w:num="1"/>
        </w:sectPr>
      </w:pPr>
    </w:p>
    <w:p w14:paraId="500277E2">
      <w:pPr>
        <w:pStyle w:val="2"/>
        <w:spacing w:line="246" w:lineRule="auto"/>
      </w:pPr>
    </w:p>
    <w:p w14:paraId="746ED6C2">
      <w:pPr>
        <w:pStyle w:val="2"/>
        <w:spacing w:line="247" w:lineRule="auto"/>
      </w:pPr>
    </w:p>
    <w:p w14:paraId="44CFCB63">
      <w:pPr>
        <w:pStyle w:val="2"/>
        <w:spacing w:line="247" w:lineRule="auto"/>
      </w:pPr>
    </w:p>
    <w:p w14:paraId="0D7DA07C">
      <w:pPr>
        <w:pStyle w:val="2"/>
        <w:spacing w:line="247" w:lineRule="auto"/>
      </w:pPr>
    </w:p>
    <w:p w14:paraId="331D8B15">
      <w:pPr>
        <w:pStyle w:val="2"/>
        <w:spacing w:line="247" w:lineRule="auto"/>
      </w:pPr>
    </w:p>
    <w:p w14:paraId="33EB00AF">
      <w:pPr>
        <w:spacing w:before="65" w:line="228" w:lineRule="auto"/>
        <w:ind w:left="219"/>
        <w:rPr>
          <w:rFonts w:ascii="宋体" w:hAnsi="宋体" w:eastAsia="宋体" w:cs="宋体"/>
          <w:sz w:val="20"/>
          <w:szCs w:val="20"/>
        </w:rPr>
      </w:pPr>
      <w:r>
        <w:rPr>
          <w:rFonts w:ascii="宋体" w:hAnsi="宋体" w:eastAsia="宋体" w:cs="宋体"/>
          <w:spacing w:val="9"/>
          <w:sz w:val="20"/>
          <w:szCs w:val="20"/>
        </w:rPr>
        <w:t>（3）电子交易平台发现严重安全漏洞，有潜在泄</w:t>
      </w:r>
      <w:r>
        <w:rPr>
          <w:rFonts w:ascii="宋体" w:hAnsi="宋体" w:eastAsia="宋体" w:cs="宋体"/>
          <w:spacing w:val="8"/>
          <w:sz w:val="20"/>
          <w:szCs w:val="20"/>
        </w:rPr>
        <w:t>密危险的；</w:t>
      </w:r>
    </w:p>
    <w:p w14:paraId="62A5E8EB">
      <w:pPr>
        <w:spacing w:before="191" w:line="228" w:lineRule="auto"/>
        <w:ind w:left="219"/>
        <w:rPr>
          <w:rFonts w:ascii="宋体" w:hAnsi="宋体" w:eastAsia="宋体" w:cs="宋体"/>
          <w:sz w:val="20"/>
          <w:szCs w:val="20"/>
        </w:rPr>
      </w:pPr>
      <w:r>
        <w:rPr>
          <w:rFonts w:ascii="宋体" w:hAnsi="宋体" w:eastAsia="宋体" w:cs="宋体"/>
          <w:spacing w:val="8"/>
          <w:sz w:val="20"/>
          <w:szCs w:val="20"/>
        </w:rPr>
        <w:t>（4）病毒发作导致不能进行正常操作的；</w:t>
      </w:r>
    </w:p>
    <w:p w14:paraId="1C1DA5C5">
      <w:pPr>
        <w:spacing w:before="192" w:line="228" w:lineRule="auto"/>
        <w:ind w:left="219"/>
        <w:rPr>
          <w:rFonts w:ascii="宋体" w:hAnsi="宋体" w:eastAsia="宋体" w:cs="宋体"/>
          <w:sz w:val="20"/>
          <w:szCs w:val="20"/>
        </w:rPr>
      </w:pPr>
      <w:r>
        <w:rPr>
          <w:rFonts w:ascii="宋体" w:hAnsi="宋体" w:eastAsia="宋体" w:cs="宋体"/>
          <w:spacing w:val="8"/>
          <w:sz w:val="20"/>
          <w:szCs w:val="20"/>
        </w:rPr>
        <w:t>（5）其他无法保证电子交易的公平、公正和安全的情况。</w:t>
      </w:r>
    </w:p>
    <w:p w14:paraId="28FF80E2">
      <w:pPr>
        <w:spacing w:before="195" w:line="390" w:lineRule="auto"/>
        <w:ind w:left="14" w:right="66" w:firstLine="212"/>
        <w:rPr>
          <w:rFonts w:ascii="宋体" w:hAnsi="宋体" w:eastAsia="宋体" w:cs="宋体"/>
          <w:sz w:val="20"/>
          <w:szCs w:val="20"/>
        </w:rPr>
      </w:pPr>
      <w:r>
        <w:rPr>
          <w:rFonts w:ascii="宋体" w:hAnsi="宋体" w:eastAsia="宋体" w:cs="宋体"/>
          <w:spacing w:val="10"/>
          <w:sz w:val="20"/>
          <w:szCs w:val="20"/>
        </w:rPr>
        <w:t>出现前款规定情形，不影响采购公平、公正性的，采</w:t>
      </w:r>
      <w:r>
        <w:rPr>
          <w:rFonts w:ascii="宋体" w:hAnsi="宋体" w:eastAsia="宋体" w:cs="宋体"/>
          <w:spacing w:val="9"/>
          <w:sz w:val="20"/>
          <w:szCs w:val="20"/>
        </w:rPr>
        <w:t>购组织机构可以待上述情形消除后继续组织电子交</w:t>
      </w:r>
      <w:r>
        <w:rPr>
          <w:rFonts w:ascii="宋体" w:hAnsi="宋体" w:eastAsia="宋体" w:cs="宋体"/>
          <w:sz w:val="20"/>
          <w:szCs w:val="20"/>
        </w:rPr>
        <w:t xml:space="preserve"> </w:t>
      </w:r>
      <w:r>
        <w:rPr>
          <w:rFonts w:ascii="宋体" w:hAnsi="宋体" w:eastAsia="宋体" w:cs="宋体"/>
          <w:spacing w:val="9"/>
          <w:sz w:val="20"/>
          <w:szCs w:val="20"/>
        </w:rPr>
        <w:t>易活动，也可以决定某些环节以纸质形式进行；影响或可能影响采购公平、公正性的，应当重新采购。</w:t>
      </w:r>
    </w:p>
    <w:p w14:paraId="253C7375">
      <w:pPr>
        <w:spacing w:before="31" w:line="393" w:lineRule="auto"/>
        <w:ind w:right="72" w:firstLine="208"/>
        <w:rPr>
          <w:rFonts w:ascii="宋体" w:hAnsi="宋体" w:eastAsia="宋体" w:cs="宋体"/>
          <w:sz w:val="20"/>
          <w:szCs w:val="20"/>
        </w:rPr>
      </w:pPr>
      <w:r>
        <w:rPr>
          <w:rFonts w:ascii="宋体" w:hAnsi="宋体" w:eastAsia="宋体" w:cs="宋体"/>
          <w:spacing w:val="7"/>
          <w:sz w:val="20"/>
          <w:szCs w:val="20"/>
        </w:rPr>
        <w:t>40.2 采购代理机构或评审小组因不可抗力（不可抗力包括但不限于自然灾害、断电、传播疫病等）原因</w:t>
      </w:r>
      <w:r>
        <w:rPr>
          <w:rFonts w:ascii="宋体" w:hAnsi="宋体" w:eastAsia="宋体" w:cs="宋体"/>
          <w:spacing w:val="4"/>
          <w:sz w:val="20"/>
          <w:szCs w:val="20"/>
        </w:rPr>
        <w:t xml:space="preserve"> </w:t>
      </w:r>
      <w:r>
        <w:rPr>
          <w:rFonts w:ascii="宋体" w:hAnsi="宋体" w:eastAsia="宋体" w:cs="宋体"/>
          <w:spacing w:val="8"/>
          <w:sz w:val="20"/>
          <w:szCs w:val="20"/>
        </w:rPr>
        <w:t>造成电子交易活动无法正常运行的，将采取以下措施：</w:t>
      </w:r>
    </w:p>
    <w:p w14:paraId="0546E22A">
      <w:pPr>
        <w:spacing w:before="30" w:line="317" w:lineRule="auto"/>
        <w:ind w:left="14" w:right="69" w:firstLine="205"/>
        <w:rPr>
          <w:rFonts w:ascii="宋体" w:hAnsi="宋体" w:eastAsia="宋体" w:cs="宋体"/>
          <w:sz w:val="20"/>
          <w:szCs w:val="20"/>
        </w:rPr>
      </w:pPr>
      <w:r>
        <w:rPr>
          <w:rFonts w:ascii="宋体" w:hAnsi="宋体" w:eastAsia="宋体" w:cs="宋体"/>
          <w:spacing w:val="7"/>
          <w:sz w:val="20"/>
          <w:szCs w:val="20"/>
        </w:rPr>
        <w:t>（1）短时间内能消除不可抗力因素的，采购代理机构或评审小组在消除不可抗力因素后继续组织电子交</w:t>
      </w:r>
      <w:r>
        <w:rPr>
          <w:rFonts w:ascii="宋体" w:hAnsi="宋体" w:eastAsia="宋体" w:cs="宋体"/>
          <w:spacing w:val="11"/>
          <w:sz w:val="20"/>
          <w:szCs w:val="20"/>
        </w:rPr>
        <w:t xml:space="preserve"> </w:t>
      </w:r>
      <w:r>
        <w:rPr>
          <w:rFonts w:ascii="宋体" w:hAnsi="宋体" w:eastAsia="宋体" w:cs="宋体"/>
          <w:spacing w:val="-6"/>
          <w:sz w:val="20"/>
          <w:szCs w:val="20"/>
        </w:rPr>
        <w:t>易活动；</w:t>
      </w:r>
    </w:p>
    <w:p w14:paraId="52DBBF67">
      <w:pPr>
        <w:spacing w:before="194" w:line="377" w:lineRule="auto"/>
        <w:ind w:left="4" w:right="72" w:firstLine="215"/>
        <w:rPr>
          <w:rFonts w:ascii="宋体" w:hAnsi="宋体" w:eastAsia="宋体" w:cs="宋体"/>
          <w:sz w:val="20"/>
          <w:szCs w:val="20"/>
        </w:rPr>
      </w:pPr>
      <w:r>
        <w:rPr>
          <w:rFonts w:ascii="宋体" w:hAnsi="宋体" w:eastAsia="宋体" w:cs="宋体"/>
          <w:spacing w:val="7"/>
          <w:sz w:val="20"/>
          <w:szCs w:val="20"/>
        </w:rPr>
        <w:t>（2）长时间内无法消除不可抗力因素的，采购代理机构或评审小组将中止电子交易活动。中止电子交易</w:t>
      </w:r>
      <w:r>
        <w:rPr>
          <w:rFonts w:ascii="宋体" w:hAnsi="宋体" w:eastAsia="宋体" w:cs="宋体"/>
          <w:spacing w:val="8"/>
          <w:sz w:val="20"/>
          <w:szCs w:val="20"/>
        </w:rPr>
        <w:t xml:space="preserve"> 活动的，采购人应当重新组织政府采购活动。</w:t>
      </w:r>
    </w:p>
    <w:p w14:paraId="308F7B29">
      <w:pPr>
        <w:spacing w:line="228" w:lineRule="auto"/>
        <w:ind w:left="419"/>
        <w:rPr>
          <w:rFonts w:ascii="宋体" w:hAnsi="宋体" w:eastAsia="宋体" w:cs="宋体"/>
          <w:sz w:val="20"/>
          <w:szCs w:val="20"/>
        </w:rPr>
      </w:pPr>
      <w:r>
        <w:rPr>
          <w:rFonts w:ascii="宋体" w:hAnsi="宋体" w:eastAsia="宋体" w:cs="宋体"/>
          <w:b/>
          <w:bCs/>
          <w:sz w:val="20"/>
          <w:szCs w:val="20"/>
        </w:rPr>
        <w:t>41.</w:t>
      </w:r>
      <w:r>
        <w:rPr>
          <w:rFonts w:ascii="宋体" w:hAnsi="宋体" w:eastAsia="宋体" w:cs="宋体"/>
          <w:spacing w:val="23"/>
          <w:sz w:val="20"/>
          <w:szCs w:val="20"/>
        </w:rPr>
        <w:t xml:space="preserve"> </w:t>
      </w:r>
      <w:r>
        <w:rPr>
          <w:rFonts w:ascii="宋体" w:hAnsi="宋体" w:eastAsia="宋体" w:cs="宋体"/>
          <w:b/>
          <w:bCs/>
          <w:sz w:val="20"/>
          <w:szCs w:val="20"/>
        </w:rPr>
        <w:t>定标</w:t>
      </w:r>
    </w:p>
    <w:p w14:paraId="0B2B095A">
      <w:pPr>
        <w:spacing w:before="175" w:line="227" w:lineRule="auto"/>
        <w:ind w:left="628"/>
        <w:rPr>
          <w:rFonts w:ascii="宋体" w:hAnsi="宋体" w:eastAsia="宋体" w:cs="宋体"/>
          <w:sz w:val="20"/>
          <w:szCs w:val="20"/>
        </w:rPr>
      </w:pPr>
      <w:r>
        <w:rPr>
          <w:rFonts w:ascii="宋体" w:hAnsi="宋体" w:eastAsia="宋体" w:cs="宋体"/>
          <w:spacing w:val="7"/>
          <w:sz w:val="20"/>
          <w:szCs w:val="20"/>
        </w:rPr>
        <w:t>41.1</w:t>
      </w:r>
      <w:r>
        <w:rPr>
          <w:rFonts w:ascii="宋体" w:hAnsi="宋体" w:eastAsia="宋体" w:cs="宋体"/>
          <w:spacing w:val="-29"/>
          <w:sz w:val="20"/>
          <w:szCs w:val="20"/>
        </w:rPr>
        <w:t xml:space="preserve"> </w:t>
      </w:r>
      <w:r>
        <w:rPr>
          <w:rFonts w:ascii="宋体" w:hAnsi="宋体" w:eastAsia="宋体" w:cs="宋体"/>
          <w:spacing w:val="7"/>
          <w:sz w:val="20"/>
          <w:szCs w:val="20"/>
        </w:rPr>
        <w:t>采购结果确认（确定中标供应商）</w:t>
      </w:r>
    </w:p>
    <w:p w14:paraId="60E68BF2">
      <w:pPr>
        <w:spacing w:before="197" w:line="390" w:lineRule="auto"/>
        <w:ind w:right="72" w:firstLine="208"/>
        <w:rPr>
          <w:rFonts w:ascii="宋体" w:hAnsi="宋体" w:eastAsia="宋体" w:cs="宋体"/>
          <w:sz w:val="20"/>
          <w:szCs w:val="20"/>
        </w:rPr>
      </w:pPr>
      <w:r>
        <w:rPr>
          <w:rFonts w:ascii="宋体" w:hAnsi="宋体" w:eastAsia="宋体" w:cs="宋体"/>
          <w:spacing w:val="10"/>
          <w:sz w:val="20"/>
          <w:szCs w:val="20"/>
        </w:rPr>
        <w:t>采购结果确认（确定中标供应商</w:t>
      </w:r>
      <w:r>
        <w:rPr>
          <w:rFonts w:ascii="宋体" w:hAnsi="宋体" w:eastAsia="宋体" w:cs="宋体"/>
          <w:spacing w:val="15"/>
          <w:sz w:val="20"/>
          <w:szCs w:val="20"/>
        </w:rPr>
        <w:t>）：</w:t>
      </w:r>
      <w:r>
        <w:rPr>
          <w:rFonts w:ascii="宋体" w:hAnsi="宋体" w:eastAsia="宋体" w:cs="宋体"/>
          <w:spacing w:val="10"/>
          <w:sz w:val="20"/>
          <w:szCs w:val="20"/>
        </w:rPr>
        <w:t>本项目由采购人根</w:t>
      </w:r>
      <w:r>
        <w:rPr>
          <w:rFonts w:ascii="宋体" w:hAnsi="宋体" w:eastAsia="宋体" w:cs="宋体"/>
          <w:spacing w:val="9"/>
          <w:sz w:val="20"/>
          <w:szCs w:val="20"/>
        </w:rPr>
        <w:t>据评标委员会提交的《评审报告》，通过“政府</w:t>
      </w:r>
      <w:r>
        <w:rPr>
          <w:rFonts w:ascii="宋体" w:hAnsi="宋体" w:eastAsia="宋体" w:cs="宋体"/>
          <w:spacing w:val="1"/>
          <w:sz w:val="20"/>
          <w:szCs w:val="20"/>
        </w:rPr>
        <w:t xml:space="preserve"> </w:t>
      </w:r>
      <w:r>
        <w:rPr>
          <w:rFonts w:ascii="宋体" w:hAnsi="宋体" w:eastAsia="宋体" w:cs="宋体"/>
          <w:spacing w:val="8"/>
          <w:sz w:val="20"/>
          <w:szCs w:val="20"/>
        </w:rPr>
        <w:t>采购云平台</w:t>
      </w:r>
      <w:r>
        <w:rPr>
          <w:rFonts w:ascii="宋体" w:hAnsi="宋体" w:eastAsia="宋体" w:cs="宋体"/>
          <w:spacing w:val="-73"/>
          <w:sz w:val="20"/>
          <w:szCs w:val="20"/>
        </w:rPr>
        <w:t xml:space="preserve"> </w:t>
      </w:r>
      <w:r>
        <w:rPr>
          <w:rFonts w:ascii="宋体" w:hAnsi="宋体" w:eastAsia="宋体" w:cs="宋体"/>
          <w:spacing w:val="8"/>
          <w:sz w:val="20"/>
          <w:szCs w:val="20"/>
        </w:rPr>
        <w:t>”依法确认采购结果、确定中标</w:t>
      </w:r>
      <w:r>
        <w:rPr>
          <w:rFonts w:ascii="宋体" w:hAnsi="宋体" w:eastAsia="宋体" w:cs="宋体"/>
          <w:spacing w:val="7"/>
          <w:sz w:val="20"/>
          <w:szCs w:val="20"/>
        </w:rPr>
        <w:t>供应商。具体流程如下：</w:t>
      </w:r>
    </w:p>
    <w:p w14:paraId="56DAC9AD">
      <w:pPr>
        <w:spacing w:before="32" w:line="226" w:lineRule="auto"/>
        <w:ind w:left="219"/>
        <w:rPr>
          <w:rFonts w:ascii="宋体" w:hAnsi="宋体" w:eastAsia="宋体" w:cs="宋体"/>
          <w:sz w:val="20"/>
          <w:szCs w:val="20"/>
        </w:rPr>
      </w:pPr>
      <w:r>
        <w:rPr>
          <w:rFonts w:ascii="宋体" w:hAnsi="宋体" w:eastAsia="宋体" w:cs="宋体"/>
          <w:spacing w:val="8"/>
          <w:sz w:val="20"/>
          <w:szCs w:val="20"/>
        </w:rPr>
        <w:t>（1）采购代理机构将在评审结束后</w:t>
      </w:r>
      <w:r>
        <w:rPr>
          <w:rFonts w:ascii="宋体" w:hAnsi="宋体" w:eastAsia="宋体" w:cs="宋体"/>
          <w:spacing w:val="-33"/>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个工作日内将评审报告送采购人。</w:t>
      </w:r>
    </w:p>
    <w:p w14:paraId="02A88565">
      <w:pPr>
        <w:spacing w:before="197" w:line="316" w:lineRule="auto"/>
        <w:ind w:left="5" w:right="70" w:firstLine="213"/>
        <w:rPr>
          <w:rFonts w:ascii="宋体" w:hAnsi="宋体" w:eastAsia="宋体" w:cs="宋体"/>
          <w:sz w:val="20"/>
          <w:szCs w:val="20"/>
        </w:rPr>
      </w:pPr>
      <w:r>
        <w:rPr>
          <w:rFonts w:ascii="宋体" w:hAnsi="宋体" w:eastAsia="宋体" w:cs="宋体"/>
          <w:spacing w:val="7"/>
          <w:sz w:val="20"/>
          <w:szCs w:val="20"/>
        </w:rPr>
        <w:t>（2）采购人将在收到评审报告之日起</w:t>
      </w:r>
      <w:r>
        <w:rPr>
          <w:rFonts w:ascii="宋体" w:hAnsi="宋体" w:eastAsia="宋体" w:cs="宋体"/>
          <w:spacing w:val="-37"/>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个工作日内，在评审报告推荐</w:t>
      </w:r>
      <w:r>
        <w:rPr>
          <w:rFonts w:ascii="宋体" w:hAnsi="宋体" w:eastAsia="宋体" w:cs="宋体"/>
          <w:spacing w:val="6"/>
          <w:sz w:val="20"/>
          <w:szCs w:val="20"/>
        </w:rPr>
        <w:t>的中标候选供应商名单中按顺序确</w:t>
      </w:r>
      <w:r>
        <w:rPr>
          <w:rFonts w:ascii="宋体" w:hAnsi="宋体" w:eastAsia="宋体" w:cs="宋体"/>
          <w:sz w:val="20"/>
          <w:szCs w:val="20"/>
        </w:rPr>
        <w:t xml:space="preserve"> </w:t>
      </w:r>
      <w:r>
        <w:rPr>
          <w:rFonts w:ascii="宋体" w:hAnsi="宋体" w:eastAsia="宋体" w:cs="宋体"/>
          <w:spacing w:val="9"/>
          <w:sz w:val="20"/>
          <w:szCs w:val="20"/>
        </w:rPr>
        <w:t>定中标供应商，并将确认意见以书面形式回复采购代理机构。</w:t>
      </w:r>
    </w:p>
    <w:p w14:paraId="5B035054">
      <w:pPr>
        <w:spacing w:before="194" w:line="390" w:lineRule="auto"/>
        <w:ind w:left="10" w:right="72" w:firstLine="197"/>
        <w:rPr>
          <w:rFonts w:ascii="宋体" w:hAnsi="宋体" w:eastAsia="宋体" w:cs="宋体"/>
          <w:sz w:val="20"/>
          <w:szCs w:val="20"/>
        </w:rPr>
      </w:pPr>
      <w:r>
        <w:rPr>
          <w:rFonts w:ascii="宋体" w:hAnsi="宋体" w:eastAsia="宋体" w:cs="宋体"/>
          <w:spacing w:val="7"/>
          <w:sz w:val="20"/>
          <w:szCs w:val="20"/>
        </w:rPr>
        <w:t>41.2</w:t>
      </w:r>
      <w:r>
        <w:rPr>
          <w:rFonts w:ascii="宋体" w:hAnsi="宋体" w:eastAsia="宋体" w:cs="宋体"/>
          <w:spacing w:val="-39"/>
          <w:sz w:val="20"/>
          <w:szCs w:val="20"/>
        </w:rPr>
        <w:t xml:space="preserve"> </w:t>
      </w:r>
      <w:r>
        <w:rPr>
          <w:rFonts w:ascii="宋体" w:hAnsi="宋体" w:eastAsia="宋体" w:cs="宋体"/>
          <w:spacing w:val="7"/>
          <w:sz w:val="20"/>
          <w:szCs w:val="20"/>
        </w:rPr>
        <w:t>采购结果经采购人确认后</w:t>
      </w:r>
      <w:r>
        <w:rPr>
          <w:rFonts w:ascii="宋体" w:hAnsi="宋体" w:eastAsia="宋体" w:cs="宋体"/>
          <w:spacing w:val="-36"/>
          <w:sz w:val="20"/>
          <w:szCs w:val="20"/>
        </w:rPr>
        <w:t xml:space="preserve"> </w:t>
      </w:r>
      <w:r>
        <w:rPr>
          <w:rFonts w:ascii="宋体" w:hAnsi="宋体" w:eastAsia="宋体" w:cs="宋体"/>
          <w:spacing w:val="7"/>
          <w:sz w:val="20"/>
          <w:szCs w:val="20"/>
        </w:rPr>
        <w:t>2</w:t>
      </w:r>
      <w:r>
        <w:rPr>
          <w:rFonts w:ascii="宋体" w:hAnsi="宋体" w:eastAsia="宋体" w:cs="宋体"/>
          <w:spacing w:val="-40"/>
          <w:sz w:val="20"/>
          <w:szCs w:val="20"/>
        </w:rPr>
        <w:t xml:space="preserve"> </w:t>
      </w:r>
      <w:r>
        <w:rPr>
          <w:rFonts w:ascii="宋体" w:hAnsi="宋体" w:eastAsia="宋体" w:cs="宋体"/>
          <w:spacing w:val="7"/>
          <w:sz w:val="20"/>
          <w:szCs w:val="20"/>
        </w:rPr>
        <w:t>个工作日内，采购代理机构将在</w:t>
      </w:r>
      <w:r>
        <w:rPr>
          <w:rFonts w:ascii="宋体" w:hAnsi="宋体" w:eastAsia="宋体" w:cs="宋体"/>
          <w:b/>
          <w:bCs/>
          <w:spacing w:val="7"/>
          <w:sz w:val="20"/>
          <w:szCs w:val="20"/>
        </w:rPr>
        <w:t>克州公共资源交易</w:t>
      </w:r>
      <w:r>
        <w:rPr>
          <w:rFonts w:ascii="宋体" w:hAnsi="宋体" w:eastAsia="宋体" w:cs="宋体"/>
          <w:b/>
          <w:bCs/>
          <w:spacing w:val="6"/>
          <w:sz w:val="20"/>
          <w:szCs w:val="20"/>
        </w:rPr>
        <w:t>网、新疆政府采购网</w:t>
      </w:r>
      <w:r>
        <w:rPr>
          <w:rFonts w:ascii="宋体" w:hAnsi="宋体" w:eastAsia="宋体" w:cs="宋体"/>
          <w:sz w:val="20"/>
          <w:szCs w:val="20"/>
        </w:rPr>
        <w:t xml:space="preserve"> </w:t>
      </w:r>
      <w:r>
        <w:rPr>
          <w:rFonts w:ascii="宋体" w:hAnsi="宋体" w:eastAsia="宋体" w:cs="宋体"/>
          <w:b/>
          <w:bCs/>
          <w:spacing w:val="5"/>
          <w:sz w:val="20"/>
          <w:szCs w:val="20"/>
        </w:rPr>
        <w:t>（</w:t>
      </w:r>
      <w:r>
        <w:rPr>
          <w:rFonts w:ascii="宋体" w:hAnsi="宋体" w:eastAsia="宋体" w:cs="宋体"/>
          <w:b/>
          <w:bCs/>
          <w:sz w:val="20"/>
          <w:szCs w:val="20"/>
        </w:rPr>
        <w:t>www</w:t>
      </w:r>
      <w:r>
        <w:rPr>
          <w:rFonts w:ascii="宋体" w:hAnsi="宋体" w:eastAsia="宋体" w:cs="宋体"/>
          <w:b/>
          <w:bCs/>
          <w:spacing w:val="5"/>
          <w:sz w:val="20"/>
          <w:szCs w:val="20"/>
        </w:rPr>
        <w:t>.</w:t>
      </w:r>
      <w:r>
        <w:rPr>
          <w:rFonts w:ascii="宋体" w:hAnsi="宋体" w:eastAsia="宋体" w:cs="宋体"/>
          <w:b/>
          <w:bCs/>
          <w:sz w:val="20"/>
          <w:szCs w:val="20"/>
        </w:rPr>
        <w:t>zjzfcg</w:t>
      </w:r>
      <w:r>
        <w:rPr>
          <w:rFonts w:ascii="宋体" w:hAnsi="宋体" w:eastAsia="宋体" w:cs="宋体"/>
          <w:b/>
          <w:bCs/>
          <w:spacing w:val="5"/>
          <w:sz w:val="20"/>
          <w:szCs w:val="20"/>
        </w:rPr>
        <w:t>.</w:t>
      </w:r>
      <w:r>
        <w:rPr>
          <w:rFonts w:ascii="宋体" w:hAnsi="宋体" w:eastAsia="宋体" w:cs="宋体"/>
          <w:b/>
          <w:bCs/>
          <w:sz w:val="20"/>
          <w:szCs w:val="20"/>
        </w:rPr>
        <w:t>gov</w:t>
      </w:r>
      <w:r>
        <w:rPr>
          <w:rFonts w:ascii="宋体" w:hAnsi="宋体" w:eastAsia="宋体" w:cs="宋体"/>
          <w:b/>
          <w:bCs/>
          <w:spacing w:val="5"/>
          <w:sz w:val="20"/>
          <w:szCs w:val="20"/>
        </w:rPr>
        <w:t>.</w:t>
      </w:r>
      <w:r>
        <w:rPr>
          <w:rFonts w:ascii="宋体" w:hAnsi="宋体" w:eastAsia="宋体" w:cs="宋体"/>
          <w:b/>
          <w:bCs/>
          <w:sz w:val="20"/>
          <w:szCs w:val="20"/>
        </w:rPr>
        <w:t>cn</w:t>
      </w:r>
      <w:r>
        <w:rPr>
          <w:rFonts w:ascii="宋体" w:hAnsi="宋体" w:eastAsia="宋体" w:cs="宋体"/>
          <w:b/>
          <w:bCs/>
          <w:spacing w:val="5"/>
          <w:sz w:val="20"/>
          <w:szCs w:val="20"/>
        </w:rPr>
        <w:t>）上公告采购结果，</w:t>
      </w:r>
      <w:r>
        <w:rPr>
          <w:rFonts w:ascii="宋体" w:hAnsi="宋体" w:eastAsia="宋体" w:cs="宋体"/>
          <w:spacing w:val="-54"/>
          <w:sz w:val="20"/>
          <w:szCs w:val="20"/>
        </w:rPr>
        <w:t xml:space="preserve"> </w:t>
      </w:r>
      <w:r>
        <w:rPr>
          <w:rFonts w:ascii="宋体" w:hAnsi="宋体" w:eastAsia="宋体" w:cs="宋体"/>
          <w:b/>
          <w:bCs/>
          <w:spacing w:val="5"/>
          <w:sz w:val="20"/>
          <w:szCs w:val="20"/>
        </w:rPr>
        <w:t>中标公告期限为</w:t>
      </w:r>
      <w:r>
        <w:rPr>
          <w:rFonts w:ascii="宋体" w:hAnsi="宋体" w:eastAsia="宋体" w:cs="宋体"/>
          <w:spacing w:val="-23"/>
          <w:sz w:val="20"/>
          <w:szCs w:val="20"/>
        </w:rPr>
        <w:t xml:space="preserve"> </w:t>
      </w:r>
      <w:r>
        <w:rPr>
          <w:rFonts w:ascii="宋体" w:hAnsi="宋体" w:eastAsia="宋体" w:cs="宋体"/>
          <w:b/>
          <w:bCs/>
          <w:spacing w:val="5"/>
          <w:sz w:val="20"/>
          <w:szCs w:val="20"/>
        </w:rPr>
        <w:t>1</w:t>
      </w:r>
      <w:r>
        <w:rPr>
          <w:rFonts w:ascii="宋体" w:hAnsi="宋体" w:eastAsia="宋体" w:cs="宋体"/>
          <w:spacing w:val="-41"/>
          <w:sz w:val="20"/>
          <w:szCs w:val="20"/>
        </w:rPr>
        <w:t xml:space="preserve"> </w:t>
      </w:r>
      <w:r>
        <w:rPr>
          <w:rFonts w:ascii="宋体" w:hAnsi="宋体" w:eastAsia="宋体" w:cs="宋体"/>
          <w:b/>
          <w:bCs/>
          <w:spacing w:val="5"/>
          <w:sz w:val="20"/>
          <w:szCs w:val="20"/>
        </w:rPr>
        <w:t>个工作日。</w:t>
      </w:r>
    </w:p>
    <w:p w14:paraId="012FF06F">
      <w:pPr>
        <w:spacing w:before="35" w:line="227" w:lineRule="auto"/>
        <w:ind w:left="208"/>
        <w:rPr>
          <w:rFonts w:ascii="宋体" w:hAnsi="宋体" w:eastAsia="宋体" w:cs="宋体"/>
          <w:sz w:val="20"/>
          <w:szCs w:val="20"/>
        </w:rPr>
      </w:pPr>
      <w:r>
        <w:rPr>
          <w:rFonts w:ascii="宋体" w:hAnsi="宋体" w:eastAsia="宋体" w:cs="宋体"/>
          <w:spacing w:val="5"/>
          <w:sz w:val="20"/>
          <w:szCs w:val="20"/>
        </w:rPr>
        <w:t>42.</w:t>
      </w:r>
      <w:r>
        <w:rPr>
          <w:rFonts w:ascii="宋体" w:hAnsi="宋体" w:eastAsia="宋体" w:cs="宋体"/>
          <w:spacing w:val="21"/>
          <w:sz w:val="20"/>
          <w:szCs w:val="20"/>
        </w:rPr>
        <w:t xml:space="preserve"> </w:t>
      </w:r>
      <w:r>
        <w:rPr>
          <w:rFonts w:ascii="宋体" w:hAnsi="宋体" w:eastAsia="宋体" w:cs="宋体"/>
          <w:spacing w:val="5"/>
          <w:sz w:val="20"/>
          <w:szCs w:val="20"/>
        </w:rPr>
        <w:t>成交通知书</w:t>
      </w:r>
    </w:p>
    <w:p w14:paraId="21AE2C9D">
      <w:pPr>
        <w:spacing w:before="193" w:line="393" w:lineRule="auto"/>
        <w:ind w:left="24" w:right="70" w:firstLine="184"/>
        <w:rPr>
          <w:rFonts w:ascii="宋体" w:hAnsi="宋体" w:eastAsia="宋体" w:cs="宋体"/>
          <w:sz w:val="20"/>
          <w:szCs w:val="20"/>
        </w:rPr>
      </w:pPr>
      <w:r>
        <w:rPr>
          <w:rFonts w:ascii="宋体" w:hAnsi="宋体" w:eastAsia="宋体" w:cs="宋体"/>
          <w:spacing w:val="8"/>
          <w:sz w:val="20"/>
          <w:szCs w:val="20"/>
        </w:rPr>
        <w:t>42.1</w:t>
      </w:r>
      <w:r>
        <w:rPr>
          <w:rFonts w:ascii="宋体" w:hAnsi="宋体" w:eastAsia="宋体" w:cs="宋体"/>
          <w:spacing w:val="-34"/>
          <w:sz w:val="20"/>
          <w:szCs w:val="20"/>
        </w:rPr>
        <w:t xml:space="preserve"> </w:t>
      </w:r>
      <w:r>
        <w:rPr>
          <w:rFonts w:ascii="宋体" w:hAnsi="宋体" w:eastAsia="宋体" w:cs="宋体"/>
          <w:spacing w:val="8"/>
          <w:sz w:val="20"/>
          <w:szCs w:val="20"/>
        </w:rPr>
        <w:t>在成交通知书发出前，招标人将中标侯选人的情况在克州公共资源交易中心网、新疆政府采购网予</w:t>
      </w:r>
      <w:r>
        <w:rPr>
          <w:rFonts w:ascii="宋体" w:hAnsi="宋体" w:eastAsia="宋体" w:cs="宋体"/>
          <w:sz w:val="20"/>
          <w:szCs w:val="20"/>
        </w:rPr>
        <w:t xml:space="preserve"> </w:t>
      </w:r>
      <w:r>
        <w:rPr>
          <w:rFonts w:ascii="宋体" w:hAnsi="宋体" w:eastAsia="宋体" w:cs="宋体"/>
          <w:spacing w:val="8"/>
          <w:sz w:val="20"/>
          <w:szCs w:val="20"/>
        </w:rPr>
        <w:t>以公示，</w:t>
      </w:r>
      <w:r>
        <w:rPr>
          <w:rFonts w:ascii="宋体" w:hAnsi="宋体" w:eastAsia="宋体" w:cs="宋体"/>
          <w:b/>
          <w:bCs/>
          <w:spacing w:val="8"/>
          <w:sz w:val="20"/>
          <w:szCs w:val="20"/>
        </w:rPr>
        <w:t>公示期为一个工作日。待公示期结束后，</w:t>
      </w:r>
      <w:r>
        <w:rPr>
          <w:rFonts w:ascii="宋体" w:hAnsi="宋体" w:eastAsia="宋体" w:cs="宋体"/>
          <w:spacing w:val="8"/>
          <w:sz w:val="20"/>
          <w:szCs w:val="20"/>
        </w:rPr>
        <w:t>采购组织机构向中标人发出中标</w:t>
      </w:r>
      <w:r>
        <w:rPr>
          <w:rFonts w:ascii="宋体" w:hAnsi="宋体" w:eastAsia="宋体" w:cs="宋体"/>
          <w:spacing w:val="7"/>
          <w:sz w:val="20"/>
          <w:szCs w:val="20"/>
        </w:rPr>
        <w:t>通知书。</w:t>
      </w:r>
    </w:p>
    <w:p w14:paraId="2875AB74">
      <w:pPr>
        <w:spacing w:before="30" w:line="397" w:lineRule="auto"/>
        <w:ind w:left="1" w:right="66" w:firstLine="207"/>
        <w:rPr>
          <w:rFonts w:ascii="宋体" w:hAnsi="宋体" w:eastAsia="宋体" w:cs="宋体"/>
          <w:sz w:val="20"/>
          <w:szCs w:val="20"/>
        </w:rPr>
      </w:pPr>
      <w:r>
        <w:rPr>
          <w:rFonts w:ascii="宋体" w:hAnsi="宋体" w:eastAsia="宋体" w:cs="宋体"/>
          <w:spacing w:val="8"/>
          <w:sz w:val="20"/>
          <w:szCs w:val="20"/>
        </w:rPr>
        <w:t>42.2</w:t>
      </w:r>
      <w:r>
        <w:rPr>
          <w:rFonts w:ascii="宋体" w:hAnsi="宋体" w:eastAsia="宋体" w:cs="宋体"/>
          <w:spacing w:val="-35"/>
          <w:sz w:val="20"/>
          <w:szCs w:val="20"/>
        </w:rPr>
        <w:t xml:space="preserve"> </w:t>
      </w:r>
      <w:r>
        <w:rPr>
          <w:rFonts w:ascii="宋体" w:hAnsi="宋体" w:eastAsia="宋体" w:cs="宋体"/>
          <w:spacing w:val="8"/>
          <w:sz w:val="20"/>
          <w:szCs w:val="20"/>
        </w:rPr>
        <w:t>成交通知书作为签订合同的重要依据，对采购人和中标供应商均具有法律效力。采购人改变中标结</w:t>
      </w:r>
      <w:r>
        <w:rPr>
          <w:rFonts w:ascii="宋体" w:hAnsi="宋体" w:eastAsia="宋体" w:cs="宋体"/>
          <w:sz w:val="20"/>
          <w:szCs w:val="20"/>
        </w:rPr>
        <w:t xml:space="preserve"> </w:t>
      </w:r>
      <w:r>
        <w:rPr>
          <w:rFonts w:ascii="宋体" w:hAnsi="宋体" w:eastAsia="宋体" w:cs="宋体"/>
          <w:spacing w:val="10"/>
          <w:sz w:val="20"/>
          <w:szCs w:val="20"/>
        </w:rPr>
        <w:t>果或者中标供应商放弃中标项目的都应承担法律责任。成交供应商不得向他人转让中标项目</w:t>
      </w:r>
      <w:r>
        <w:rPr>
          <w:rFonts w:ascii="宋体" w:hAnsi="宋体" w:eastAsia="宋体" w:cs="宋体"/>
          <w:spacing w:val="9"/>
          <w:sz w:val="20"/>
          <w:szCs w:val="20"/>
        </w:rPr>
        <w:t>，也不得将中</w:t>
      </w:r>
      <w:r>
        <w:rPr>
          <w:rFonts w:ascii="宋体" w:hAnsi="宋体" w:eastAsia="宋体" w:cs="宋体"/>
          <w:sz w:val="20"/>
          <w:szCs w:val="20"/>
        </w:rPr>
        <w:t xml:space="preserve"> </w:t>
      </w:r>
      <w:r>
        <w:rPr>
          <w:rFonts w:ascii="宋体" w:hAnsi="宋体" w:eastAsia="宋体" w:cs="宋体"/>
          <w:spacing w:val="7"/>
          <w:sz w:val="20"/>
          <w:szCs w:val="20"/>
        </w:rPr>
        <w:t>标项目肢解后分别向他人转让。</w:t>
      </w:r>
    </w:p>
    <w:p w14:paraId="53C1CCA7">
      <w:pPr>
        <w:spacing w:before="127" w:line="221" w:lineRule="auto"/>
        <w:ind w:left="3722"/>
        <w:outlineLvl w:val="1"/>
        <w:rPr>
          <w:rFonts w:ascii="宋体" w:hAnsi="宋体" w:eastAsia="宋体" w:cs="宋体"/>
          <w:sz w:val="28"/>
          <w:szCs w:val="28"/>
        </w:rPr>
      </w:pPr>
      <w:bookmarkStart w:id="73" w:name="bookmark22"/>
      <w:bookmarkEnd w:id="73"/>
      <w:bookmarkStart w:id="74" w:name="bookmark21"/>
      <w:bookmarkEnd w:id="74"/>
      <w:r>
        <w:rPr>
          <w:rFonts w:ascii="宋体" w:hAnsi="宋体" w:eastAsia="宋体" w:cs="宋体"/>
          <w:spacing w:val="-5"/>
          <w:sz w:val="28"/>
          <w:szCs w:val="28"/>
        </w:rPr>
        <w:t>（六）合同的授予</w:t>
      </w:r>
    </w:p>
    <w:p w14:paraId="6A5ED1A4">
      <w:pPr>
        <w:spacing w:before="163" w:line="228" w:lineRule="auto"/>
        <w:ind w:left="208"/>
        <w:rPr>
          <w:rFonts w:ascii="宋体" w:hAnsi="宋体" w:eastAsia="宋体" w:cs="宋体"/>
          <w:sz w:val="20"/>
          <w:szCs w:val="20"/>
        </w:rPr>
      </w:pPr>
      <w:r>
        <w:rPr>
          <w:rFonts w:ascii="宋体" w:hAnsi="宋体" w:eastAsia="宋体" w:cs="宋体"/>
          <w:spacing w:val="7"/>
          <w:sz w:val="20"/>
          <w:szCs w:val="20"/>
        </w:rPr>
        <w:t>43．履约保证金</w:t>
      </w:r>
    </w:p>
    <w:p w14:paraId="7B41141F">
      <w:pPr>
        <w:spacing w:before="195" w:line="390" w:lineRule="auto"/>
        <w:ind w:left="1" w:firstLine="207"/>
        <w:rPr>
          <w:rFonts w:ascii="宋体" w:hAnsi="宋体" w:eastAsia="宋体" w:cs="宋体"/>
          <w:sz w:val="20"/>
          <w:szCs w:val="20"/>
        </w:rPr>
      </w:pPr>
      <w:r>
        <w:rPr>
          <w:rFonts w:ascii="宋体" w:hAnsi="宋体" w:eastAsia="宋体" w:cs="宋体"/>
          <w:spacing w:val="6"/>
          <w:sz w:val="20"/>
          <w:szCs w:val="20"/>
        </w:rPr>
        <w:t>43.1</w:t>
      </w:r>
      <w:r>
        <w:rPr>
          <w:rFonts w:ascii="宋体" w:hAnsi="宋体" w:eastAsia="宋体" w:cs="宋体"/>
          <w:spacing w:val="37"/>
          <w:sz w:val="20"/>
          <w:szCs w:val="20"/>
        </w:rPr>
        <w:t xml:space="preserve"> </w:t>
      </w:r>
      <w:r>
        <w:rPr>
          <w:rFonts w:ascii="宋体" w:hAnsi="宋体" w:eastAsia="宋体" w:cs="宋体"/>
          <w:spacing w:val="6"/>
          <w:sz w:val="20"/>
          <w:szCs w:val="20"/>
        </w:rPr>
        <w:t>中标供应商在签订合同后</w:t>
      </w:r>
      <w:r>
        <w:rPr>
          <w:rFonts w:ascii="宋体" w:hAnsi="宋体" w:eastAsia="宋体" w:cs="宋体"/>
          <w:spacing w:val="-36"/>
          <w:sz w:val="20"/>
          <w:szCs w:val="20"/>
        </w:rPr>
        <w:t xml:space="preserve"> </w:t>
      </w:r>
      <w:r>
        <w:rPr>
          <w:rFonts w:ascii="宋体" w:hAnsi="宋体" w:eastAsia="宋体" w:cs="宋体"/>
          <w:spacing w:val="6"/>
          <w:sz w:val="20"/>
          <w:szCs w:val="20"/>
        </w:rPr>
        <w:t>5</w:t>
      </w:r>
      <w:r>
        <w:rPr>
          <w:rFonts w:ascii="宋体" w:hAnsi="宋体" w:eastAsia="宋体" w:cs="宋体"/>
          <w:spacing w:val="-38"/>
          <w:sz w:val="20"/>
          <w:szCs w:val="20"/>
        </w:rPr>
        <w:t xml:space="preserve"> </w:t>
      </w:r>
      <w:r>
        <w:rPr>
          <w:rFonts w:ascii="宋体" w:hAnsi="宋体" w:eastAsia="宋体" w:cs="宋体"/>
          <w:spacing w:val="6"/>
          <w:sz w:val="20"/>
          <w:szCs w:val="20"/>
        </w:rPr>
        <w:t>个工作日内向采购人交纳不超过中标价</w:t>
      </w:r>
      <w:r>
        <w:rPr>
          <w:rFonts w:ascii="宋体" w:hAnsi="宋体" w:eastAsia="宋体" w:cs="宋体"/>
          <w:spacing w:val="-38"/>
          <w:sz w:val="20"/>
          <w:szCs w:val="20"/>
        </w:rPr>
        <w:t xml:space="preserve"> </w:t>
      </w:r>
      <w:r>
        <w:rPr>
          <w:rFonts w:ascii="宋体" w:hAnsi="宋体" w:eastAsia="宋体" w:cs="宋体"/>
          <w:spacing w:val="6"/>
          <w:sz w:val="20"/>
          <w:szCs w:val="20"/>
        </w:rPr>
        <w:t>5%的履约保证金（鼓励以银行、</w:t>
      </w:r>
      <w:r>
        <w:rPr>
          <w:rFonts w:ascii="宋体" w:hAnsi="宋体" w:eastAsia="宋体" w:cs="宋体"/>
          <w:sz w:val="20"/>
          <w:szCs w:val="20"/>
        </w:rPr>
        <w:t xml:space="preserve"> </w:t>
      </w:r>
      <w:r>
        <w:rPr>
          <w:rFonts w:ascii="宋体" w:hAnsi="宋体" w:eastAsia="宋体" w:cs="宋体"/>
          <w:spacing w:val="10"/>
          <w:sz w:val="20"/>
          <w:szCs w:val="20"/>
        </w:rPr>
        <w:t>保险公司出具的履约保函形式提交；若以电汇、银行转账方式提交的，必</w:t>
      </w:r>
      <w:r>
        <w:rPr>
          <w:rFonts w:ascii="宋体" w:hAnsi="宋体" w:eastAsia="宋体" w:cs="宋体"/>
          <w:spacing w:val="9"/>
          <w:sz w:val="20"/>
          <w:szCs w:val="20"/>
        </w:rPr>
        <w:t>须转到采购人的指定账户）。</w:t>
      </w:r>
    </w:p>
    <w:p w14:paraId="2824DEEE">
      <w:pPr>
        <w:spacing w:before="33" w:line="227" w:lineRule="auto"/>
        <w:ind w:left="208"/>
        <w:rPr>
          <w:rFonts w:ascii="宋体" w:hAnsi="宋体" w:eastAsia="宋体" w:cs="宋体"/>
          <w:sz w:val="20"/>
          <w:szCs w:val="20"/>
        </w:rPr>
      </w:pPr>
      <w:r>
        <w:rPr>
          <w:rFonts w:ascii="宋体" w:hAnsi="宋体" w:eastAsia="宋体" w:cs="宋体"/>
          <w:spacing w:val="7"/>
          <w:sz w:val="20"/>
          <w:szCs w:val="20"/>
        </w:rPr>
        <w:t>43.2 签订合同后，如中标供应商不按合同约定履约的，履约保证金不予退还，履约保证金不足以赔偿损</w:t>
      </w:r>
    </w:p>
    <w:p w14:paraId="388B0DC8">
      <w:pPr>
        <w:spacing w:line="227" w:lineRule="auto"/>
        <w:rPr>
          <w:rFonts w:ascii="宋体" w:hAnsi="宋体" w:eastAsia="宋体" w:cs="宋体"/>
          <w:sz w:val="20"/>
          <w:szCs w:val="20"/>
        </w:rPr>
        <w:sectPr>
          <w:footerReference r:id="rId31" w:type="default"/>
          <w:pgSz w:w="11906" w:h="16838"/>
          <w:pgMar w:top="400" w:right="1094" w:bottom="1157" w:left="1087" w:header="0" w:footer="996" w:gutter="0"/>
          <w:cols w:space="720" w:num="1"/>
        </w:sectPr>
      </w:pPr>
    </w:p>
    <w:p w14:paraId="16FEF654">
      <w:pPr>
        <w:pStyle w:val="2"/>
        <w:spacing w:line="246" w:lineRule="auto"/>
      </w:pPr>
    </w:p>
    <w:p w14:paraId="68DB824D">
      <w:pPr>
        <w:pStyle w:val="2"/>
        <w:spacing w:line="247" w:lineRule="auto"/>
      </w:pPr>
    </w:p>
    <w:p w14:paraId="268C914B">
      <w:pPr>
        <w:pStyle w:val="2"/>
        <w:spacing w:line="247" w:lineRule="auto"/>
      </w:pPr>
    </w:p>
    <w:p w14:paraId="59DE5FA2">
      <w:pPr>
        <w:pStyle w:val="2"/>
        <w:spacing w:line="247" w:lineRule="auto"/>
      </w:pPr>
    </w:p>
    <w:p w14:paraId="6DC4E1F0">
      <w:pPr>
        <w:pStyle w:val="2"/>
        <w:spacing w:line="247" w:lineRule="auto"/>
      </w:pPr>
    </w:p>
    <w:p w14:paraId="626AF755">
      <w:pPr>
        <w:spacing w:before="65" w:line="228" w:lineRule="auto"/>
        <w:ind w:left="5"/>
        <w:rPr>
          <w:rFonts w:ascii="宋体" w:hAnsi="宋体" w:eastAsia="宋体" w:cs="宋体"/>
          <w:sz w:val="20"/>
          <w:szCs w:val="20"/>
        </w:rPr>
      </w:pPr>
      <w:r>
        <w:rPr>
          <w:rFonts w:ascii="宋体" w:hAnsi="宋体" w:eastAsia="宋体" w:cs="宋体"/>
          <w:spacing w:val="7"/>
          <w:sz w:val="20"/>
          <w:szCs w:val="20"/>
        </w:rPr>
        <w:t>失的，按实际损失赔偿。</w:t>
      </w:r>
    </w:p>
    <w:p w14:paraId="2E2C8ACF">
      <w:pPr>
        <w:spacing w:before="192" w:line="391" w:lineRule="auto"/>
        <w:ind w:left="2" w:right="155" w:firstLine="206"/>
        <w:rPr>
          <w:rFonts w:ascii="宋体" w:hAnsi="宋体" w:eastAsia="宋体" w:cs="宋体"/>
          <w:sz w:val="20"/>
          <w:szCs w:val="20"/>
        </w:rPr>
      </w:pPr>
      <w:r>
        <w:rPr>
          <w:rFonts w:ascii="宋体" w:hAnsi="宋体" w:eastAsia="宋体" w:cs="宋体"/>
          <w:spacing w:val="7"/>
          <w:sz w:val="20"/>
          <w:szCs w:val="20"/>
        </w:rPr>
        <w:t>43.3 如果中标供应商在建设期内没有涉及采购人的应付而未付金额或违约行为，采购人在项目验收合格</w:t>
      </w:r>
      <w:r>
        <w:rPr>
          <w:rFonts w:ascii="宋体" w:hAnsi="宋体" w:eastAsia="宋体" w:cs="宋体"/>
          <w:spacing w:val="5"/>
          <w:sz w:val="20"/>
          <w:szCs w:val="20"/>
        </w:rPr>
        <w:t xml:space="preserve"> </w:t>
      </w:r>
      <w:r>
        <w:rPr>
          <w:rFonts w:ascii="宋体" w:hAnsi="宋体" w:eastAsia="宋体" w:cs="宋体"/>
          <w:spacing w:val="9"/>
          <w:sz w:val="20"/>
          <w:szCs w:val="20"/>
        </w:rPr>
        <w:t>后或提前终止合同后全额无息退还履约保证金。</w:t>
      </w:r>
    </w:p>
    <w:p w14:paraId="3F04E24E">
      <w:pPr>
        <w:spacing w:before="34" w:line="226" w:lineRule="auto"/>
        <w:ind w:left="208"/>
        <w:rPr>
          <w:rFonts w:ascii="宋体" w:hAnsi="宋体" w:eastAsia="宋体" w:cs="宋体"/>
          <w:sz w:val="20"/>
          <w:szCs w:val="20"/>
        </w:rPr>
      </w:pPr>
      <w:r>
        <w:rPr>
          <w:rFonts w:ascii="宋体" w:hAnsi="宋体" w:eastAsia="宋体" w:cs="宋体"/>
          <w:spacing w:val="8"/>
          <w:sz w:val="20"/>
          <w:szCs w:val="20"/>
        </w:rPr>
        <w:t>44．签订合同及公告</w:t>
      </w:r>
    </w:p>
    <w:p w14:paraId="359A8633">
      <w:pPr>
        <w:spacing w:before="194" w:line="389" w:lineRule="auto"/>
        <w:ind w:left="208" w:right="3182"/>
        <w:rPr>
          <w:rFonts w:ascii="宋体" w:hAnsi="宋体" w:eastAsia="宋体" w:cs="宋体"/>
          <w:sz w:val="20"/>
          <w:szCs w:val="20"/>
        </w:rPr>
      </w:pPr>
      <w:r>
        <w:rPr>
          <w:rFonts w:ascii="宋体" w:hAnsi="宋体" w:eastAsia="宋体" w:cs="宋体"/>
          <w:spacing w:val="5"/>
          <w:sz w:val="20"/>
          <w:szCs w:val="20"/>
        </w:rPr>
        <w:t>44.1</w:t>
      </w:r>
      <w:r>
        <w:rPr>
          <w:rFonts w:ascii="宋体" w:hAnsi="宋体" w:eastAsia="宋体" w:cs="宋体"/>
          <w:spacing w:val="-21"/>
          <w:sz w:val="20"/>
          <w:szCs w:val="20"/>
        </w:rPr>
        <w:t xml:space="preserve"> </w:t>
      </w:r>
      <w:r>
        <w:rPr>
          <w:rFonts w:ascii="宋体" w:hAnsi="宋体" w:eastAsia="宋体" w:cs="宋体"/>
          <w:spacing w:val="5"/>
          <w:sz w:val="20"/>
          <w:szCs w:val="20"/>
        </w:rPr>
        <w:t>采购人在中标通知书发出之日起</w:t>
      </w:r>
      <w:r>
        <w:rPr>
          <w:rFonts w:ascii="宋体" w:hAnsi="宋体" w:eastAsia="宋体" w:cs="宋体"/>
          <w:spacing w:val="-35"/>
          <w:sz w:val="20"/>
          <w:szCs w:val="20"/>
        </w:rPr>
        <w:t xml:space="preserve"> </w:t>
      </w:r>
      <w:r>
        <w:rPr>
          <w:rFonts w:ascii="宋体" w:hAnsi="宋体" w:eastAsia="宋体" w:cs="宋体"/>
          <w:spacing w:val="5"/>
          <w:sz w:val="20"/>
          <w:szCs w:val="20"/>
        </w:rPr>
        <w:t>30 日内与中标供应商签订合同。</w:t>
      </w:r>
      <w:r>
        <w:rPr>
          <w:rFonts w:ascii="宋体" w:hAnsi="宋体" w:eastAsia="宋体" w:cs="宋体"/>
          <w:sz w:val="20"/>
          <w:szCs w:val="20"/>
        </w:rPr>
        <w:t xml:space="preserve"> </w:t>
      </w:r>
      <w:r>
        <w:rPr>
          <w:rFonts w:ascii="宋体" w:hAnsi="宋体" w:eastAsia="宋体" w:cs="宋体"/>
          <w:spacing w:val="7"/>
          <w:sz w:val="20"/>
          <w:szCs w:val="20"/>
        </w:rPr>
        <w:t>44.2</w:t>
      </w:r>
      <w:r>
        <w:rPr>
          <w:rFonts w:ascii="宋体" w:hAnsi="宋体" w:eastAsia="宋体" w:cs="宋体"/>
          <w:spacing w:val="-18"/>
          <w:sz w:val="20"/>
          <w:szCs w:val="20"/>
        </w:rPr>
        <w:t xml:space="preserve"> </w:t>
      </w:r>
      <w:r>
        <w:rPr>
          <w:rFonts w:ascii="宋体" w:hAnsi="宋体" w:eastAsia="宋体" w:cs="宋体"/>
          <w:spacing w:val="7"/>
          <w:sz w:val="20"/>
          <w:szCs w:val="20"/>
        </w:rPr>
        <w:t>中标供应商拖延、拒签合同的,取消中标资格。</w:t>
      </w:r>
    </w:p>
    <w:p w14:paraId="31F8D1B2">
      <w:pPr>
        <w:spacing w:before="38" w:line="390" w:lineRule="auto"/>
        <w:ind w:left="1" w:right="156" w:firstLine="207"/>
        <w:rPr>
          <w:rFonts w:ascii="宋体" w:hAnsi="宋体" w:eastAsia="宋体" w:cs="宋体"/>
          <w:sz w:val="20"/>
          <w:szCs w:val="20"/>
        </w:rPr>
      </w:pPr>
      <w:r>
        <w:rPr>
          <w:rFonts w:ascii="宋体" w:hAnsi="宋体" w:eastAsia="宋体" w:cs="宋体"/>
          <w:spacing w:val="7"/>
          <w:sz w:val="20"/>
          <w:szCs w:val="20"/>
        </w:rPr>
        <w:t>44.3 磋商文件、中标供应商的投标文件及评标过程中有关澄清文件等均作为签订合同的依据。所签订的</w:t>
      </w:r>
      <w:r>
        <w:rPr>
          <w:rFonts w:ascii="宋体" w:hAnsi="宋体" w:eastAsia="宋体" w:cs="宋体"/>
          <w:spacing w:val="5"/>
          <w:sz w:val="20"/>
          <w:szCs w:val="20"/>
        </w:rPr>
        <w:t xml:space="preserve"> </w:t>
      </w:r>
      <w:r>
        <w:rPr>
          <w:rFonts w:ascii="宋体" w:hAnsi="宋体" w:eastAsia="宋体" w:cs="宋体"/>
          <w:spacing w:val="9"/>
          <w:sz w:val="20"/>
          <w:szCs w:val="20"/>
        </w:rPr>
        <w:t>合同不得对磋商文件和中标供应商的投标文件的内容作</w:t>
      </w:r>
      <w:r>
        <w:rPr>
          <w:rFonts w:ascii="宋体" w:hAnsi="宋体" w:eastAsia="宋体" w:cs="宋体"/>
          <w:spacing w:val="8"/>
          <w:sz w:val="20"/>
          <w:szCs w:val="20"/>
        </w:rPr>
        <w:t>实质性修改。</w:t>
      </w:r>
    </w:p>
    <w:p w14:paraId="319B7CC3">
      <w:pPr>
        <w:spacing w:before="33" w:line="392" w:lineRule="auto"/>
        <w:ind w:right="152" w:firstLine="207"/>
        <w:rPr>
          <w:rFonts w:ascii="宋体" w:hAnsi="宋体" w:eastAsia="宋体" w:cs="宋体"/>
          <w:sz w:val="20"/>
          <w:szCs w:val="20"/>
        </w:rPr>
      </w:pPr>
      <w:r>
        <w:rPr>
          <w:rFonts w:ascii="宋体" w:hAnsi="宋体" w:eastAsia="宋体" w:cs="宋体"/>
          <w:spacing w:val="8"/>
          <w:sz w:val="20"/>
          <w:szCs w:val="20"/>
        </w:rPr>
        <w:t>44.4</w:t>
      </w:r>
      <w:r>
        <w:rPr>
          <w:rFonts w:ascii="宋体" w:hAnsi="宋体" w:eastAsia="宋体" w:cs="宋体"/>
          <w:spacing w:val="-39"/>
          <w:sz w:val="20"/>
          <w:szCs w:val="20"/>
        </w:rPr>
        <w:t xml:space="preserve"> </w:t>
      </w:r>
      <w:r>
        <w:rPr>
          <w:rFonts w:ascii="宋体" w:hAnsi="宋体" w:eastAsia="宋体" w:cs="宋体"/>
          <w:spacing w:val="8"/>
          <w:sz w:val="20"/>
          <w:szCs w:val="20"/>
        </w:rPr>
        <w:t>采购人应当自政府采购合同签订之日起</w:t>
      </w:r>
      <w:r>
        <w:rPr>
          <w:rFonts w:ascii="宋体" w:hAnsi="宋体" w:eastAsia="宋体" w:cs="宋体"/>
          <w:spacing w:val="-37"/>
          <w:sz w:val="20"/>
          <w:szCs w:val="20"/>
        </w:rPr>
        <w:t xml:space="preserve"> </w:t>
      </w:r>
      <w:r>
        <w:rPr>
          <w:rFonts w:ascii="宋体" w:hAnsi="宋体" w:eastAsia="宋体" w:cs="宋体"/>
          <w:spacing w:val="8"/>
          <w:sz w:val="20"/>
          <w:szCs w:val="20"/>
        </w:rPr>
        <w:t>2</w:t>
      </w:r>
      <w:r>
        <w:rPr>
          <w:rFonts w:ascii="宋体" w:hAnsi="宋体" w:eastAsia="宋体" w:cs="宋体"/>
          <w:spacing w:val="-40"/>
          <w:sz w:val="20"/>
          <w:szCs w:val="20"/>
        </w:rPr>
        <w:t xml:space="preserve"> </w:t>
      </w:r>
      <w:r>
        <w:rPr>
          <w:rFonts w:ascii="宋体" w:hAnsi="宋体" w:eastAsia="宋体" w:cs="宋体"/>
          <w:spacing w:val="8"/>
          <w:sz w:val="20"/>
          <w:szCs w:val="20"/>
        </w:rPr>
        <w:t>个工作日内，在省级以</w:t>
      </w:r>
      <w:r>
        <w:rPr>
          <w:rFonts w:ascii="宋体" w:hAnsi="宋体" w:eastAsia="宋体" w:cs="宋体"/>
          <w:spacing w:val="7"/>
          <w:sz w:val="20"/>
          <w:szCs w:val="20"/>
        </w:rPr>
        <w:t>上财政部门指定的政府采购信息发</w:t>
      </w:r>
      <w:r>
        <w:rPr>
          <w:rFonts w:ascii="宋体" w:hAnsi="宋体" w:eastAsia="宋体" w:cs="宋体"/>
          <w:sz w:val="20"/>
          <w:szCs w:val="20"/>
        </w:rPr>
        <w:t xml:space="preserve"> </w:t>
      </w:r>
      <w:r>
        <w:rPr>
          <w:rFonts w:ascii="宋体" w:hAnsi="宋体" w:eastAsia="宋体" w:cs="宋体"/>
          <w:spacing w:val="6"/>
          <w:sz w:val="20"/>
          <w:szCs w:val="20"/>
        </w:rPr>
        <w:t>布媒体及相关网站上公告。</w:t>
      </w:r>
    </w:p>
    <w:p w14:paraId="15437259">
      <w:pPr>
        <w:spacing w:before="30" w:line="378" w:lineRule="auto"/>
        <w:ind w:left="24" w:right="152" w:firstLine="184"/>
        <w:rPr>
          <w:rFonts w:ascii="宋体" w:hAnsi="宋体" w:eastAsia="宋体" w:cs="宋体"/>
          <w:sz w:val="20"/>
          <w:szCs w:val="20"/>
        </w:rPr>
      </w:pPr>
      <w:r>
        <w:rPr>
          <w:rFonts w:ascii="宋体" w:hAnsi="宋体" w:eastAsia="宋体" w:cs="宋体"/>
          <w:spacing w:val="8"/>
          <w:sz w:val="20"/>
          <w:szCs w:val="20"/>
        </w:rPr>
        <w:t>44.5</w:t>
      </w:r>
      <w:r>
        <w:rPr>
          <w:rFonts w:ascii="宋体" w:hAnsi="宋体" w:eastAsia="宋体" w:cs="宋体"/>
          <w:spacing w:val="-39"/>
          <w:sz w:val="20"/>
          <w:szCs w:val="20"/>
        </w:rPr>
        <w:t xml:space="preserve"> </w:t>
      </w:r>
      <w:r>
        <w:rPr>
          <w:rFonts w:ascii="宋体" w:hAnsi="宋体" w:eastAsia="宋体" w:cs="宋体"/>
          <w:spacing w:val="8"/>
          <w:sz w:val="20"/>
          <w:szCs w:val="20"/>
        </w:rPr>
        <w:t>采购人应当自政府采购合同签订之日起</w:t>
      </w:r>
      <w:r>
        <w:rPr>
          <w:rFonts w:ascii="宋体" w:hAnsi="宋体" w:eastAsia="宋体" w:cs="宋体"/>
          <w:spacing w:val="-35"/>
          <w:sz w:val="20"/>
          <w:szCs w:val="20"/>
        </w:rPr>
        <w:t xml:space="preserve"> </w:t>
      </w:r>
      <w:r>
        <w:rPr>
          <w:rFonts w:ascii="宋体" w:hAnsi="宋体" w:eastAsia="宋体" w:cs="宋体"/>
          <w:spacing w:val="8"/>
          <w:sz w:val="20"/>
          <w:szCs w:val="20"/>
        </w:rPr>
        <w:t>7</w:t>
      </w:r>
      <w:r>
        <w:rPr>
          <w:rFonts w:ascii="宋体" w:hAnsi="宋体" w:eastAsia="宋体" w:cs="宋体"/>
          <w:spacing w:val="-40"/>
          <w:sz w:val="20"/>
          <w:szCs w:val="20"/>
        </w:rPr>
        <w:t xml:space="preserve"> </w:t>
      </w:r>
      <w:r>
        <w:rPr>
          <w:rFonts w:ascii="宋体" w:hAnsi="宋体" w:eastAsia="宋体" w:cs="宋体"/>
          <w:spacing w:val="8"/>
          <w:sz w:val="20"/>
          <w:szCs w:val="20"/>
        </w:rPr>
        <w:t>个工作日内，将政</w:t>
      </w:r>
      <w:r>
        <w:rPr>
          <w:rFonts w:ascii="宋体" w:hAnsi="宋体" w:eastAsia="宋体" w:cs="宋体"/>
          <w:spacing w:val="7"/>
          <w:sz w:val="20"/>
          <w:szCs w:val="20"/>
        </w:rPr>
        <w:t>府采购合同副本报同级人民政府财政部</w:t>
      </w:r>
      <w:r>
        <w:rPr>
          <w:rFonts w:ascii="宋体" w:hAnsi="宋体" w:eastAsia="宋体" w:cs="宋体"/>
          <w:sz w:val="20"/>
          <w:szCs w:val="20"/>
        </w:rPr>
        <w:t xml:space="preserve"> </w:t>
      </w:r>
      <w:r>
        <w:rPr>
          <w:rFonts w:ascii="宋体" w:hAnsi="宋体" w:eastAsia="宋体" w:cs="宋体"/>
          <w:spacing w:val="5"/>
          <w:sz w:val="20"/>
          <w:szCs w:val="20"/>
        </w:rPr>
        <w:t>门备案以及采购代理机构存档。</w:t>
      </w:r>
    </w:p>
    <w:p w14:paraId="22CE5C2A">
      <w:pPr>
        <w:spacing w:before="1" w:line="219" w:lineRule="auto"/>
        <w:ind w:left="3765"/>
        <w:outlineLvl w:val="1"/>
        <w:rPr>
          <w:rFonts w:ascii="宋体" w:hAnsi="宋体" w:eastAsia="宋体" w:cs="宋体"/>
          <w:sz w:val="28"/>
          <w:szCs w:val="28"/>
        </w:rPr>
      </w:pPr>
      <w:bookmarkStart w:id="75" w:name="bookmark24"/>
      <w:bookmarkEnd w:id="75"/>
      <w:bookmarkStart w:id="76" w:name="bookmark23"/>
      <w:bookmarkEnd w:id="76"/>
      <w:r>
        <w:rPr>
          <w:rFonts w:ascii="宋体" w:hAnsi="宋体" w:eastAsia="宋体" w:cs="宋体"/>
          <w:spacing w:val="-4"/>
          <w:sz w:val="28"/>
          <w:szCs w:val="28"/>
        </w:rPr>
        <w:t>（七）纪律和监督</w:t>
      </w:r>
    </w:p>
    <w:p w14:paraId="424CA907">
      <w:pPr>
        <w:spacing w:before="167" w:line="228" w:lineRule="auto"/>
        <w:ind w:left="309"/>
        <w:rPr>
          <w:rFonts w:ascii="宋体" w:hAnsi="宋体" w:eastAsia="宋体" w:cs="宋体"/>
          <w:sz w:val="20"/>
          <w:szCs w:val="20"/>
        </w:rPr>
      </w:pPr>
      <w:r>
        <w:rPr>
          <w:rFonts w:ascii="宋体" w:hAnsi="宋体" w:eastAsia="宋体" w:cs="宋体"/>
          <w:b/>
          <w:bCs/>
          <w:spacing w:val="6"/>
          <w:sz w:val="20"/>
          <w:szCs w:val="20"/>
        </w:rPr>
        <w:t>45.</w:t>
      </w:r>
      <w:r>
        <w:rPr>
          <w:rFonts w:ascii="宋体" w:hAnsi="宋体" w:eastAsia="宋体" w:cs="宋体"/>
          <w:spacing w:val="6"/>
          <w:sz w:val="20"/>
          <w:szCs w:val="20"/>
        </w:rPr>
        <w:t xml:space="preserve"> </w:t>
      </w:r>
      <w:r>
        <w:rPr>
          <w:rFonts w:ascii="宋体" w:hAnsi="宋体" w:eastAsia="宋体" w:cs="宋体"/>
          <w:b/>
          <w:bCs/>
          <w:spacing w:val="6"/>
          <w:sz w:val="20"/>
          <w:szCs w:val="20"/>
        </w:rPr>
        <w:t>对招标人的纪律要求</w:t>
      </w:r>
    </w:p>
    <w:p w14:paraId="6FB64919">
      <w:pPr>
        <w:spacing w:before="193" w:line="393" w:lineRule="auto"/>
        <w:ind w:right="70" w:firstLine="314"/>
        <w:rPr>
          <w:rFonts w:ascii="宋体" w:hAnsi="宋体" w:eastAsia="宋体" w:cs="宋体"/>
          <w:sz w:val="20"/>
          <w:szCs w:val="20"/>
        </w:rPr>
      </w:pPr>
      <w:r>
        <w:rPr>
          <w:rFonts w:ascii="宋体" w:hAnsi="宋体" w:eastAsia="宋体" w:cs="宋体"/>
          <w:spacing w:val="8"/>
          <w:sz w:val="20"/>
          <w:szCs w:val="20"/>
        </w:rPr>
        <w:t>45.1</w:t>
      </w:r>
      <w:r>
        <w:rPr>
          <w:rFonts w:ascii="宋体" w:hAnsi="宋体" w:eastAsia="宋体" w:cs="宋体"/>
          <w:spacing w:val="-37"/>
          <w:sz w:val="20"/>
          <w:szCs w:val="20"/>
        </w:rPr>
        <w:t xml:space="preserve"> </w:t>
      </w:r>
      <w:r>
        <w:rPr>
          <w:rFonts w:ascii="宋体" w:hAnsi="宋体" w:eastAsia="宋体" w:cs="宋体"/>
          <w:spacing w:val="8"/>
          <w:sz w:val="20"/>
          <w:szCs w:val="20"/>
        </w:rPr>
        <w:t>招标人不得泄漏招标投标活动中应当保密的情况和资料，</w:t>
      </w:r>
      <w:r>
        <w:rPr>
          <w:rFonts w:ascii="宋体" w:hAnsi="宋体" w:eastAsia="宋体" w:cs="宋体"/>
          <w:spacing w:val="7"/>
          <w:sz w:val="20"/>
          <w:szCs w:val="20"/>
        </w:rPr>
        <w:t>不得与投标人串通损害国家利益，社会公</w:t>
      </w:r>
      <w:r>
        <w:rPr>
          <w:rFonts w:ascii="宋体" w:hAnsi="宋体" w:eastAsia="宋体" w:cs="宋体"/>
          <w:sz w:val="20"/>
          <w:szCs w:val="20"/>
        </w:rPr>
        <w:t xml:space="preserve"> </w:t>
      </w:r>
      <w:r>
        <w:rPr>
          <w:rFonts w:ascii="宋体" w:hAnsi="宋体" w:eastAsia="宋体" w:cs="宋体"/>
          <w:spacing w:val="7"/>
          <w:sz w:val="20"/>
          <w:szCs w:val="20"/>
        </w:rPr>
        <w:t>共利益或者他人合法权益。</w:t>
      </w:r>
    </w:p>
    <w:p w14:paraId="01BC0318">
      <w:pPr>
        <w:spacing w:before="29" w:line="228" w:lineRule="auto"/>
        <w:ind w:left="309"/>
        <w:rPr>
          <w:rFonts w:ascii="宋体" w:hAnsi="宋体" w:eastAsia="宋体" w:cs="宋体"/>
          <w:sz w:val="20"/>
          <w:szCs w:val="20"/>
        </w:rPr>
      </w:pPr>
      <w:r>
        <w:rPr>
          <w:rFonts w:ascii="宋体" w:hAnsi="宋体" w:eastAsia="宋体" w:cs="宋体"/>
          <w:b/>
          <w:bCs/>
          <w:spacing w:val="6"/>
          <w:sz w:val="20"/>
          <w:szCs w:val="20"/>
        </w:rPr>
        <w:t>46.</w:t>
      </w:r>
      <w:r>
        <w:rPr>
          <w:rFonts w:ascii="宋体" w:hAnsi="宋体" w:eastAsia="宋体" w:cs="宋体"/>
          <w:spacing w:val="6"/>
          <w:sz w:val="20"/>
          <w:szCs w:val="20"/>
        </w:rPr>
        <w:t xml:space="preserve"> </w:t>
      </w:r>
      <w:r>
        <w:rPr>
          <w:rFonts w:ascii="宋体" w:hAnsi="宋体" w:eastAsia="宋体" w:cs="宋体"/>
          <w:b/>
          <w:bCs/>
          <w:spacing w:val="6"/>
          <w:sz w:val="20"/>
          <w:szCs w:val="20"/>
        </w:rPr>
        <w:t>对投标人的纪律要求</w:t>
      </w:r>
    </w:p>
    <w:p w14:paraId="573DF95C">
      <w:pPr>
        <w:spacing w:before="192" w:line="393" w:lineRule="auto"/>
        <w:ind w:left="1" w:firstLine="312"/>
        <w:rPr>
          <w:rFonts w:ascii="宋体" w:hAnsi="宋体" w:eastAsia="宋体" w:cs="宋体"/>
          <w:sz w:val="20"/>
          <w:szCs w:val="20"/>
        </w:rPr>
      </w:pPr>
      <w:r>
        <w:rPr>
          <w:rFonts w:ascii="宋体" w:hAnsi="宋体" w:eastAsia="宋体" w:cs="宋体"/>
          <w:spacing w:val="12"/>
          <w:sz w:val="20"/>
          <w:szCs w:val="20"/>
        </w:rPr>
        <w:t>46.1</w:t>
      </w:r>
      <w:r>
        <w:rPr>
          <w:rFonts w:ascii="宋体" w:hAnsi="宋体" w:eastAsia="宋体" w:cs="宋体"/>
          <w:spacing w:val="-31"/>
          <w:sz w:val="20"/>
          <w:szCs w:val="20"/>
        </w:rPr>
        <w:t xml:space="preserve"> </w:t>
      </w:r>
      <w:r>
        <w:rPr>
          <w:rFonts w:ascii="宋体" w:hAnsi="宋体" w:eastAsia="宋体" w:cs="宋体"/>
          <w:spacing w:val="12"/>
          <w:sz w:val="20"/>
          <w:szCs w:val="20"/>
        </w:rPr>
        <w:t>投标人不得相互串通投标或者与招标人串通投标，不得向招标人或者评标委员会成员行贿谋取中</w:t>
      </w:r>
      <w:r>
        <w:rPr>
          <w:rFonts w:ascii="宋体" w:hAnsi="宋体" w:eastAsia="宋体" w:cs="宋体"/>
          <w:sz w:val="20"/>
          <w:szCs w:val="20"/>
        </w:rPr>
        <w:t xml:space="preserve"> </w:t>
      </w:r>
      <w:r>
        <w:rPr>
          <w:rFonts w:ascii="宋体" w:hAnsi="宋体" w:eastAsia="宋体" w:cs="宋体"/>
          <w:spacing w:val="9"/>
          <w:sz w:val="20"/>
          <w:szCs w:val="20"/>
        </w:rPr>
        <w:t>标，不得以他人名义投标或者以其他方式弄虚作假骗取中标；投</w:t>
      </w:r>
      <w:r>
        <w:rPr>
          <w:rFonts w:ascii="宋体" w:hAnsi="宋体" w:eastAsia="宋体" w:cs="宋体"/>
          <w:spacing w:val="8"/>
          <w:sz w:val="20"/>
          <w:szCs w:val="20"/>
        </w:rPr>
        <w:t>标人不得以任何方式干扰、影响评标工作。</w:t>
      </w:r>
    </w:p>
    <w:p w14:paraId="37F69225">
      <w:pPr>
        <w:spacing w:before="30" w:line="227" w:lineRule="auto"/>
        <w:ind w:left="309"/>
        <w:rPr>
          <w:rFonts w:ascii="宋体" w:hAnsi="宋体" w:eastAsia="宋体" w:cs="宋体"/>
          <w:sz w:val="20"/>
          <w:szCs w:val="20"/>
        </w:rPr>
      </w:pPr>
      <w:r>
        <w:rPr>
          <w:rFonts w:ascii="宋体" w:hAnsi="宋体" w:eastAsia="宋体" w:cs="宋体"/>
          <w:b/>
          <w:bCs/>
          <w:spacing w:val="7"/>
          <w:sz w:val="20"/>
          <w:szCs w:val="20"/>
        </w:rPr>
        <w:t>47.</w:t>
      </w:r>
      <w:r>
        <w:rPr>
          <w:rFonts w:ascii="宋体" w:hAnsi="宋体" w:eastAsia="宋体" w:cs="宋体"/>
          <w:spacing w:val="7"/>
          <w:sz w:val="20"/>
          <w:szCs w:val="20"/>
        </w:rPr>
        <w:t xml:space="preserve"> </w:t>
      </w:r>
      <w:r>
        <w:rPr>
          <w:rFonts w:ascii="宋体" w:hAnsi="宋体" w:eastAsia="宋体" w:cs="宋体"/>
          <w:b/>
          <w:bCs/>
          <w:spacing w:val="7"/>
          <w:sz w:val="20"/>
          <w:szCs w:val="20"/>
        </w:rPr>
        <w:t>对评标委员会成员的纪律要求</w:t>
      </w:r>
    </w:p>
    <w:p w14:paraId="6CF76567">
      <w:pPr>
        <w:spacing w:before="192" w:line="393" w:lineRule="auto"/>
        <w:ind w:left="1" w:right="68" w:firstLine="312"/>
        <w:rPr>
          <w:rFonts w:ascii="宋体" w:hAnsi="宋体" w:eastAsia="宋体" w:cs="宋体"/>
          <w:sz w:val="20"/>
          <w:szCs w:val="20"/>
        </w:rPr>
      </w:pPr>
      <w:r>
        <w:rPr>
          <w:rFonts w:ascii="宋体" w:hAnsi="宋体" w:eastAsia="宋体" w:cs="宋体"/>
          <w:spacing w:val="8"/>
          <w:sz w:val="20"/>
          <w:szCs w:val="20"/>
        </w:rPr>
        <w:t>47.1</w:t>
      </w:r>
      <w:r>
        <w:rPr>
          <w:rFonts w:ascii="宋体" w:hAnsi="宋体" w:eastAsia="宋体" w:cs="宋体"/>
          <w:spacing w:val="-39"/>
          <w:sz w:val="20"/>
          <w:szCs w:val="20"/>
        </w:rPr>
        <w:t xml:space="preserve"> </w:t>
      </w:r>
      <w:r>
        <w:rPr>
          <w:rFonts w:ascii="宋体" w:hAnsi="宋体" w:eastAsia="宋体" w:cs="宋体"/>
          <w:spacing w:val="8"/>
          <w:sz w:val="20"/>
          <w:szCs w:val="20"/>
        </w:rPr>
        <w:t>评标委员会成员不得收受他人的财物或者其他好处，不得向他人透</w:t>
      </w:r>
      <w:r>
        <w:rPr>
          <w:rFonts w:ascii="宋体" w:hAnsi="宋体" w:eastAsia="宋体" w:cs="宋体"/>
          <w:spacing w:val="7"/>
          <w:sz w:val="20"/>
          <w:szCs w:val="20"/>
        </w:rPr>
        <w:t>漏对投标文件的评审和比较、中</w:t>
      </w:r>
      <w:r>
        <w:rPr>
          <w:rFonts w:ascii="宋体" w:hAnsi="宋体" w:eastAsia="宋体" w:cs="宋体"/>
          <w:sz w:val="20"/>
          <w:szCs w:val="20"/>
        </w:rPr>
        <w:t xml:space="preserve"> </w:t>
      </w:r>
      <w:r>
        <w:rPr>
          <w:rFonts w:ascii="宋体" w:hAnsi="宋体" w:eastAsia="宋体" w:cs="宋体"/>
          <w:spacing w:val="9"/>
          <w:sz w:val="20"/>
          <w:szCs w:val="20"/>
        </w:rPr>
        <w:t>标候选人的推荐情况以及评标有关的其他情况。</w:t>
      </w:r>
    </w:p>
    <w:p w14:paraId="3252180F">
      <w:pPr>
        <w:spacing w:before="30" w:line="391" w:lineRule="auto"/>
        <w:ind w:left="1" w:right="70" w:firstLine="312"/>
        <w:rPr>
          <w:rFonts w:ascii="宋体" w:hAnsi="宋体" w:eastAsia="宋体" w:cs="宋体"/>
          <w:sz w:val="20"/>
          <w:szCs w:val="20"/>
        </w:rPr>
      </w:pPr>
      <w:r>
        <w:rPr>
          <w:rFonts w:ascii="宋体" w:hAnsi="宋体" w:eastAsia="宋体" w:cs="宋体"/>
          <w:spacing w:val="8"/>
          <w:sz w:val="20"/>
          <w:szCs w:val="20"/>
        </w:rPr>
        <w:t>47.2</w:t>
      </w:r>
      <w:r>
        <w:rPr>
          <w:rFonts w:ascii="宋体" w:hAnsi="宋体" w:eastAsia="宋体" w:cs="宋体"/>
          <w:spacing w:val="-39"/>
          <w:sz w:val="20"/>
          <w:szCs w:val="20"/>
        </w:rPr>
        <w:t xml:space="preserve"> </w:t>
      </w:r>
      <w:r>
        <w:rPr>
          <w:rFonts w:ascii="宋体" w:hAnsi="宋体" w:eastAsia="宋体" w:cs="宋体"/>
          <w:spacing w:val="8"/>
          <w:sz w:val="20"/>
          <w:szCs w:val="20"/>
        </w:rPr>
        <w:t>在评标活动中，评标委员会成员不得擅离职守，影响评标程序</w:t>
      </w:r>
      <w:r>
        <w:rPr>
          <w:rFonts w:ascii="宋体" w:hAnsi="宋体" w:eastAsia="宋体" w:cs="宋体"/>
          <w:spacing w:val="7"/>
          <w:sz w:val="20"/>
          <w:szCs w:val="20"/>
        </w:rPr>
        <w:t>正常进行，不得使用第三章“评标办</w:t>
      </w:r>
      <w:r>
        <w:rPr>
          <w:rFonts w:ascii="宋体" w:hAnsi="宋体" w:eastAsia="宋体" w:cs="宋体"/>
          <w:sz w:val="20"/>
          <w:szCs w:val="20"/>
        </w:rPr>
        <w:t xml:space="preserve"> </w:t>
      </w:r>
      <w:r>
        <w:rPr>
          <w:rFonts w:ascii="宋体" w:hAnsi="宋体" w:eastAsia="宋体" w:cs="宋体"/>
          <w:spacing w:val="7"/>
          <w:sz w:val="20"/>
          <w:szCs w:val="20"/>
        </w:rPr>
        <w:t>法</w:t>
      </w:r>
      <w:r>
        <w:rPr>
          <w:rFonts w:ascii="宋体" w:hAnsi="宋体" w:eastAsia="宋体" w:cs="宋体"/>
          <w:spacing w:val="-63"/>
          <w:sz w:val="20"/>
          <w:szCs w:val="20"/>
        </w:rPr>
        <w:t xml:space="preserve"> </w:t>
      </w:r>
      <w:r>
        <w:rPr>
          <w:rFonts w:ascii="宋体" w:hAnsi="宋体" w:eastAsia="宋体" w:cs="宋体"/>
          <w:spacing w:val="7"/>
          <w:sz w:val="20"/>
          <w:szCs w:val="20"/>
        </w:rPr>
        <w:t>”没有规定的评审因素和标准进行评标。</w:t>
      </w:r>
    </w:p>
    <w:p w14:paraId="448B66F9">
      <w:pPr>
        <w:spacing w:before="34" w:line="228" w:lineRule="auto"/>
        <w:ind w:left="309"/>
        <w:rPr>
          <w:rFonts w:ascii="宋体" w:hAnsi="宋体" w:eastAsia="宋体" w:cs="宋体"/>
          <w:sz w:val="20"/>
          <w:szCs w:val="20"/>
        </w:rPr>
      </w:pPr>
      <w:r>
        <w:rPr>
          <w:rFonts w:ascii="宋体" w:hAnsi="宋体" w:eastAsia="宋体" w:cs="宋体"/>
          <w:b/>
          <w:bCs/>
          <w:spacing w:val="7"/>
          <w:sz w:val="20"/>
          <w:szCs w:val="20"/>
        </w:rPr>
        <w:t>48.</w:t>
      </w:r>
      <w:r>
        <w:rPr>
          <w:rFonts w:ascii="宋体" w:hAnsi="宋体" w:eastAsia="宋体" w:cs="宋体"/>
          <w:spacing w:val="7"/>
          <w:sz w:val="20"/>
          <w:szCs w:val="20"/>
        </w:rPr>
        <w:t xml:space="preserve"> </w:t>
      </w:r>
      <w:r>
        <w:rPr>
          <w:rFonts w:ascii="宋体" w:hAnsi="宋体" w:eastAsia="宋体" w:cs="宋体"/>
          <w:b/>
          <w:bCs/>
          <w:spacing w:val="7"/>
          <w:sz w:val="20"/>
          <w:szCs w:val="20"/>
        </w:rPr>
        <w:t>对与评标活动有关的工作人员的纪律要求</w:t>
      </w:r>
    </w:p>
    <w:p w14:paraId="17204799">
      <w:pPr>
        <w:spacing w:before="191" w:line="397" w:lineRule="auto"/>
        <w:ind w:left="1" w:right="67" w:firstLine="312"/>
        <w:jc w:val="both"/>
        <w:rPr>
          <w:rFonts w:ascii="宋体" w:hAnsi="宋体" w:eastAsia="宋体" w:cs="宋体"/>
          <w:sz w:val="20"/>
          <w:szCs w:val="20"/>
        </w:rPr>
      </w:pPr>
      <w:r>
        <w:rPr>
          <w:rFonts w:ascii="宋体" w:hAnsi="宋体" w:eastAsia="宋体" w:cs="宋体"/>
          <w:spacing w:val="8"/>
          <w:sz w:val="20"/>
          <w:szCs w:val="20"/>
        </w:rPr>
        <w:t>48.1</w:t>
      </w:r>
      <w:r>
        <w:rPr>
          <w:rFonts w:ascii="宋体" w:hAnsi="宋体" w:eastAsia="宋体" w:cs="宋体"/>
          <w:spacing w:val="-34"/>
          <w:sz w:val="20"/>
          <w:szCs w:val="20"/>
        </w:rPr>
        <w:t xml:space="preserve"> </w:t>
      </w:r>
      <w:r>
        <w:rPr>
          <w:rFonts w:ascii="宋体" w:hAnsi="宋体" w:eastAsia="宋体" w:cs="宋体"/>
          <w:spacing w:val="8"/>
          <w:sz w:val="20"/>
          <w:szCs w:val="20"/>
        </w:rPr>
        <w:t>与评标活动有关的工作人员不得收受他人的财物或者其</w:t>
      </w:r>
      <w:r>
        <w:rPr>
          <w:rFonts w:ascii="宋体" w:hAnsi="宋体" w:eastAsia="宋体" w:cs="宋体"/>
          <w:spacing w:val="7"/>
          <w:sz w:val="20"/>
          <w:szCs w:val="20"/>
        </w:rPr>
        <w:t>他好处，不得向他人透漏对投标文件的评审</w:t>
      </w:r>
      <w:r>
        <w:rPr>
          <w:rFonts w:ascii="宋体" w:hAnsi="宋体" w:eastAsia="宋体" w:cs="宋体"/>
          <w:sz w:val="20"/>
          <w:szCs w:val="20"/>
        </w:rPr>
        <w:t xml:space="preserve"> </w:t>
      </w:r>
      <w:r>
        <w:rPr>
          <w:rFonts w:ascii="宋体" w:hAnsi="宋体" w:eastAsia="宋体" w:cs="宋体"/>
          <w:spacing w:val="12"/>
          <w:sz w:val="20"/>
          <w:szCs w:val="20"/>
        </w:rPr>
        <w:t>和比较、中标候选人的推荐情况以及评标有关的其他情况。在评标活动</w:t>
      </w:r>
      <w:r>
        <w:rPr>
          <w:rFonts w:ascii="宋体" w:hAnsi="宋体" w:eastAsia="宋体" w:cs="宋体"/>
          <w:spacing w:val="11"/>
          <w:sz w:val="20"/>
          <w:szCs w:val="20"/>
        </w:rPr>
        <w:t>中，与评标活动有关的工作人员不</w:t>
      </w:r>
      <w:r>
        <w:rPr>
          <w:rFonts w:ascii="宋体" w:hAnsi="宋体" w:eastAsia="宋体" w:cs="宋体"/>
          <w:sz w:val="20"/>
          <w:szCs w:val="20"/>
        </w:rPr>
        <w:t xml:space="preserve"> </w:t>
      </w:r>
      <w:r>
        <w:rPr>
          <w:rFonts w:ascii="宋体" w:hAnsi="宋体" w:eastAsia="宋体" w:cs="宋体"/>
          <w:spacing w:val="8"/>
          <w:sz w:val="20"/>
          <w:szCs w:val="20"/>
        </w:rPr>
        <w:t>得擅离职守，影响评标程序正常进行。</w:t>
      </w:r>
    </w:p>
    <w:p w14:paraId="4AC3ABEC">
      <w:pPr>
        <w:spacing w:line="397" w:lineRule="auto"/>
        <w:rPr>
          <w:rFonts w:ascii="宋体" w:hAnsi="宋体" w:eastAsia="宋体" w:cs="宋体"/>
          <w:sz w:val="20"/>
          <w:szCs w:val="20"/>
        </w:rPr>
        <w:sectPr>
          <w:footerReference r:id="rId32" w:type="default"/>
          <w:pgSz w:w="11906" w:h="16838"/>
          <w:pgMar w:top="400" w:right="1010" w:bottom="1157" w:left="1087" w:header="0" w:footer="997" w:gutter="0"/>
          <w:cols w:space="720" w:num="1"/>
        </w:sectPr>
      </w:pPr>
    </w:p>
    <w:p w14:paraId="6BBEF3C7">
      <w:pPr>
        <w:pStyle w:val="2"/>
        <w:spacing w:line="298" w:lineRule="auto"/>
      </w:pPr>
    </w:p>
    <w:p w14:paraId="0761645B">
      <w:pPr>
        <w:pStyle w:val="2"/>
        <w:spacing w:line="298" w:lineRule="auto"/>
      </w:pPr>
    </w:p>
    <w:p w14:paraId="3214A4EA">
      <w:pPr>
        <w:pStyle w:val="2"/>
        <w:spacing w:line="299" w:lineRule="auto"/>
      </w:pPr>
    </w:p>
    <w:p w14:paraId="5A08846C">
      <w:pPr>
        <w:pStyle w:val="2"/>
        <w:spacing w:line="299" w:lineRule="auto"/>
      </w:pPr>
    </w:p>
    <w:p w14:paraId="741C3ECB">
      <w:pPr>
        <w:spacing w:before="91" w:line="221" w:lineRule="auto"/>
        <w:ind w:left="3722"/>
        <w:rPr>
          <w:rFonts w:ascii="宋体" w:hAnsi="宋体" w:eastAsia="宋体" w:cs="宋体"/>
          <w:sz w:val="28"/>
          <w:szCs w:val="28"/>
        </w:rPr>
      </w:pPr>
      <w:r>
        <w:rPr>
          <w:rFonts w:ascii="宋体" w:hAnsi="宋体" w:eastAsia="宋体" w:cs="宋体"/>
          <w:spacing w:val="-4"/>
          <w:sz w:val="28"/>
          <w:szCs w:val="28"/>
        </w:rPr>
        <w:t>（八）质疑与投诉</w:t>
      </w:r>
    </w:p>
    <w:p w14:paraId="43EDC4CC">
      <w:pPr>
        <w:pStyle w:val="2"/>
        <w:spacing w:line="268" w:lineRule="auto"/>
      </w:pPr>
    </w:p>
    <w:p w14:paraId="70D30880">
      <w:pPr>
        <w:spacing w:before="65" w:line="228" w:lineRule="auto"/>
        <w:ind w:left="208"/>
        <w:rPr>
          <w:rFonts w:ascii="宋体" w:hAnsi="宋体" w:eastAsia="宋体" w:cs="宋体"/>
          <w:sz w:val="20"/>
          <w:szCs w:val="20"/>
        </w:rPr>
      </w:pPr>
      <w:r>
        <w:rPr>
          <w:rFonts w:ascii="宋体" w:hAnsi="宋体" w:eastAsia="宋体" w:cs="宋体"/>
          <w:spacing w:val="7"/>
          <w:sz w:val="20"/>
          <w:szCs w:val="20"/>
        </w:rPr>
        <w:t>49．质疑和投诉</w:t>
      </w:r>
    </w:p>
    <w:p w14:paraId="4A519F11">
      <w:pPr>
        <w:spacing w:before="193" w:line="396" w:lineRule="auto"/>
        <w:ind w:left="1" w:right="50" w:firstLine="207"/>
        <w:jc w:val="both"/>
        <w:rPr>
          <w:rFonts w:ascii="宋体" w:hAnsi="宋体" w:eastAsia="宋体" w:cs="宋体"/>
          <w:sz w:val="20"/>
          <w:szCs w:val="20"/>
        </w:rPr>
      </w:pPr>
      <w:r>
        <w:rPr>
          <w:rFonts w:ascii="宋体" w:hAnsi="宋体" w:eastAsia="宋体" w:cs="宋体"/>
          <w:spacing w:val="7"/>
          <w:sz w:val="20"/>
          <w:szCs w:val="20"/>
        </w:rPr>
        <w:t>49.1.供应商认为磋商文件、采购过程和中标、成交结果使自己的权益受到损害的，可以在知道或者应知</w:t>
      </w:r>
      <w:r>
        <w:rPr>
          <w:rFonts w:ascii="宋体" w:hAnsi="宋体" w:eastAsia="宋体" w:cs="宋体"/>
          <w:spacing w:val="5"/>
          <w:sz w:val="20"/>
          <w:szCs w:val="20"/>
        </w:rPr>
        <w:t xml:space="preserve"> </w:t>
      </w:r>
      <w:r>
        <w:rPr>
          <w:rFonts w:ascii="宋体" w:hAnsi="宋体" w:eastAsia="宋体" w:cs="宋体"/>
          <w:spacing w:val="10"/>
          <w:sz w:val="20"/>
          <w:szCs w:val="20"/>
        </w:rPr>
        <w:t>其权益受到损害之日起七个工作日内，以书面形式向采购人提出质疑。供应商应当在法定质</w:t>
      </w:r>
      <w:r>
        <w:rPr>
          <w:rFonts w:ascii="宋体" w:hAnsi="宋体" w:eastAsia="宋体" w:cs="宋体"/>
          <w:spacing w:val="9"/>
          <w:sz w:val="20"/>
          <w:szCs w:val="20"/>
        </w:rPr>
        <w:t>疑期内一次性</w:t>
      </w:r>
      <w:r>
        <w:rPr>
          <w:rFonts w:ascii="宋体" w:hAnsi="宋体" w:eastAsia="宋体" w:cs="宋体"/>
          <w:sz w:val="20"/>
          <w:szCs w:val="20"/>
        </w:rPr>
        <w:t xml:space="preserve"> </w:t>
      </w:r>
      <w:r>
        <w:rPr>
          <w:rFonts w:ascii="宋体" w:hAnsi="宋体" w:eastAsia="宋体" w:cs="宋体"/>
          <w:spacing w:val="8"/>
          <w:sz w:val="20"/>
          <w:szCs w:val="20"/>
        </w:rPr>
        <w:t>提出针对同一采购程序环节的质疑。供应商应知其权益受到损害之日，是指：</w:t>
      </w:r>
    </w:p>
    <w:p w14:paraId="0B555313">
      <w:pPr>
        <w:spacing w:before="31" w:line="226" w:lineRule="auto"/>
        <w:ind w:left="219"/>
        <w:rPr>
          <w:rFonts w:ascii="宋体" w:hAnsi="宋体" w:eastAsia="宋体" w:cs="宋体"/>
          <w:sz w:val="20"/>
          <w:szCs w:val="20"/>
        </w:rPr>
      </w:pPr>
      <w:r>
        <w:rPr>
          <w:rFonts w:ascii="宋体" w:hAnsi="宋体" w:eastAsia="宋体" w:cs="宋体"/>
          <w:spacing w:val="9"/>
          <w:sz w:val="20"/>
          <w:szCs w:val="20"/>
        </w:rPr>
        <w:t>（一）对可以质疑的磋商文件提出质疑的，为收到磋商文件之日或者磋商文件公告期限届满之日；</w:t>
      </w:r>
    </w:p>
    <w:p w14:paraId="1AA4795D">
      <w:pPr>
        <w:spacing w:before="196" w:line="227" w:lineRule="auto"/>
        <w:ind w:left="219"/>
        <w:rPr>
          <w:rFonts w:ascii="宋体" w:hAnsi="宋体" w:eastAsia="宋体" w:cs="宋体"/>
          <w:sz w:val="20"/>
          <w:szCs w:val="20"/>
        </w:rPr>
      </w:pPr>
      <w:r>
        <w:rPr>
          <w:rFonts w:ascii="宋体" w:hAnsi="宋体" w:eastAsia="宋体" w:cs="宋体"/>
          <w:spacing w:val="9"/>
          <w:sz w:val="20"/>
          <w:szCs w:val="20"/>
        </w:rPr>
        <w:t>（二）对采购过程提出质疑的，为各采购程序环节结束之日；</w:t>
      </w:r>
    </w:p>
    <w:p w14:paraId="372B0C17">
      <w:pPr>
        <w:spacing w:before="193" w:line="226" w:lineRule="auto"/>
        <w:ind w:left="219"/>
        <w:rPr>
          <w:rFonts w:ascii="宋体" w:hAnsi="宋体" w:eastAsia="宋体" w:cs="宋体"/>
          <w:sz w:val="20"/>
          <w:szCs w:val="20"/>
        </w:rPr>
      </w:pPr>
      <w:r>
        <w:rPr>
          <w:rFonts w:ascii="宋体" w:hAnsi="宋体" w:eastAsia="宋体" w:cs="宋体"/>
          <w:spacing w:val="9"/>
          <w:sz w:val="20"/>
          <w:szCs w:val="20"/>
        </w:rPr>
        <w:t>（三）对中标或者成交结果提出质疑的，为中标或者成交结果公</w:t>
      </w:r>
      <w:r>
        <w:rPr>
          <w:rFonts w:ascii="宋体" w:hAnsi="宋体" w:eastAsia="宋体" w:cs="宋体"/>
          <w:spacing w:val="8"/>
          <w:sz w:val="20"/>
          <w:szCs w:val="20"/>
        </w:rPr>
        <w:t>告期限届满之日。</w:t>
      </w:r>
    </w:p>
    <w:p w14:paraId="4BD7FD89">
      <w:pPr>
        <w:spacing w:before="196" w:line="396" w:lineRule="auto"/>
        <w:ind w:left="3" w:right="50" w:firstLine="205"/>
        <w:jc w:val="both"/>
        <w:rPr>
          <w:rFonts w:ascii="宋体" w:hAnsi="宋体" w:eastAsia="宋体" w:cs="宋体"/>
          <w:sz w:val="20"/>
          <w:szCs w:val="20"/>
        </w:rPr>
      </w:pPr>
      <w:r>
        <w:rPr>
          <w:rFonts w:ascii="宋体" w:hAnsi="宋体" w:eastAsia="宋体" w:cs="宋体"/>
          <w:spacing w:val="8"/>
          <w:sz w:val="20"/>
          <w:szCs w:val="20"/>
        </w:rPr>
        <w:t>49.2</w:t>
      </w:r>
      <w:r>
        <w:rPr>
          <w:rFonts w:ascii="宋体" w:hAnsi="宋体" w:eastAsia="宋体" w:cs="宋体"/>
          <w:spacing w:val="-35"/>
          <w:sz w:val="20"/>
          <w:szCs w:val="20"/>
        </w:rPr>
        <w:t xml:space="preserve"> </w:t>
      </w:r>
      <w:r>
        <w:rPr>
          <w:rFonts w:ascii="宋体" w:hAnsi="宋体" w:eastAsia="宋体" w:cs="宋体"/>
          <w:spacing w:val="8"/>
          <w:sz w:val="20"/>
          <w:szCs w:val="20"/>
        </w:rPr>
        <w:t>供应商提出质疑应当提交质疑函和必要的证明材料。质疑函应当包括下列内容：供应商的姓名或者</w:t>
      </w:r>
      <w:r>
        <w:rPr>
          <w:rFonts w:ascii="宋体" w:hAnsi="宋体" w:eastAsia="宋体" w:cs="宋体"/>
          <w:sz w:val="20"/>
          <w:szCs w:val="20"/>
        </w:rPr>
        <w:t xml:space="preserve"> </w:t>
      </w:r>
      <w:r>
        <w:rPr>
          <w:rFonts w:ascii="宋体" w:hAnsi="宋体" w:eastAsia="宋体" w:cs="宋体"/>
          <w:spacing w:val="10"/>
          <w:sz w:val="20"/>
          <w:szCs w:val="20"/>
        </w:rPr>
        <w:t>名称、地址、邮编、联系人及联系电话；质疑项目的名称、编号；具体、明确的质疑事</w:t>
      </w:r>
      <w:r>
        <w:rPr>
          <w:rFonts w:ascii="宋体" w:hAnsi="宋体" w:eastAsia="宋体" w:cs="宋体"/>
          <w:spacing w:val="9"/>
          <w:sz w:val="20"/>
          <w:szCs w:val="20"/>
        </w:rPr>
        <w:t>项和与质疑事项相</w:t>
      </w:r>
      <w:r>
        <w:rPr>
          <w:rFonts w:ascii="宋体" w:hAnsi="宋体" w:eastAsia="宋体" w:cs="宋体"/>
          <w:sz w:val="20"/>
          <w:szCs w:val="20"/>
        </w:rPr>
        <w:t xml:space="preserve"> </w:t>
      </w:r>
      <w:r>
        <w:rPr>
          <w:rFonts w:ascii="宋体" w:hAnsi="宋体" w:eastAsia="宋体" w:cs="宋体"/>
          <w:spacing w:val="9"/>
          <w:sz w:val="20"/>
          <w:szCs w:val="20"/>
        </w:rPr>
        <w:t>关的请求；事实依据；必要的法律依据；提出质疑的日期。（具体格式详见附件）</w:t>
      </w:r>
    </w:p>
    <w:p w14:paraId="34967F9C">
      <w:pPr>
        <w:spacing w:before="30" w:line="393" w:lineRule="auto"/>
        <w:ind w:left="3" w:firstLine="206"/>
        <w:rPr>
          <w:rFonts w:ascii="宋体" w:hAnsi="宋体" w:eastAsia="宋体" w:cs="宋体"/>
          <w:sz w:val="20"/>
          <w:szCs w:val="20"/>
        </w:rPr>
      </w:pPr>
      <w:r>
        <w:rPr>
          <w:rFonts w:ascii="宋体" w:hAnsi="宋体" w:eastAsia="宋体" w:cs="宋体"/>
          <w:spacing w:val="7"/>
          <w:sz w:val="20"/>
          <w:szCs w:val="20"/>
        </w:rPr>
        <w:t>供应商为自然人的，应当由本人签字；供应商</w:t>
      </w:r>
      <w:r>
        <w:rPr>
          <w:rFonts w:ascii="宋体" w:hAnsi="宋体" w:eastAsia="宋体" w:cs="宋体"/>
          <w:spacing w:val="6"/>
          <w:sz w:val="20"/>
          <w:szCs w:val="20"/>
        </w:rPr>
        <w:t>为法人或者其他组织的，应当由法定代表人、主要负责人，</w:t>
      </w:r>
      <w:r>
        <w:rPr>
          <w:rFonts w:ascii="宋体" w:hAnsi="宋体" w:eastAsia="宋体" w:cs="宋体"/>
          <w:sz w:val="20"/>
          <w:szCs w:val="20"/>
        </w:rPr>
        <w:t xml:space="preserve"> </w:t>
      </w:r>
      <w:r>
        <w:rPr>
          <w:rFonts w:ascii="宋体" w:hAnsi="宋体" w:eastAsia="宋体" w:cs="宋体"/>
          <w:spacing w:val="8"/>
          <w:sz w:val="20"/>
          <w:szCs w:val="20"/>
        </w:rPr>
        <w:t>或者其授权代表签字或者盖章，并加盖公章。</w:t>
      </w:r>
    </w:p>
    <w:p w14:paraId="399D0AC5">
      <w:pPr>
        <w:spacing w:before="31" w:line="390" w:lineRule="auto"/>
        <w:ind w:left="5" w:right="54" w:firstLine="202"/>
        <w:rPr>
          <w:rFonts w:ascii="宋体" w:hAnsi="宋体" w:eastAsia="宋体" w:cs="宋体"/>
          <w:sz w:val="20"/>
          <w:szCs w:val="20"/>
        </w:rPr>
      </w:pPr>
      <w:r>
        <w:rPr>
          <w:rFonts w:ascii="宋体" w:hAnsi="宋体" w:eastAsia="宋体" w:cs="宋体"/>
          <w:spacing w:val="8"/>
          <w:sz w:val="20"/>
          <w:szCs w:val="20"/>
        </w:rPr>
        <w:t>49.3</w:t>
      </w:r>
      <w:r>
        <w:rPr>
          <w:rFonts w:ascii="宋体" w:hAnsi="宋体" w:eastAsia="宋体" w:cs="宋体"/>
          <w:spacing w:val="-33"/>
          <w:sz w:val="20"/>
          <w:szCs w:val="20"/>
        </w:rPr>
        <w:t xml:space="preserve"> </w:t>
      </w:r>
      <w:r>
        <w:rPr>
          <w:rFonts w:ascii="宋体" w:hAnsi="宋体" w:eastAsia="宋体" w:cs="宋体"/>
          <w:spacing w:val="8"/>
          <w:sz w:val="20"/>
          <w:szCs w:val="20"/>
        </w:rPr>
        <w:t>供应商质疑、投诉应当有明确的请求和必要的证明材料。供应商投诉的事项不得超出已质疑事项的</w:t>
      </w:r>
      <w:r>
        <w:rPr>
          <w:rFonts w:ascii="宋体" w:hAnsi="宋体" w:eastAsia="宋体" w:cs="宋体"/>
          <w:sz w:val="20"/>
          <w:szCs w:val="20"/>
        </w:rPr>
        <w:t xml:space="preserve"> </w:t>
      </w:r>
      <w:r>
        <w:rPr>
          <w:rFonts w:ascii="宋体" w:hAnsi="宋体" w:eastAsia="宋体" w:cs="宋体"/>
          <w:spacing w:val="9"/>
          <w:sz w:val="20"/>
          <w:szCs w:val="20"/>
        </w:rPr>
        <w:t>范围。采购人及采购代理机构按《政府采购质疑和投诉办法》进行处理供应商质疑事项。</w:t>
      </w:r>
    </w:p>
    <w:p w14:paraId="704B026B">
      <w:pPr>
        <w:spacing w:before="36" w:line="390" w:lineRule="auto"/>
        <w:ind w:left="26" w:right="55" w:firstLine="182"/>
        <w:rPr>
          <w:rFonts w:ascii="宋体" w:hAnsi="宋体" w:eastAsia="宋体" w:cs="宋体"/>
          <w:sz w:val="20"/>
          <w:szCs w:val="20"/>
        </w:rPr>
      </w:pPr>
      <w:r>
        <w:rPr>
          <w:rFonts w:ascii="宋体" w:hAnsi="宋体" w:eastAsia="宋体" w:cs="宋体"/>
          <w:spacing w:val="8"/>
          <w:sz w:val="20"/>
          <w:szCs w:val="20"/>
        </w:rPr>
        <w:t>49.4</w:t>
      </w:r>
      <w:r>
        <w:rPr>
          <w:rFonts w:ascii="宋体" w:hAnsi="宋体" w:eastAsia="宋体" w:cs="宋体"/>
          <w:spacing w:val="-34"/>
          <w:sz w:val="20"/>
          <w:szCs w:val="20"/>
        </w:rPr>
        <w:t xml:space="preserve"> </w:t>
      </w:r>
      <w:r>
        <w:rPr>
          <w:rFonts w:ascii="宋体" w:hAnsi="宋体" w:eastAsia="宋体" w:cs="宋体"/>
          <w:spacing w:val="8"/>
          <w:sz w:val="20"/>
          <w:szCs w:val="20"/>
        </w:rPr>
        <w:t>质疑供应商对采购人、采购代理机构的质疑答复不满意，或者采购人、采购代理机构未在规定期限</w:t>
      </w:r>
      <w:r>
        <w:rPr>
          <w:rFonts w:ascii="宋体" w:hAnsi="宋体" w:eastAsia="宋体" w:cs="宋体"/>
          <w:sz w:val="20"/>
          <w:szCs w:val="20"/>
        </w:rPr>
        <w:t xml:space="preserve"> </w:t>
      </w:r>
      <w:r>
        <w:rPr>
          <w:rFonts w:ascii="宋体" w:hAnsi="宋体" w:eastAsia="宋体" w:cs="宋体"/>
          <w:spacing w:val="8"/>
          <w:sz w:val="20"/>
          <w:szCs w:val="20"/>
        </w:rPr>
        <w:t>内作出答复的，供应商可以在答复期满后</w:t>
      </w:r>
      <w:r>
        <w:rPr>
          <w:rFonts w:ascii="宋体" w:hAnsi="宋体" w:eastAsia="宋体" w:cs="宋体"/>
          <w:spacing w:val="-24"/>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个工</w:t>
      </w:r>
      <w:r>
        <w:rPr>
          <w:rFonts w:ascii="宋体" w:hAnsi="宋体" w:eastAsia="宋体" w:cs="宋体"/>
          <w:spacing w:val="7"/>
          <w:sz w:val="20"/>
          <w:szCs w:val="20"/>
        </w:rPr>
        <w:t>作日内向同级财政部门提起投诉。</w:t>
      </w:r>
    </w:p>
    <w:p w14:paraId="4AC13677">
      <w:pPr>
        <w:spacing w:before="33" w:line="227" w:lineRule="auto"/>
        <w:ind w:left="208"/>
        <w:rPr>
          <w:rFonts w:ascii="宋体" w:hAnsi="宋体" w:eastAsia="宋体" w:cs="宋体"/>
          <w:sz w:val="20"/>
          <w:szCs w:val="20"/>
        </w:rPr>
      </w:pPr>
      <w:r>
        <w:rPr>
          <w:rFonts w:ascii="宋体" w:hAnsi="宋体" w:eastAsia="宋体" w:cs="宋体"/>
          <w:spacing w:val="8"/>
          <w:sz w:val="20"/>
          <w:szCs w:val="20"/>
        </w:rPr>
        <w:t>49.5</w:t>
      </w:r>
      <w:r>
        <w:rPr>
          <w:rFonts w:ascii="宋体" w:hAnsi="宋体" w:eastAsia="宋体" w:cs="宋体"/>
          <w:spacing w:val="-27"/>
          <w:sz w:val="20"/>
          <w:szCs w:val="20"/>
        </w:rPr>
        <w:t xml:space="preserve"> </w:t>
      </w:r>
      <w:r>
        <w:rPr>
          <w:rFonts w:ascii="宋体" w:hAnsi="宋体" w:eastAsia="宋体" w:cs="宋体"/>
          <w:spacing w:val="8"/>
          <w:sz w:val="20"/>
          <w:szCs w:val="20"/>
        </w:rPr>
        <w:t>供应商有下列情形之一的，将其列入不良行为记录名单：</w:t>
      </w:r>
    </w:p>
    <w:p w14:paraId="76A64C41">
      <w:pPr>
        <w:spacing w:before="195" w:line="228" w:lineRule="auto"/>
        <w:ind w:left="219"/>
        <w:rPr>
          <w:rFonts w:ascii="宋体" w:hAnsi="宋体" w:eastAsia="宋体" w:cs="宋体"/>
          <w:sz w:val="20"/>
          <w:szCs w:val="20"/>
        </w:rPr>
      </w:pPr>
      <w:r>
        <w:rPr>
          <w:rFonts w:ascii="宋体" w:hAnsi="宋体" w:eastAsia="宋体" w:cs="宋体"/>
          <w:spacing w:val="8"/>
          <w:sz w:val="20"/>
          <w:szCs w:val="20"/>
        </w:rPr>
        <w:t>（一）一年内三次以上质疑均查无实据的；</w:t>
      </w:r>
    </w:p>
    <w:p w14:paraId="3277BE46">
      <w:pPr>
        <w:spacing w:before="192" w:line="227" w:lineRule="auto"/>
        <w:ind w:left="219"/>
        <w:rPr>
          <w:rFonts w:ascii="宋体" w:hAnsi="宋体" w:eastAsia="宋体" w:cs="宋体"/>
          <w:sz w:val="20"/>
          <w:szCs w:val="20"/>
        </w:rPr>
      </w:pPr>
      <w:r>
        <w:rPr>
          <w:rFonts w:ascii="宋体" w:hAnsi="宋体" w:eastAsia="宋体" w:cs="宋体"/>
          <w:spacing w:val="8"/>
          <w:sz w:val="20"/>
          <w:szCs w:val="20"/>
        </w:rPr>
        <w:t>（二）捏造事实或者提供虚假质疑材料的。</w:t>
      </w:r>
    </w:p>
    <w:p w14:paraId="0230B0D2">
      <w:pPr>
        <w:spacing w:before="194" w:line="317" w:lineRule="auto"/>
        <w:ind w:firstLine="219"/>
        <w:rPr>
          <w:rFonts w:ascii="宋体" w:hAnsi="宋体" w:eastAsia="宋体" w:cs="宋体"/>
          <w:sz w:val="20"/>
          <w:szCs w:val="20"/>
        </w:rPr>
      </w:pPr>
      <w:r>
        <w:rPr>
          <w:rFonts w:ascii="宋体" w:hAnsi="宋体" w:eastAsia="宋体" w:cs="宋体"/>
          <w:spacing w:val="6"/>
          <w:sz w:val="20"/>
          <w:szCs w:val="20"/>
        </w:rPr>
        <w:t>（三）以非法手段取得证明材料。证据来源的合法性存在明显疑问，质疑人无法证明其取得方式合法的，</w:t>
      </w:r>
      <w:r>
        <w:rPr>
          <w:rFonts w:ascii="宋体" w:hAnsi="宋体" w:eastAsia="宋体" w:cs="宋体"/>
          <w:spacing w:val="10"/>
          <w:sz w:val="20"/>
          <w:szCs w:val="20"/>
        </w:rPr>
        <w:t xml:space="preserve"> </w:t>
      </w:r>
      <w:r>
        <w:rPr>
          <w:rFonts w:ascii="宋体" w:hAnsi="宋体" w:eastAsia="宋体" w:cs="宋体"/>
          <w:spacing w:val="7"/>
          <w:sz w:val="20"/>
          <w:szCs w:val="20"/>
        </w:rPr>
        <w:t>视为以非法手段取得证明材料。</w:t>
      </w:r>
    </w:p>
    <w:p w14:paraId="647F9428">
      <w:pPr>
        <w:spacing w:line="317" w:lineRule="auto"/>
        <w:rPr>
          <w:rFonts w:ascii="宋体" w:hAnsi="宋体" w:eastAsia="宋体" w:cs="宋体"/>
          <w:sz w:val="20"/>
          <w:szCs w:val="20"/>
        </w:rPr>
        <w:sectPr>
          <w:footerReference r:id="rId33" w:type="default"/>
          <w:pgSz w:w="11906" w:h="16838"/>
          <w:pgMar w:top="400" w:right="1110" w:bottom="1157" w:left="1087" w:header="0" w:footer="996" w:gutter="0"/>
          <w:cols w:space="720" w:num="1"/>
        </w:sectPr>
      </w:pPr>
    </w:p>
    <w:p w14:paraId="2373EDEF">
      <w:pPr>
        <w:pStyle w:val="2"/>
        <w:spacing w:line="278" w:lineRule="auto"/>
      </w:pPr>
    </w:p>
    <w:p w14:paraId="09872388">
      <w:pPr>
        <w:pStyle w:val="2"/>
        <w:spacing w:line="278" w:lineRule="auto"/>
      </w:pPr>
    </w:p>
    <w:p w14:paraId="109F3488">
      <w:pPr>
        <w:pStyle w:val="2"/>
        <w:spacing w:line="278" w:lineRule="auto"/>
      </w:pPr>
    </w:p>
    <w:p w14:paraId="0369C2F3">
      <w:pPr>
        <w:pStyle w:val="2"/>
        <w:spacing w:line="278" w:lineRule="auto"/>
      </w:pPr>
    </w:p>
    <w:p w14:paraId="38BE21E4">
      <w:pPr>
        <w:spacing w:before="65" w:line="227" w:lineRule="auto"/>
        <w:ind w:left="17"/>
        <w:rPr>
          <w:rFonts w:ascii="宋体" w:hAnsi="宋体" w:eastAsia="宋体" w:cs="宋体"/>
          <w:sz w:val="20"/>
          <w:szCs w:val="20"/>
        </w:rPr>
      </w:pPr>
      <w:r>
        <w:rPr>
          <w:rFonts w:ascii="宋体" w:hAnsi="宋体" w:eastAsia="宋体" w:cs="宋体"/>
          <w:b/>
          <w:bCs/>
          <w:spacing w:val="-4"/>
          <w:sz w:val="20"/>
          <w:szCs w:val="20"/>
        </w:rPr>
        <w:t>附件：</w:t>
      </w:r>
    </w:p>
    <w:p w14:paraId="40190E0A">
      <w:pPr>
        <w:pStyle w:val="2"/>
        <w:spacing w:line="343" w:lineRule="auto"/>
      </w:pPr>
    </w:p>
    <w:p w14:paraId="4AAA6F26">
      <w:pPr>
        <w:pStyle w:val="2"/>
        <w:spacing w:line="344" w:lineRule="auto"/>
      </w:pPr>
    </w:p>
    <w:p w14:paraId="76FE2840">
      <w:pPr>
        <w:spacing w:before="101" w:line="313" w:lineRule="auto"/>
        <w:ind w:left="3287" w:right="2149" w:hanging="1181"/>
        <w:rPr>
          <w:rFonts w:ascii="宋体" w:hAnsi="宋体" w:eastAsia="宋体" w:cs="宋体"/>
          <w:sz w:val="28"/>
          <w:szCs w:val="28"/>
        </w:rPr>
      </w:pPr>
      <w:r>
        <w:rPr>
          <w:rFonts w:ascii="宋体" w:hAnsi="宋体" w:eastAsia="宋体" w:cs="宋体"/>
          <w:b/>
          <w:bCs/>
          <w:spacing w:val="7"/>
          <w:sz w:val="31"/>
          <w:szCs w:val="31"/>
        </w:rPr>
        <w:t>政府采购投诉书（范本）、质疑函范本</w:t>
      </w:r>
      <w:r>
        <w:rPr>
          <w:rFonts w:ascii="宋体" w:hAnsi="宋体" w:eastAsia="宋体" w:cs="宋体"/>
          <w:spacing w:val="6"/>
          <w:sz w:val="31"/>
          <w:szCs w:val="31"/>
        </w:rPr>
        <w:t xml:space="preserve"> </w:t>
      </w:r>
      <w:r>
        <w:rPr>
          <w:rFonts w:ascii="宋体" w:hAnsi="宋体" w:eastAsia="宋体" w:cs="宋体"/>
          <w:b/>
          <w:bCs/>
          <w:spacing w:val="-5"/>
          <w:sz w:val="28"/>
          <w:szCs w:val="28"/>
        </w:rPr>
        <w:t>政府采购投诉书（范本）</w:t>
      </w:r>
    </w:p>
    <w:p w14:paraId="7DD11E83">
      <w:pPr>
        <w:spacing w:before="10" w:line="228" w:lineRule="auto"/>
        <w:ind w:left="3"/>
        <w:rPr>
          <w:rFonts w:ascii="宋体" w:hAnsi="宋体" w:eastAsia="宋体" w:cs="宋体"/>
          <w:sz w:val="20"/>
          <w:szCs w:val="20"/>
        </w:rPr>
      </w:pPr>
      <w:r>
        <w:rPr>
          <w:rFonts w:ascii="宋体" w:hAnsi="宋体" w:eastAsia="宋体" w:cs="宋体"/>
          <w:spacing w:val="3"/>
          <w:sz w:val="20"/>
          <w:szCs w:val="20"/>
        </w:rPr>
        <w:t>投诉人：</w:t>
      </w:r>
      <w:r>
        <w:rPr>
          <w:rFonts w:ascii="宋体" w:hAnsi="宋体" w:eastAsia="宋体" w:cs="宋体"/>
          <w:spacing w:val="-73"/>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法定代表人：</w:t>
      </w:r>
      <w:r>
        <w:rPr>
          <w:rFonts w:ascii="宋体" w:hAnsi="宋体" w:eastAsia="宋体" w:cs="宋体"/>
          <w:spacing w:val="-76"/>
          <w:sz w:val="20"/>
          <w:szCs w:val="20"/>
        </w:rPr>
        <w:t xml:space="preserve"> </w:t>
      </w:r>
      <w:r>
        <w:rPr>
          <w:rFonts w:ascii="宋体" w:hAnsi="宋体" w:eastAsia="宋体" w:cs="宋体"/>
          <w:sz w:val="20"/>
          <w:szCs w:val="20"/>
          <w:u w:val="single" w:color="auto"/>
        </w:rPr>
        <w:t xml:space="preserve">             </w:t>
      </w:r>
    </w:p>
    <w:p w14:paraId="7F71A4FF">
      <w:pPr>
        <w:spacing w:before="153" w:line="230" w:lineRule="auto"/>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2"/>
          <w:sz w:val="20"/>
          <w:szCs w:val="20"/>
        </w:rPr>
        <w:t>电话：</w:t>
      </w:r>
      <w:r>
        <w:rPr>
          <w:rFonts w:ascii="宋体" w:hAnsi="宋体" w:eastAsia="宋体" w:cs="宋体"/>
          <w:sz w:val="20"/>
          <w:szCs w:val="20"/>
          <w:u w:val="single" w:color="auto"/>
        </w:rPr>
        <w:t xml:space="preserve">                </w:t>
      </w:r>
    </w:p>
    <w:p w14:paraId="0EB34DEE">
      <w:pPr>
        <w:spacing w:before="149" w:line="228" w:lineRule="auto"/>
        <w:rPr>
          <w:rFonts w:ascii="宋体" w:hAnsi="宋体" w:eastAsia="宋体" w:cs="宋体"/>
          <w:sz w:val="20"/>
          <w:szCs w:val="20"/>
        </w:rPr>
      </w:pPr>
      <w:r>
        <w:rPr>
          <w:rFonts w:ascii="宋体" w:hAnsi="宋体" w:eastAsia="宋体" w:cs="宋体"/>
          <w:spacing w:val="6"/>
          <w:sz w:val="20"/>
          <w:szCs w:val="20"/>
        </w:rPr>
        <w:t>委托代理人姓名：</w:t>
      </w:r>
      <w:r>
        <w:rPr>
          <w:rFonts w:ascii="宋体" w:hAnsi="宋体" w:eastAsia="宋体" w:cs="宋体"/>
          <w:spacing w:val="-75"/>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
          <w:sz w:val="20"/>
          <w:szCs w:val="20"/>
        </w:rPr>
        <w:t xml:space="preserve">           职务：</w:t>
      </w:r>
      <w:r>
        <w:rPr>
          <w:rFonts w:ascii="宋体" w:hAnsi="宋体" w:eastAsia="宋体" w:cs="宋体"/>
          <w:sz w:val="20"/>
          <w:szCs w:val="20"/>
          <w:u w:val="single" w:color="auto"/>
        </w:rPr>
        <w:t xml:space="preserve">                </w:t>
      </w:r>
    </w:p>
    <w:p w14:paraId="1DF4DAE1">
      <w:pPr>
        <w:spacing w:before="154" w:line="229" w:lineRule="auto"/>
        <w:rPr>
          <w:rFonts w:ascii="宋体" w:hAnsi="宋体" w:eastAsia="宋体" w:cs="宋体"/>
          <w:sz w:val="20"/>
          <w:szCs w:val="20"/>
        </w:rPr>
      </w:pPr>
      <w:r>
        <w:rPr>
          <w:rFonts w:ascii="宋体" w:hAnsi="宋体" w:eastAsia="宋体" w:cs="宋体"/>
          <w:spacing w:val="6"/>
          <w:sz w:val="20"/>
          <w:szCs w:val="20"/>
        </w:rPr>
        <w:t>住址：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5"/>
          <w:sz w:val="20"/>
          <w:szCs w:val="20"/>
        </w:rPr>
        <w:t>联系电话：</w:t>
      </w:r>
      <w:r>
        <w:rPr>
          <w:rFonts w:ascii="宋体" w:hAnsi="宋体" w:eastAsia="宋体" w:cs="宋体"/>
          <w:sz w:val="20"/>
          <w:szCs w:val="20"/>
          <w:u w:val="single" w:color="auto"/>
        </w:rPr>
        <w:t xml:space="preserve">            </w:t>
      </w:r>
    </w:p>
    <w:p w14:paraId="38FF38C1">
      <w:pPr>
        <w:spacing w:before="153" w:line="228" w:lineRule="auto"/>
        <w:rPr>
          <w:rFonts w:ascii="宋体" w:hAnsi="宋体" w:eastAsia="宋体" w:cs="宋体"/>
          <w:sz w:val="20"/>
          <w:szCs w:val="20"/>
        </w:rPr>
      </w:pPr>
      <w:r>
        <w:rPr>
          <w:rFonts w:ascii="宋体" w:hAnsi="宋体" w:eastAsia="宋体" w:cs="宋体"/>
          <w:spacing w:val="5"/>
          <w:sz w:val="20"/>
          <w:szCs w:val="20"/>
        </w:rPr>
        <w:t>被投诉人：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5"/>
          <w:sz w:val="20"/>
          <w:szCs w:val="20"/>
        </w:rPr>
        <w:t>法定代表人：</w:t>
      </w:r>
      <w:r>
        <w:rPr>
          <w:rFonts w:ascii="宋体" w:hAnsi="宋体" w:eastAsia="宋体" w:cs="宋体"/>
          <w:spacing w:val="-74"/>
          <w:sz w:val="20"/>
          <w:szCs w:val="20"/>
        </w:rPr>
        <w:t xml:space="preserve"> </w:t>
      </w:r>
      <w:r>
        <w:rPr>
          <w:rFonts w:ascii="宋体" w:hAnsi="宋体" w:eastAsia="宋体" w:cs="宋体"/>
          <w:sz w:val="20"/>
          <w:szCs w:val="20"/>
          <w:u w:val="single" w:color="auto"/>
        </w:rPr>
        <w:t xml:space="preserve">          </w:t>
      </w:r>
    </w:p>
    <w:p w14:paraId="595E287B">
      <w:pPr>
        <w:spacing w:before="151" w:line="230" w:lineRule="auto"/>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2"/>
          <w:sz w:val="20"/>
          <w:szCs w:val="20"/>
        </w:rPr>
        <w:t>电话：</w:t>
      </w:r>
      <w:r>
        <w:rPr>
          <w:rFonts w:ascii="宋体" w:hAnsi="宋体" w:eastAsia="宋体" w:cs="宋体"/>
          <w:sz w:val="20"/>
          <w:szCs w:val="20"/>
          <w:u w:val="single" w:color="auto"/>
        </w:rPr>
        <w:t xml:space="preserve">                 </w:t>
      </w:r>
    </w:p>
    <w:p w14:paraId="50A12D24">
      <w:pPr>
        <w:pStyle w:val="2"/>
        <w:spacing w:line="241" w:lineRule="auto"/>
      </w:pPr>
    </w:p>
    <w:p w14:paraId="08C320F8">
      <w:pPr>
        <w:pStyle w:val="2"/>
        <w:spacing w:line="242" w:lineRule="auto"/>
      </w:pPr>
    </w:p>
    <w:p w14:paraId="7BF9AFA3">
      <w:pPr>
        <w:spacing w:before="66" w:line="362" w:lineRule="auto"/>
        <w:ind w:left="1" w:firstLine="420"/>
        <w:jc w:val="both"/>
        <w:rPr>
          <w:rFonts w:ascii="宋体" w:hAnsi="宋体" w:eastAsia="宋体" w:cs="宋体"/>
          <w:sz w:val="20"/>
          <w:szCs w:val="20"/>
        </w:rPr>
      </w:pPr>
      <w:r>
        <w:rPr>
          <w:rFonts w:ascii="宋体" w:hAnsi="宋体" w:eastAsia="宋体" w:cs="宋体"/>
          <w:spacing w:val="6"/>
          <w:sz w:val="20"/>
          <w:szCs w:val="20"/>
        </w:rPr>
        <w:t>我公司参加了</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 xml:space="preserve">年 </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6"/>
          <w:sz w:val="20"/>
          <w:szCs w:val="20"/>
        </w:rPr>
        <w:t>日被投诉人组织的</w:t>
      </w:r>
      <w:r>
        <w:rPr>
          <w:rFonts w:ascii="宋体" w:hAnsi="宋体" w:eastAsia="宋体" w:cs="宋体"/>
          <w:spacing w:val="6"/>
          <w:sz w:val="20"/>
          <w:szCs w:val="20"/>
          <w:u w:val="single" w:color="auto"/>
        </w:rPr>
        <w:t>（采购人</w:t>
      </w:r>
      <w:r>
        <w:rPr>
          <w:rFonts w:ascii="宋体" w:hAnsi="宋体" w:eastAsia="宋体" w:cs="宋体"/>
          <w:spacing w:val="-40"/>
          <w:sz w:val="20"/>
          <w:szCs w:val="20"/>
          <w:u w:val="single" w:color="auto"/>
        </w:rPr>
        <w:t>）（</w:t>
      </w:r>
      <w:r>
        <w:rPr>
          <w:rFonts w:ascii="宋体" w:hAnsi="宋体" w:eastAsia="宋体" w:cs="宋体"/>
          <w:spacing w:val="6"/>
          <w:sz w:val="20"/>
          <w:szCs w:val="20"/>
          <w:u w:val="single" w:color="auto"/>
        </w:rPr>
        <w:t>项目名称</w:t>
      </w:r>
      <w:r>
        <w:rPr>
          <w:rFonts w:ascii="宋体" w:hAnsi="宋体" w:eastAsia="宋体" w:cs="宋体"/>
          <w:spacing w:val="-40"/>
          <w:sz w:val="20"/>
          <w:szCs w:val="20"/>
          <w:u w:val="single" w:color="auto"/>
        </w:rPr>
        <w:t>）（</w:t>
      </w:r>
      <w:r>
        <w:rPr>
          <w:rFonts w:ascii="宋体" w:hAnsi="宋体" w:eastAsia="宋体" w:cs="宋体"/>
          <w:spacing w:val="6"/>
          <w:sz w:val="20"/>
          <w:szCs w:val="20"/>
          <w:u w:val="single" w:color="auto"/>
        </w:rPr>
        <w:t>项</w:t>
      </w:r>
      <w:r>
        <w:rPr>
          <w:rFonts w:ascii="宋体" w:hAnsi="宋体" w:eastAsia="宋体" w:cs="宋体"/>
          <w:spacing w:val="5"/>
          <w:sz w:val="20"/>
          <w:szCs w:val="20"/>
          <w:u w:val="single" w:color="auto"/>
        </w:rPr>
        <w:t>目编号）</w:t>
      </w:r>
      <w:r>
        <w:rPr>
          <w:rFonts w:ascii="宋体" w:hAnsi="宋体" w:eastAsia="宋体" w:cs="宋体"/>
          <w:spacing w:val="5"/>
          <w:sz w:val="20"/>
          <w:szCs w:val="20"/>
        </w:rPr>
        <w:t>的采购活动，</w:t>
      </w:r>
      <w:r>
        <w:rPr>
          <w:rFonts w:ascii="宋体" w:hAnsi="宋体" w:eastAsia="宋体" w:cs="宋体"/>
          <w:sz w:val="20"/>
          <w:szCs w:val="20"/>
        </w:rPr>
        <w:t xml:space="preserve"> </w:t>
      </w:r>
      <w:r>
        <w:rPr>
          <w:rFonts w:ascii="宋体" w:hAnsi="宋体" w:eastAsia="宋体" w:cs="宋体"/>
          <w:spacing w:val="3"/>
          <w:sz w:val="20"/>
          <w:szCs w:val="20"/>
        </w:rPr>
        <w:t>我公司认为该项目的</w:t>
      </w:r>
      <w:r>
        <w:rPr>
          <w:rFonts w:ascii="宋体" w:hAnsi="宋体" w:eastAsia="宋体" w:cs="宋体"/>
          <w:spacing w:val="3"/>
          <w:sz w:val="20"/>
          <w:szCs w:val="20"/>
          <w:u w:val="single" w:color="auto"/>
        </w:rPr>
        <w:t>（磋商文件/采购过程/中标（中标）结果）</w:t>
      </w:r>
      <w:r>
        <w:rPr>
          <w:rFonts w:ascii="宋体" w:hAnsi="宋体" w:eastAsia="宋体" w:cs="宋体"/>
          <w:spacing w:val="3"/>
          <w:sz w:val="20"/>
          <w:szCs w:val="20"/>
        </w:rPr>
        <w:t>损害了我公司权益，对此，我公</w:t>
      </w:r>
      <w:r>
        <w:rPr>
          <w:rFonts w:ascii="宋体" w:hAnsi="宋体" w:eastAsia="宋体" w:cs="宋体"/>
          <w:spacing w:val="2"/>
          <w:sz w:val="20"/>
          <w:szCs w:val="20"/>
        </w:rPr>
        <w:t>司于</w:t>
      </w:r>
      <w:r>
        <w:rPr>
          <w:rFonts w:ascii="宋体" w:hAnsi="宋体" w:eastAsia="宋体" w:cs="宋体"/>
          <w:spacing w:val="2"/>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z w:val="20"/>
          <w:szCs w:val="20"/>
        </w:rPr>
        <w:t xml:space="preserve"> </w:t>
      </w:r>
      <w:r>
        <w:rPr>
          <w:rFonts w:ascii="宋体" w:hAnsi="宋体" w:eastAsia="宋体" w:cs="宋体"/>
          <w:spacing w:val="8"/>
          <w:sz w:val="20"/>
          <w:szCs w:val="20"/>
        </w:rPr>
        <w:t>月</w:t>
      </w:r>
      <w:r>
        <w:rPr>
          <w:rFonts w:ascii="宋体" w:hAnsi="宋体" w:eastAsia="宋体" w:cs="宋体"/>
          <w:spacing w:val="8"/>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8"/>
          <w:sz w:val="20"/>
          <w:szCs w:val="20"/>
        </w:rPr>
        <w:t>日向</w:t>
      </w:r>
      <w:r>
        <w:rPr>
          <w:rFonts w:ascii="宋体" w:hAnsi="宋体" w:eastAsia="宋体" w:cs="宋体"/>
          <w:spacing w:val="8"/>
          <w:sz w:val="20"/>
          <w:szCs w:val="20"/>
          <w:u w:val="single" w:color="auto"/>
        </w:rPr>
        <w:t>（采购人或者政府采购代理机构）</w:t>
      </w:r>
      <w:r>
        <w:rPr>
          <w:rFonts w:ascii="宋体" w:hAnsi="宋体" w:eastAsia="宋体" w:cs="宋体"/>
          <w:spacing w:val="8"/>
          <w:sz w:val="20"/>
          <w:szCs w:val="20"/>
        </w:rPr>
        <w:t>提出</w:t>
      </w:r>
      <w:r>
        <w:rPr>
          <w:rFonts w:ascii="宋体" w:hAnsi="宋体" w:eastAsia="宋体" w:cs="宋体"/>
          <w:spacing w:val="7"/>
          <w:sz w:val="20"/>
          <w:szCs w:val="20"/>
        </w:rPr>
        <w:t>了质疑</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7"/>
          <w:sz w:val="20"/>
          <w:szCs w:val="20"/>
          <w:u w:val="single" w:color="auto"/>
        </w:rPr>
        <w:t>其于    年  月</w:t>
      </w:r>
      <w:r>
        <w:rPr>
          <w:rFonts w:ascii="宋体" w:hAnsi="宋体" w:eastAsia="宋体" w:cs="宋体"/>
          <w:spacing w:val="27"/>
          <w:sz w:val="20"/>
          <w:szCs w:val="20"/>
          <w:u w:val="single" w:color="auto"/>
        </w:rPr>
        <w:t xml:space="preserve">  </w:t>
      </w:r>
      <w:r>
        <w:rPr>
          <w:rFonts w:ascii="宋体" w:hAnsi="宋体" w:eastAsia="宋体" w:cs="宋体"/>
          <w:spacing w:val="7"/>
          <w:sz w:val="20"/>
          <w:szCs w:val="20"/>
          <w:u w:val="single" w:color="auto"/>
        </w:rPr>
        <w:t>日作出书面答复，因对其</w:t>
      </w:r>
      <w:r>
        <w:rPr>
          <w:rFonts w:ascii="宋体" w:hAnsi="宋体" w:eastAsia="宋体" w:cs="宋体"/>
          <w:spacing w:val="1"/>
          <w:sz w:val="20"/>
          <w:szCs w:val="20"/>
        </w:rPr>
        <w:t xml:space="preserve"> </w:t>
      </w:r>
      <w:r>
        <w:rPr>
          <w:rFonts w:ascii="宋体" w:hAnsi="宋体" w:eastAsia="宋体" w:cs="宋体"/>
          <w:spacing w:val="6"/>
          <w:sz w:val="20"/>
          <w:szCs w:val="20"/>
          <w:u w:val="single" w:color="auto"/>
        </w:rPr>
        <w:t>作出的答复不满意）/（被质疑人未在法定期内予以答复，</w:t>
      </w:r>
      <w:r>
        <w:rPr>
          <w:rFonts w:ascii="宋体" w:hAnsi="宋体" w:eastAsia="宋体" w:cs="宋体"/>
          <w:spacing w:val="5"/>
          <w:sz w:val="20"/>
          <w:szCs w:val="20"/>
          <w:u w:val="single" w:color="auto"/>
        </w:rPr>
        <w:t>按照政府采购有关规定</w:t>
      </w:r>
      <w:r>
        <w:rPr>
          <w:rFonts w:ascii="宋体" w:hAnsi="宋体" w:eastAsia="宋体" w:cs="宋体"/>
          <w:spacing w:val="-27"/>
          <w:sz w:val="20"/>
          <w:szCs w:val="20"/>
          <w:u w:val="single" w:color="auto"/>
        </w:rPr>
        <w:t>）</w:t>
      </w:r>
      <w:r>
        <w:rPr>
          <w:rFonts w:ascii="宋体" w:hAnsi="宋体" w:eastAsia="宋体" w:cs="宋体"/>
          <w:spacing w:val="-27"/>
          <w:sz w:val="20"/>
          <w:szCs w:val="20"/>
        </w:rPr>
        <w:t>，</w:t>
      </w:r>
      <w:r>
        <w:rPr>
          <w:rFonts w:ascii="宋体" w:hAnsi="宋体" w:eastAsia="宋体" w:cs="宋体"/>
          <w:spacing w:val="5"/>
          <w:sz w:val="20"/>
          <w:szCs w:val="20"/>
        </w:rPr>
        <w:t>现向贵机关提起投诉：</w:t>
      </w:r>
    </w:p>
    <w:p w14:paraId="042AF7A1">
      <w:pPr>
        <w:spacing w:before="30" w:line="227" w:lineRule="auto"/>
        <w:ind w:left="436"/>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7"/>
          <w:sz w:val="20"/>
          <w:szCs w:val="20"/>
          <w:u w:val="single" w:color="auto"/>
        </w:rPr>
        <w:t>具体的投诉事项及事实依据；</w:t>
      </w:r>
    </w:p>
    <w:p w14:paraId="75FDD090">
      <w:pPr>
        <w:spacing w:before="155" w:line="227" w:lineRule="auto"/>
        <w:ind w:left="423"/>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8"/>
          <w:sz w:val="20"/>
          <w:szCs w:val="20"/>
          <w:u w:val="single" w:color="auto"/>
        </w:rPr>
        <w:t>质疑和质疑答复情况简要描述；</w:t>
      </w:r>
    </w:p>
    <w:p w14:paraId="6F29C621">
      <w:pPr>
        <w:spacing w:before="155" w:line="353" w:lineRule="auto"/>
        <w:ind w:left="17" w:right="8034" w:firstLine="407"/>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6"/>
          <w:sz w:val="20"/>
          <w:szCs w:val="20"/>
          <w:u w:val="single" w:color="auto"/>
        </w:rPr>
        <w:t>投诉请求。</w:t>
      </w:r>
      <w:r>
        <w:rPr>
          <w:rFonts w:ascii="宋体" w:hAnsi="宋体" w:eastAsia="宋体" w:cs="宋体"/>
          <w:spacing w:val="4"/>
          <w:sz w:val="20"/>
          <w:szCs w:val="20"/>
        </w:rPr>
        <w:t xml:space="preserve"> </w:t>
      </w:r>
      <w:r>
        <w:rPr>
          <w:rFonts w:ascii="宋体" w:hAnsi="宋体" w:eastAsia="宋体" w:cs="宋体"/>
          <w:spacing w:val="-3"/>
          <w:sz w:val="20"/>
          <w:szCs w:val="20"/>
        </w:rPr>
        <w:t>附件：</w:t>
      </w:r>
    </w:p>
    <w:p w14:paraId="226F5DEC">
      <w:pPr>
        <w:spacing w:before="35" w:line="227" w:lineRule="auto"/>
        <w:ind w:left="16"/>
        <w:rPr>
          <w:rFonts w:ascii="宋体" w:hAnsi="宋体" w:eastAsia="宋体" w:cs="宋体"/>
          <w:sz w:val="20"/>
          <w:szCs w:val="20"/>
        </w:rPr>
      </w:pPr>
      <w:r>
        <w:rPr>
          <w:rFonts w:ascii="宋体" w:hAnsi="宋体" w:eastAsia="宋体" w:cs="宋体"/>
          <w:spacing w:val="3"/>
          <w:sz w:val="20"/>
          <w:szCs w:val="20"/>
        </w:rPr>
        <w:t>1.质疑书和质疑答复书；</w:t>
      </w:r>
    </w:p>
    <w:p w14:paraId="7EB38DBB">
      <w:pPr>
        <w:spacing w:before="155" w:line="353" w:lineRule="auto"/>
        <w:ind w:left="4" w:right="3466" w:hanging="1"/>
        <w:rPr>
          <w:rFonts w:ascii="宋体" w:hAnsi="宋体" w:eastAsia="宋体" w:cs="宋体"/>
          <w:sz w:val="20"/>
          <w:szCs w:val="20"/>
        </w:rPr>
      </w:pPr>
      <w:r>
        <w:rPr>
          <w:rFonts w:ascii="宋体" w:hAnsi="宋体" w:eastAsia="宋体" w:cs="宋体"/>
          <w:spacing w:val="7"/>
          <w:sz w:val="20"/>
          <w:szCs w:val="20"/>
        </w:rPr>
        <w:t>2.证据材料（需注明证据来源</w:t>
      </w:r>
      <w:r>
        <w:rPr>
          <w:rFonts w:ascii="宋体" w:hAnsi="宋体" w:eastAsia="宋体" w:cs="宋体"/>
          <w:spacing w:val="16"/>
          <w:sz w:val="20"/>
          <w:szCs w:val="20"/>
        </w:rPr>
        <w:t>），</w:t>
      </w:r>
      <w:r>
        <w:rPr>
          <w:rFonts w:ascii="宋体" w:hAnsi="宋体" w:eastAsia="宋体" w:cs="宋体"/>
          <w:spacing w:val="7"/>
          <w:sz w:val="20"/>
          <w:szCs w:val="20"/>
        </w:rPr>
        <w:t>证人的姓名、住址和联系方式等；</w:t>
      </w:r>
      <w:r>
        <w:rPr>
          <w:rFonts w:ascii="宋体" w:hAnsi="宋体" w:eastAsia="宋体" w:cs="宋体"/>
          <w:spacing w:val="1"/>
          <w:sz w:val="20"/>
          <w:szCs w:val="20"/>
        </w:rPr>
        <w:t xml:space="preserve"> </w:t>
      </w:r>
      <w:r>
        <w:rPr>
          <w:rFonts w:ascii="宋体" w:hAnsi="宋体" w:eastAsia="宋体" w:cs="宋体"/>
          <w:spacing w:val="4"/>
          <w:sz w:val="20"/>
          <w:szCs w:val="20"/>
        </w:rPr>
        <w:t>3.营业执照；</w:t>
      </w:r>
    </w:p>
    <w:p w14:paraId="32172556">
      <w:pPr>
        <w:spacing w:before="33" w:line="228" w:lineRule="auto"/>
        <w:rPr>
          <w:rFonts w:ascii="宋体" w:hAnsi="宋体" w:eastAsia="宋体" w:cs="宋体"/>
          <w:sz w:val="20"/>
          <w:szCs w:val="20"/>
        </w:rPr>
      </w:pPr>
      <w:r>
        <w:rPr>
          <w:rFonts w:ascii="宋体" w:hAnsi="宋体" w:eastAsia="宋体" w:cs="宋体"/>
          <w:spacing w:val="8"/>
          <w:sz w:val="20"/>
          <w:szCs w:val="20"/>
        </w:rPr>
        <w:t>4.法定代表人身份证明函</w:t>
      </w:r>
    </w:p>
    <w:p w14:paraId="1B87B881">
      <w:pPr>
        <w:spacing w:before="154" w:line="353" w:lineRule="auto"/>
        <w:ind w:left="2" w:right="2625" w:firstLine="2"/>
        <w:rPr>
          <w:rFonts w:ascii="宋体" w:hAnsi="宋体" w:eastAsia="宋体" w:cs="宋体"/>
          <w:sz w:val="20"/>
          <w:szCs w:val="20"/>
        </w:rPr>
      </w:pPr>
      <w:r>
        <w:rPr>
          <w:rFonts w:ascii="宋体" w:hAnsi="宋体" w:eastAsia="宋体" w:cs="宋体"/>
          <w:spacing w:val="9"/>
          <w:sz w:val="20"/>
          <w:szCs w:val="20"/>
        </w:rPr>
        <w:t>5.法定代表人授权委托书（包含法定代表人和委托代理人的身份证复印件</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7"/>
          <w:sz w:val="20"/>
          <w:szCs w:val="20"/>
        </w:rPr>
        <w:t>6.政府采购监管部门认为应当提供的其它材料。</w:t>
      </w:r>
    </w:p>
    <w:p w14:paraId="6EFA2233">
      <w:pPr>
        <w:spacing w:before="35" w:line="227" w:lineRule="auto"/>
        <w:ind w:left="7563"/>
        <w:rPr>
          <w:rFonts w:ascii="宋体" w:hAnsi="宋体" w:eastAsia="宋体" w:cs="宋体"/>
          <w:sz w:val="20"/>
          <w:szCs w:val="20"/>
        </w:rPr>
      </w:pPr>
      <w:r>
        <w:rPr>
          <w:rFonts w:ascii="宋体" w:hAnsi="宋体" w:eastAsia="宋体" w:cs="宋体"/>
          <w:spacing w:val="4"/>
          <w:sz w:val="20"/>
          <w:szCs w:val="20"/>
        </w:rPr>
        <w:t>投诉供应商</w:t>
      </w:r>
      <w:r>
        <w:rPr>
          <w:rFonts w:ascii="宋体" w:hAnsi="宋体" w:eastAsia="宋体" w:cs="宋体"/>
          <w:spacing w:val="3"/>
          <w:sz w:val="20"/>
          <w:szCs w:val="20"/>
        </w:rPr>
        <w:t>：</w:t>
      </w:r>
      <w:r>
        <w:rPr>
          <w:rFonts w:ascii="宋体" w:hAnsi="宋体" w:eastAsia="宋体" w:cs="宋体"/>
          <w:spacing w:val="-69"/>
          <w:sz w:val="20"/>
          <w:szCs w:val="20"/>
        </w:rPr>
        <w:t xml:space="preserve"> </w:t>
      </w:r>
      <w:r>
        <w:rPr>
          <w:rFonts w:ascii="宋体" w:hAnsi="宋体" w:eastAsia="宋体" w:cs="宋体"/>
          <w:spacing w:val="3"/>
          <w:sz w:val="20"/>
          <w:szCs w:val="20"/>
        </w:rPr>
        <w:t>（</w:t>
      </w:r>
      <w:r>
        <w:rPr>
          <w:rFonts w:ascii="宋体" w:hAnsi="宋体" w:eastAsia="宋体" w:cs="宋体"/>
          <w:spacing w:val="4"/>
          <w:sz w:val="20"/>
          <w:szCs w:val="20"/>
        </w:rPr>
        <w:t>盖章）</w:t>
      </w:r>
    </w:p>
    <w:p w14:paraId="0FBB3441">
      <w:pPr>
        <w:tabs>
          <w:tab w:val="left" w:pos="3980"/>
        </w:tabs>
        <w:spacing w:before="155" w:line="353" w:lineRule="auto"/>
        <w:ind w:left="3352" w:right="4063" w:hanging="1462"/>
        <w:rPr>
          <w:rFonts w:ascii="宋体" w:hAnsi="宋体" w:eastAsia="宋体" w:cs="宋体"/>
          <w:sz w:val="20"/>
          <w:szCs w:val="20"/>
        </w:rPr>
      </w:pPr>
      <w:r>
        <w:rPr>
          <w:rFonts w:ascii="宋体" w:hAnsi="宋体" w:eastAsia="宋体" w:cs="宋体"/>
          <w:spacing w:val="8"/>
          <w:sz w:val="20"/>
          <w:szCs w:val="20"/>
        </w:rPr>
        <w:t>法定代表人（或主要负责人</w:t>
      </w:r>
      <w:r>
        <w:rPr>
          <w:rFonts w:ascii="宋体" w:hAnsi="宋体" w:eastAsia="宋体" w:cs="宋体"/>
          <w:sz w:val="20"/>
          <w:szCs w:val="20"/>
        </w:rPr>
        <w:t>）：</w:t>
      </w:r>
      <w:r>
        <w:rPr>
          <w:rFonts w:ascii="宋体" w:hAnsi="宋体" w:eastAsia="宋体" w:cs="宋体"/>
          <w:spacing w:val="-68"/>
          <w:sz w:val="20"/>
          <w:szCs w:val="20"/>
        </w:rPr>
        <w:t xml:space="preserve"> </w:t>
      </w:r>
      <w:r>
        <w:rPr>
          <w:rFonts w:ascii="宋体" w:hAnsi="宋体" w:eastAsia="宋体" w:cs="宋体"/>
          <w:sz w:val="20"/>
          <w:szCs w:val="20"/>
        </w:rPr>
        <w:t>（</w:t>
      </w:r>
      <w:r>
        <w:rPr>
          <w:rFonts w:ascii="宋体" w:hAnsi="宋体" w:eastAsia="宋体" w:cs="宋体"/>
          <w:spacing w:val="8"/>
          <w:sz w:val="20"/>
          <w:szCs w:val="20"/>
        </w:rPr>
        <w:t>签字）</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0240C406">
      <w:pPr>
        <w:pStyle w:val="2"/>
        <w:spacing w:line="367" w:lineRule="auto"/>
      </w:pPr>
    </w:p>
    <w:p w14:paraId="77A4ACCD">
      <w:pPr>
        <w:spacing w:before="66" w:line="227" w:lineRule="auto"/>
        <w:ind w:left="5358"/>
        <w:rPr>
          <w:rFonts w:ascii="宋体" w:hAnsi="宋体" w:eastAsia="宋体" w:cs="宋体"/>
          <w:sz w:val="20"/>
          <w:szCs w:val="20"/>
        </w:rPr>
      </w:pPr>
      <w:r>
        <w:rPr>
          <w:rFonts w:ascii="宋体" w:hAnsi="宋体" w:eastAsia="宋体" w:cs="宋体"/>
          <w:spacing w:val="7"/>
          <w:sz w:val="20"/>
          <w:szCs w:val="20"/>
        </w:rPr>
        <w:t>本投诉书正本叁份，副本</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份并附电子文档。</w:t>
      </w:r>
    </w:p>
    <w:p w14:paraId="1DF6DD38">
      <w:pPr>
        <w:spacing w:line="227" w:lineRule="auto"/>
        <w:rPr>
          <w:rFonts w:ascii="宋体" w:hAnsi="宋体" w:eastAsia="宋体" w:cs="宋体"/>
          <w:sz w:val="20"/>
          <w:szCs w:val="20"/>
        </w:rPr>
        <w:sectPr>
          <w:footerReference r:id="rId34" w:type="default"/>
          <w:pgSz w:w="11906" w:h="16838"/>
          <w:pgMar w:top="400" w:right="1110" w:bottom="1157" w:left="1087" w:header="0" w:footer="997" w:gutter="0"/>
          <w:cols w:space="720" w:num="1"/>
        </w:sectPr>
      </w:pPr>
    </w:p>
    <w:p w14:paraId="5BC050D5">
      <w:pPr>
        <w:pStyle w:val="2"/>
        <w:spacing w:line="294" w:lineRule="auto"/>
      </w:pPr>
    </w:p>
    <w:p w14:paraId="72DA214A">
      <w:pPr>
        <w:pStyle w:val="2"/>
        <w:spacing w:line="294" w:lineRule="auto"/>
      </w:pPr>
    </w:p>
    <w:p w14:paraId="03CEFDF3">
      <w:pPr>
        <w:pStyle w:val="2"/>
        <w:spacing w:line="295" w:lineRule="auto"/>
      </w:pPr>
    </w:p>
    <w:p w14:paraId="2C2A467B">
      <w:pPr>
        <w:pStyle w:val="2"/>
        <w:spacing w:line="295" w:lineRule="auto"/>
      </w:pPr>
    </w:p>
    <w:p w14:paraId="6CD765F6">
      <w:pPr>
        <w:spacing w:before="101" w:line="225" w:lineRule="auto"/>
        <w:ind w:left="3875"/>
        <w:outlineLvl w:val="0"/>
        <w:rPr>
          <w:rFonts w:ascii="宋体" w:hAnsi="宋体" w:eastAsia="宋体" w:cs="宋体"/>
          <w:sz w:val="31"/>
          <w:szCs w:val="31"/>
        </w:rPr>
      </w:pPr>
      <w:bookmarkStart w:id="77" w:name="bookmark25"/>
      <w:bookmarkEnd w:id="77"/>
      <w:bookmarkStart w:id="78" w:name="bookmark28"/>
      <w:bookmarkEnd w:id="78"/>
      <w:bookmarkStart w:id="79" w:name="bookmark26"/>
      <w:bookmarkEnd w:id="79"/>
      <w:r>
        <w:rPr>
          <w:rFonts w:ascii="宋体" w:hAnsi="宋体" w:eastAsia="宋体" w:cs="宋体"/>
          <w:b/>
          <w:bCs/>
          <w:spacing w:val="4"/>
          <w:sz w:val="31"/>
          <w:szCs w:val="31"/>
        </w:rPr>
        <w:t>投诉相关说明</w:t>
      </w:r>
    </w:p>
    <w:p w14:paraId="3BC79B8F">
      <w:pPr>
        <w:spacing w:before="232" w:line="356" w:lineRule="auto"/>
        <w:ind w:left="4" w:right="2" w:firstLine="419"/>
        <w:rPr>
          <w:rFonts w:ascii="宋体" w:hAnsi="宋体" w:eastAsia="宋体" w:cs="宋体"/>
          <w:sz w:val="20"/>
          <w:szCs w:val="20"/>
        </w:rPr>
      </w:pPr>
      <w:r>
        <w:rPr>
          <w:rFonts w:ascii="宋体" w:hAnsi="宋体" w:eastAsia="宋体" w:cs="宋体"/>
          <w:spacing w:val="10"/>
          <w:sz w:val="20"/>
          <w:szCs w:val="20"/>
        </w:rPr>
        <w:t>投诉人应当满足《政府采购法》、《政府采购法实施条例》和《政府采购供应商投</w:t>
      </w:r>
      <w:r>
        <w:rPr>
          <w:rFonts w:ascii="宋体" w:hAnsi="宋体" w:eastAsia="宋体" w:cs="宋体"/>
          <w:spacing w:val="9"/>
          <w:sz w:val="20"/>
          <w:szCs w:val="20"/>
        </w:rPr>
        <w:t>诉处理办法》的相</w:t>
      </w:r>
      <w:r>
        <w:rPr>
          <w:rFonts w:ascii="宋体" w:hAnsi="宋体" w:eastAsia="宋体" w:cs="宋体"/>
          <w:sz w:val="20"/>
          <w:szCs w:val="20"/>
        </w:rPr>
        <w:t xml:space="preserve"> </w:t>
      </w:r>
      <w:r>
        <w:rPr>
          <w:rFonts w:ascii="宋体" w:hAnsi="宋体" w:eastAsia="宋体" w:cs="宋体"/>
          <w:spacing w:val="-1"/>
          <w:sz w:val="20"/>
          <w:szCs w:val="20"/>
        </w:rPr>
        <w:t>关规定。</w:t>
      </w:r>
    </w:p>
    <w:p w14:paraId="7F7E3788">
      <w:pPr>
        <w:spacing w:before="31" w:line="228" w:lineRule="auto"/>
        <w:ind w:left="642"/>
        <w:outlineLvl w:val="0"/>
        <w:rPr>
          <w:rFonts w:ascii="宋体" w:hAnsi="宋体" w:eastAsia="宋体" w:cs="宋体"/>
          <w:sz w:val="20"/>
          <w:szCs w:val="20"/>
        </w:rPr>
      </w:pPr>
      <w:bookmarkStart w:id="80" w:name="bookmark27"/>
      <w:bookmarkEnd w:id="80"/>
      <w:r>
        <w:rPr>
          <w:rFonts w:ascii="宋体" w:hAnsi="宋体" w:eastAsia="宋体" w:cs="宋体"/>
          <w:b/>
          <w:bCs/>
          <w:spacing w:val="7"/>
          <w:sz w:val="20"/>
          <w:szCs w:val="20"/>
        </w:rPr>
        <w:t>一、质疑前置及时间要求</w:t>
      </w:r>
    </w:p>
    <w:p w14:paraId="08E261D3">
      <w:pPr>
        <w:spacing w:before="150" w:line="355" w:lineRule="auto"/>
        <w:ind w:left="18" w:right="4" w:firstLine="407"/>
        <w:rPr>
          <w:rFonts w:ascii="宋体" w:hAnsi="宋体" w:eastAsia="宋体" w:cs="宋体"/>
          <w:sz w:val="20"/>
          <w:szCs w:val="20"/>
        </w:rPr>
      </w:pPr>
      <w:r>
        <w:rPr>
          <w:rFonts w:ascii="宋体" w:hAnsi="宋体" w:eastAsia="宋体" w:cs="宋体"/>
          <w:spacing w:val="10"/>
          <w:sz w:val="20"/>
          <w:szCs w:val="20"/>
        </w:rPr>
        <w:t>《中华人民共和国政府采购法》第五十一条：供应商对政府采购活动事</w:t>
      </w:r>
      <w:r>
        <w:rPr>
          <w:rFonts w:ascii="宋体" w:hAnsi="宋体" w:eastAsia="宋体" w:cs="宋体"/>
          <w:spacing w:val="9"/>
          <w:sz w:val="20"/>
          <w:szCs w:val="20"/>
        </w:rPr>
        <w:t>项有疑问的，可以向采购人提</w:t>
      </w:r>
      <w:r>
        <w:rPr>
          <w:rFonts w:ascii="宋体" w:hAnsi="宋体" w:eastAsia="宋体" w:cs="宋体"/>
          <w:sz w:val="20"/>
          <w:szCs w:val="20"/>
        </w:rPr>
        <w:t xml:space="preserve"> </w:t>
      </w:r>
      <w:r>
        <w:rPr>
          <w:rFonts w:ascii="宋体" w:hAnsi="宋体" w:eastAsia="宋体" w:cs="宋体"/>
          <w:spacing w:val="9"/>
          <w:sz w:val="20"/>
          <w:szCs w:val="20"/>
        </w:rPr>
        <w:t>出询问，采购人应当及时作出答复，但答复的内容不得涉及</w:t>
      </w:r>
      <w:r>
        <w:rPr>
          <w:rFonts w:ascii="宋体" w:hAnsi="宋体" w:eastAsia="宋体" w:cs="宋体"/>
          <w:spacing w:val="8"/>
          <w:sz w:val="20"/>
          <w:szCs w:val="20"/>
        </w:rPr>
        <w:t>商业秘密。</w:t>
      </w:r>
    </w:p>
    <w:p w14:paraId="75A01F08">
      <w:pPr>
        <w:spacing w:before="31" w:line="353" w:lineRule="auto"/>
        <w:ind w:right="8" w:firstLine="526"/>
        <w:rPr>
          <w:rFonts w:ascii="宋体" w:hAnsi="宋体" w:eastAsia="宋体" w:cs="宋体"/>
          <w:sz w:val="20"/>
          <w:szCs w:val="20"/>
        </w:rPr>
      </w:pPr>
      <w:r>
        <w:rPr>
          <w:rFonts w:ascii="宋体" w:hAnsi="宋体" w:eastAsia="宋体" w:cs="宋体"/>
          <w:spacing w:val="7"/>
          <w:sz w:val="20"/>
          <w:szCs w:val="20"/>
        </w:rPr>
        <w:t>第五十二条：供应商认为磋商文件、采购过程和中标、中标结果使自己的权益受到损害的，可以在知</w:t>
      </w:r>
      <w:r>
        <w:rPr>
          <w:rFonts w:ascii="宋体" w:hAnsi="宋体" w:eastAsia="宋体" w:cs="宋体"/>
          <w:spacing w:val="15"/>
          <w:sz w:val="20"/>
          <w:szCs w:val="20"/>
        </w:rPr>
        <w:t xml:space="preserve"> </w:t>
      </w:r>
      <w:r>
        <w:rPr>
          <w:rFonts w:ascii="宋体" w:hAnsi="宋体" w:eastAsia="宋体" w:cs="宋体"/>
          <w:spacing w:val="8"/>
          <w:sz w:val="20"/>
          <w:szCs w:val="20"/>
        </w:rPr>
        <w:t>道或者应知其权益受到损害之日起七个工作日</w:t>
      </w:r>
      <w:r>
        <w:rPr>
          <w:rFonts w:ascii="宋体" w:hAnsi="宋体" w:eastAsia="宋体" w:cs="宋体"/>
          <w:spacing w:val="7"/>
          <w:sz w:val="20"/>
          <w:szCs w:val="20"/>
        </w:rPr>
        <w:t>内，</w:t>
      </w:r>
      <w:r>
        <w:rPr>
          <w:rFonts w:ascii="宋体" w:hAnsi="宋体" w:eastAsia="宋体" w:cs="宋体"/>
          <w:spacing w:val="-45"/>
          <w:sz w:val="20"/>
          <w:szCs w:val="20"/>
        </w:rPr>
        <w:t xml:space="preserve"> </w:t>
      </w:r>
      <w:r>
        <w:rPr>
          <w:rFonts w:ascii="宋体" w:hAnsi="宋体" w:eastAsia="宋体" w:cs="宋体"/>
          <w:spacing w:val="7"/>
          <w:sz w:val="20"/>
          <w:szCs w:val="20"/>
        </w:rPr>
        <w:t>以书面形式向采购人提出质疑。</w:t>
      </w:r>
    </w:p>
    <w:p w14:paraId="48B92F82">
      <w:pPr>
        <w:spacing w:before="35" w:line="355" w:lineRule="auto"/>
        <w:ind w:right="7" w:firstLine="525"/>
        <w:rPr>
          <w:rFonts w:ascii="宋体" w:hAnsi="宋体" w:eastAsia="宋体" w:cs="宋体"/>
          <w:sz w:val="20"/>
          <w:szCs w:val="20"/>
        </w:rPr>
      </w:pPr>
      <w:r>
        <w:rPr>
          <w:rFonts w:ascii="宋体" w:hAnsi="宋体" w:eastAsia="宋体" w:cs="宋体"/>
          <w:spacing w:val="7"/>
          <w:sz w:val="20"/>
          <w:szCs w:val="20"/>
        </w:rPr>
        <w:t>第五十三条：采购人应当在收到供应商的书面质疑后七个工作日内作出答复，并以书面形式通知质疑</w:t>
      </w:r>
      <w:r>
        <w:rPr>
          <w:rFonts w:ascii="宋体" w:hAnsi="宋体" w:eastAsia="宋体" w:cs="宋体"/>
          <w:spacing w:val="16"/>
          <w:sz w:val="20"/>
          <w:szCs w:val="20"/>
        </w:rPr>
        <w:t xml:space="preserve"> </w:t>
      </w:r>
      <w:r>
        <w:rPr>
          <w:rFonts w:ascii="宋体" w:hAnsi="宋体" w:eastAsia="宋体" w:cs="宋体"/>
          <w:spacing w:val="9"/>
          <w:sz w:val="20"/>
          <w:szCs w:val="20"/>
        </w:rPr>
        <w:t>供应商和其他有关供应商，但答复的内容不得涉及商业秘密。</w:t>
      </w:r>
    </w:p>
    <w:p w14:paraId="0083CB2E">
      <w:pPr>
        <w:spacing w:before="30" w:line="355" w:lineRule="auto"/>
        <w:ind w:left="17" w:right="3" w:firstLine="508"/>
        <w:rPr>
          <w:rFonts w:ascii="宋体" w:hAnsi="宋体" w:eastAsia="宋体" w:cs="宋体"/>
          <w:sz w:val="20"/>
          <w:szCs w:val="20"/>
        </w:rPr>
      </w:pPr>
      <w:r>
        <w:rPr>
          <w:rFonts w:ascii="宋体" w:hAnsi="宋体" w:eastAsia="宋体" w:cs="宋体"/>
          <w:spacing w:val="10"/>
          <w:sz w:val="20"/>
          <w:szCs w:val="20"/>
        </w:rPr>
        <w:t>第五十五条:质疑供应商对采购人、采购代理机构的答复不满意或者采购</w:t>
      </w:r>
      <w:r>
        <w:rPr>
          <w:rFonts w:ascii="宋体" w:hAnsi="宋体" w:eastAsia="宋体" w:cs="宋体"/>
          <w:spacing w:val="9"/>
          <w:sz w:val="20"/>
          <w:szCs w:val="20"/>
        </w:rPr>
        <w:t>人、采购代理机构未在规定</w:t>
      </w:r>
      <w:r>
        <w:rPr>
          <w:rFonts w:ascii="宋体" w:hAnsi="宋体" w:eastAsia="宋体" w:cs="宋体"/>
          <w:sz w:val="20"/>
          <w:szCs w:val="20"/>
        </w:rPr>
        <w:t xml:space="preserve"> </w:t>
      </w:r>
      <w:r>
        <w:rPr>
          <w:rFonts w:ascii="宋体" w:hAnsi="宋体" w:eastAsia="宋体" w:cs="宋体"/>
          <w:spacing w:val="9"/>
          <w:sz w:val="20"/>
          <w:szCs w:val="20"/>
        </w:rPr>
        <w:t>的时间内作出答复的，可以在答复期满后十五个工作日内向同级政府采购监督管理部门投诉。</w:t>
      </w:r>
    </w:p>
    <w:p w14:paraId="427C1A48">
      <w:pPr>
        <w:spacing w:before="33" w:line="353" w:lineRule="auto"/>
        <w:ind w:left="5" w:right="11" w:firstLine="629"/>
        <w:rPr>
          <w:rFonts w:ascii="宋体" w:hAnsi="宋体" w:eastAsia="宋体" w:cs="宋体"/>
          <w:sz w:val="20"/>
          <w:szCs w:val="20"/>
        </w:rPr>
      </w:pPr>
      <w:r>
        <w:rPr>
          <w:rFonts w:ascii="宋体" w:hAnsi="宋体" w:eastAsia="宋体" w:cs="宋体"/>
          <w:spacing w:val="10"/>
          <w:sz w:val="20"/>
          <w:szCs w:val="20"/>
        </w:rPr>
        <w:t>《政府采购实施条例》第五十五条：供应商质疑、投诉</w:t>
      </w:r>
      <w:r>
        <w:rPr>
          <w:rFonts w:ascii="宋体" w:hAnsi="宋体" w:eastAsia="宋体" w:cs="宋体"/>
          <w:spacing w:val="9"/>
          <w:sz w:val="20"/>
          <w:szCs w:val="20"/>
        </w:rPr>
        <w:t>应当有明确的请求和必要的证明材料。供应</w:t>
      </w:r>
      <w:r>
        <w:rPr>
          <w:rFonts w:ascii="宋体" w:hAnsi="宋体" w:eastAsia="宋体" w:cs="宋体"/>
          <w:sz w:val="20"/>
          <w:szCs w:val="20"/>
        </w:rPr>
        <w:t xml:space="preserve"> </w:t>
      </w:r>
      <w:r>
        <w:rPr>
          <w:rFonts w:ascii="宋体" w:hAnsi="宋体" w:eastAsia="宋体" w:cs="宋体"/>
          <w:spacing w:val="7"/>
          <w:sz w:val="20"/>
          <w:szCs w:val="20"/>
        </w:rPr>
        <w:t>商投诉的事项不得超出质疑事项的范围。</w:t>
      </w:r>
    </w:p>
    <w:p w14:paraId="0E099852">
      <w:pPr>
        <w:pStyle w:val="2"/>
        <w:spacing w:line="367" w:lineRule="auto"/>
      </w:pPr>
    </w:p>
    <w:p w14:paraId="7E361DB3">
      <w:pPr>
        <w:spacing w:before="66" w:line="227" w:lineRule="auto"/>
        <w:ind w:left="424"/>
        <w:outlineLvl w:val="0"/>
        <w:rPr>
          <w:rFonts w:ascii="宋体" w:hAnsi="宋体" w:eastAsia="宋体" w:cs="宋体"/>
          <w:sz w:val="20"/>
          <w:szCs w:val="20"/>
        </w:rPr>
      </w:pPr>
      <w:bookmarkStart w:id="81" w:name="bookmark29"/>
      <w:bookmarkEnd w:id="81"/>
      <w:bookmarkStart w:id="82" w:name="bookmark30"/>
      <w:bookmarkEnd w:id="82"/>
      <w:r>
        <w:rPr>
          <w:rFonts w:ascii="宋体" w:hAnsi="宋体" w:eastAsia="宋体" w:cs="宋体"/>
          <w:b/>
          <w:bCs/>
          <w:spacing w:val="6"/>
          <w:sz w:val="20"/>
          <w:szCs w:val="20"/>
        </w:rPr>
        <w:t>二、书面方式</w:t>
      </w:r>
    </w:p>
    <w:p w14:paraId="395B0434">
      <w:pPr>
        <w:spacing w:before="152" w:line="227" w:lineRule="auto"/>
        <w:ind w:left="426"/>
        <w:rPr>
          <w:rFonts w:ascii="宋体" w:hAnsi="宋体" w:eastAsia="宋体" w:cs="宋体"/>
          <w:sz w:val="20"/>
          <w:szCs w:val="20"/>
        </w:rPr>
      </w:pPr>
      <w:r>
        <w:rPr>
          <w:rFonts w:ascii="宋体" w:hAnsi="宋体" w:eastAsia="宋体" w:cs="宋体"/>
          <w:spacing w:val="9"/>
          <w:sz w:val="20"/>
          <w:szCs w:val="20"/>
        </w:rPr>
        <w:t>《政府采购供应商投诉处理办法》第八条：投诉人投诉</w:t>
      </w:r>
    </w:p>
    <w:p w14:paraId="28EF9507">
      <w:pPr>
        <w:spacing w:before="155" w:line="355" w:lineRule="auto"/>
        <w:ind w:left="317" w:right="1086" w:hanging="307"/>
        <w:rPr>
          <w:rFonts w:ascii="宋体" w:hAnsi="宋体" w:eastAsia="宋体" w:cs="宋体"/>
          <w:sz w:val="20"/>
          <w:szCs w:val="20"/>
        </w:rPr>
      </w:pPr>
      <w:r>
        <w:rPr>
          <w:rFonts w:ascii="宋体" w:hAnsi="宋体" w:eastAsia="宋体" w:cs="宋体"/>
          <w:spacing w:val="9"/>
          <w:sz w:val="20"/>
          <w:szCs w:val="20"/>
        </w:rPr>
        <w:t>时，应当提交投诉书，并按照被投诉人以及与投诉事项有关的供应商数量</w:t>
      </w:r>
      <w:r>
        <w:rPr>
          <w:rFonts w:ascii="宋体" w:hAnsi="宋体" w:eastAsia="宋体" w:cs="宋体"/>
          <w:spacing w:val="8"/>
          <w:sz w:val="20"/>
          <w:szCs w:val="20"/>
        </w:rPr>
        <w:t>提供投诉书的副本。</w:t>
      </w:r>
      <w:r>
        <w:rPr>
          <w:rFonts w:ascii="宋体" w:hAnsi="宋体" w:eastAsia="宋体" w:cs="宋体"/>
          <w:sz w:val="20"/>
          <w:szCs w:val="20"/>
        </w:rPr>
        <w:t xml:space="preserve"> </w:t>
      </w:r>
      <w:r>
        <w:rPr>
          <w:rFonts w:ascii="宋体" w:hAnsi="宋体" w:eastAsia="宋体" w:cs="宋体"/>
          <w:spacing w:val="6"/>
          <w:sz w:val="20"/>
          <w:szCs w:val="20"/>
        </w:rPr>
        <w:t>投诉书应当包括下列主要内容：</w:t>
      </w:r>
    </w:p>
    <w:p w14:paraId="10E3559B">
      <w:pPr>
        <w:spacing w:before="30" w:line="228" w:lineRule="auto"/>
        <w:ind w:left="656"/>
        <w:rPr>
          <w:rFonts w:ascii="宋体" w:hAnsi="宋体" w:eastAsia="宋体" w:cs="宋体"/>
          <w:sz w:val="20"/>
          <w:szCs w:val="20"/>
        </w:rPr>
      </w:pPr>
      <w:r>
        <w:rPr>
          <w:rFonts w:ascii="宋体" w:hAnsi="宋体" w:eastAsia="宋体" w:cs="宋体"/>
          <w:spacing w:val="7"/>
          <w:sz w:val="20"/>
          <w:szCs w:val="20"/>
        </w:rPr>
        <w:t>（一）</w:t>
      </w:r>
      <w:r>
        <w:rPr>
          <w:rFonts w:ascii="宋体" w:hAnsi="宋体" w:eastAsia="宋体" w:cs="宋体"/>
          <w:spacing w:val="21"/>
          <w:sz w:val="20"/>
          <w:szCs w:val="20"/>
        </w:rPr>
        <w:t xml:space="preserve">    </w:t>
      </w:r>
      <w:r>
        <w:rPr>
          <w:rFonts w:ascii="宋体" w:hAnsi="宋体" w:eastAsia="宋体" w:cs="宋体"/>
          <w:spacing w:val="7"/>
          <w:sz w:val="20"/>
          <w:szCs w:val="20"/>
        </w:rPr>
        <w:t>投诉人和被投诉人的名称、地址、电话等；</w:t>
      </w:r>
    </w:p>
    <w:p w14:paraId="15A5AF5B">
      <w:pPr>
        <w:spacing w:before="154" w:line="227" w:lineRule="auto"/>
        <w:ind w:left="656"/>
        <w:rPr>
          <w:rFonts w:ascii="宋体" w:hAnsi="宋体" w:eastAsia="宋体" w:cs="宋体"/>
          <w:sz w:val="20"/>
          <w:szCs w:val="20"/>
        </w:rPr>
      </w:pPr>
      <w:r>
        <w:rPr>
          <w:rFonts w:ascii="宋体" w:hAnsi="宋体" w:eastAsia="宋体" w:cs="宋体"/>
          <w:spacing w:val="5"/>
          <w:sz w:val="20"/>
          <w:szCs w:val="20"/>
        </w:rPr>
        <w:t>（二）</w:t>
      </w:r>
      <w:r>
        <w:rPr>
          <w:rFonts w:ascii="宋体" w:hAnsi="宋体" w:eastAsia="宋体" w:cs="宋体"/>
          <w:spacing w:val="25"/>
          <w:sz w:val="20"/>
          <w:szCs w:val="20"/>
        </w:rPr>
        <w:t xml:space="preserve">    </w:t>
      </w:r>
      <w:r>
        <w:rPr>
          <w:rFonts w:ascii="宋体" w:hAnsi="宋体" w:eastAsia="宋体" w:cs="宋体"/>
          <w:spacing w:val="5"/>
          <w:sz w:val="20"/>
          <w:szCs w:val="20"/>
        </w:rPr>
        <w:t>具体的投诉事项及事实依据；</w:t>
      </w:r>
    </w:p>
    <w:p w14:paraId="4B55F964">
      <w:pPr>
        <w:spacing w:before="155" w:line="227" w:lineRule="auto"/>
        <w:ind w:left="656"/>
        <w:rPr>
          <w:rFonts w:ascii="宋体" w:hAnsi="宋体" w:eastAsia="宋体" w:cs="宋体"/>
          <w:sz w:val="20"/>
          <w:szCs w:val="20"/>
        </w:rPr>
      </w:pPr>
      <w:r>
        <w:rPr>
          <w:rFonts w:ascii="宋体" w:hAnsi="宋体" w:eastAsia="宋体" w:cs="宋体"/>
          <w:spacing w:val="7"/>
          <w:sz w:val="20"/>
          <w:szCs w:val="20"/>
        </w:rPr>
        <w:t>（三）</w:t>
      </w:r>
      <w:r>
        <w:rPr>
          <w:rFonts w:ascii="宋体" w:hAnsi="宋体" w:eastAsia="宋体" w:cs="宋体"/>
          <w:spacing w:val="20"/>
          <w:sz w:val="20"/>
          <w:szCs w:val="20"/>
        </w:rPr>
        <w:t xml:space="preserve">    </w:t>
      </w:r>
      <w:r>
        <w:rPr>
          <w:rFonts w:ascii="宋体" w:hAnsi="宋体" w:eastAsia="宋体" w:cs="宋体"/>
          <w:spacing w:val="7"/>
          <w:sz w:val="20"/>
          <w:szCs w:val="20"/>
        </w:rPr>
        <w:t>质疑和质疑答复情况及相关证明材料；</w:t>
      </w:r>
    </w:p>
    <w:p w14:paraId="2B6685FF">
      <w:pPr>
        <w:spacing w:before="153" w:line="228" w:lineRule="auto"/>
        <w:ind w:left="656"/>
        <w:rPr>
          <w:rFonts w:ascii="宋体" w:hAnsi="宋体" w:eastAsia="宋体" w:cs="宋体"/>
          <w:sz w:val="20"/>
          <w:szCs w:val="20"/>
        </w:rPr>
      </w:pPr>
      <w:r>
        <w:rPr>
          <w:rFonts w:ascii="宋体" w:hAnsi="宋体" w:eastAsia="宋体" w:cs="宋体"/>
          <w:spacing w:val="1"/>
          <w:sz w:val="20"/>
          <w:szCs w:val="20"/>
        </w:rPr>
        <w:t>（四）</w:t>
      </w:r>
      <w:r>
        <w:rPr>
          <w:rFonts w:ascii="宋体" w:hAnsi="宋体" w:eastAsia="宋体" w:cs="宋体"/>
          <w:spacing w:val="25"/>
          <w:sz w:val="20"/>
          <w:szCs w:val="20"/>
        </w:rPr>
        <w:t xml:space="preserve">    </w:t>
      </w:r>
      <w:r>
        <w:rPr>
          <w:rFonts w:ascii="宋体" w:hAnsi="宋体" w:eastAsia="宋体" w:cs="宋体"/>
          <w:spacing w:val="1"/>
          <w:sz w:val="20"/>
          <w:szCs w:val="20"/>
        </w:rPr>
        <w:t>提起投诉的日期。</w:t>
      </w:r>
    </w:p>
    <w:p w14:paraId="3D8AB2B5">
      <w:pPr>
        <w:spacing w:before="153" w:line="355" w:lineRule="auto"/>
        <w:ind w:right="6" w:firstLine="648"/>
        <w:rPr>
          <w:rFonts w:ascii="宋体" w:hAnsi="宋体" w:eastAsia="宋体" w:cs="宋体"/>
          <w:sz w:val="20"/>
          <w:szCs w:val="20"/>
        </w:rPr>
      </w:pPr>
      <w:r>
        <w:rPr>
          <w:rFonts w:ascii="宋体" w:hAnsi="宋体" w:eastAsia="宋体" w:cs="宋体"/>
          <w:spacing w:val="9"/>
          <w:sz w:val="20"/>
          <w:szCs w:val="20"/>
        </w:rPr>
        <w:t>投诉书应当署名。投诉人为自然人，应当由本人签字；投诉人为法人或者其他组织的，应当由法定</w:t>
      </w:r>
      <w:r>
        <w:rPr>
          <w:rFonts w:ascii="宋体" w:hAnsi="宋体" w:eastAsia="宋体" w:cs="宋体"/>
          <w:spacing w:val="16"/>
          <w:sz w:val="20"/>
          <w:szCs w:val="20"/>
        </w:rPr>
        <w:t xml:space="preserve"> </w:t>
      </w:r>
      <w:r>
        <w:rPr>
          <w:rFonts w:ascii="宋体" w:hAnsi="宋体" w:eastAsia="宋体" w:cs="宋体"/>
          <w:spacing w:val="8"/>
          <w:sz w:val="20"/>
          <w:szCs w:val="20"/>
        </w:rPr>
        <w:t>代表人或者主要负责人签字并加盖公章。</w:t>
      </w:r>
    </w:p>
    <w:p w14:paraId="377F40F8">
      <w:pPr>
        <w:spacing w:before="31" w:line="360" w:lineRule="auto"/>
        <w:ind w:firstLine="650"/>
        <w:jc w:val="both"/>
        <w:rPr>
          <w:rFonts w:ascii="宋体" w:hAnsi="宋体" w:eastAsia="宋体" w:cs="宋体"/>
          <w:sz w:val="20"/>
          <w:szCs w:val="20"/>
        </w:rPr>
      </w:pPr>
      <w:r>
        <w:rPr>
          <w:rFonts w:ascii="宋体" w:hAnsi="宋体" w:eastAsia="宋体" w:cs="宋体"/>
          <w:spacing w:val="9"/>
          <w:sz w:val="20"/>
          <w:szCs w:val="20"/>
        </w:rPr>
        <w:t>《政府采购供应商投诉处理办法》第九条：投诉人可以委托代理人办理投诉事务。代理人办理投书</w:t>
      </w:r>
      <w:r>
        <w:rPr>
          <w:rFonts w:ascii="宋体" w:hAnsi="宋体" w:eastAsia="宋体" w:cs="宋体"/>
          <w:spacing w:val="13"/>
          <w:sz w:val="20"/>
          <w:szCs w:val="20"/>
        </w:rPr>
        <w:t xml:space="preserve"> </w:t>
      </w:r>
      <w:r>
        <w:rPr>
          <w:rFonts w:ascii="宋体" w:hAnsi="宋体" w:eastAsia="宋体" w:cs="宋体"/>
          <w:spacing w:val="10"/>
          <w:sz w:val="20"/>
          <w:szCs w:val="20"/>
        </w:rPr>
        <w:t>事务时，除提交投诉书外，还应当向同级财政部门提交投诉人的授权委托书，授权委托书应当载明</w:t>
      </w:r>
      <w:r>
        <w:rPr>
          <w:rFonts w:ascii="宋体" w:hAnsi="宋体" w:eastAsia="宋体" w:cs="宋体"/>
          <w:spacing w:val="9"/>
          <w:sz w:val="20"/>
          <w:szCs w:val="20"/>
        </w:rPr>
        <w:t>委托代</w:t>
      </w:r>
      <w:r>
        <w:rPr>
          <w:rFonts w:ascii="宋体" w:hAnsi="宋体" w:eastAsia="宋体" w:cs="宋体"/>
          <w:sz w:val="20"/>
          <w:szCs w:val="20"/>
        </w:rPr>
        <w:t xml:space="preserve"> </w:t>
      </w:r>
      <w:r>
        <w:rPr>
          <w:rFonts w:ascii="宋体" w:hAnsi="宋体" w:eastAsia="宋体" w:cs="宋体"/>
          <w:spacing w:val="6"/>
          <w:sz w:val="20"/>
          <w:szCs w:val="20"/>
        </w:rPr>
        <w:t>理的具体权限和事项。</w:t>
      </w:r>
    </w:p>
    <w:p w14:paraId="7D681146">
      <w:pPr>
        <w:spacing w:before="29" w:line="227" w:lineRule="auto"/>
        <w:ind w:left="651"/>
        <w:rPr>
          <w:rFonts w:ascii="宋体" w:hAnsi="宋体" w:eastAsia="宋体" w:cs="宋体"/>
          <w:sz w:val="20"/>
          <w:szCs w:val="20"/>
        </w:rPr>
      </w:pPr>
      <w:r>
        <w:rPr>
          <w:rFonts w:ascii="宋体" w:hAnsi="宋体" w:eastAsia="宋体" w:cs="宋体"/>
          <w:spacing w:val="9"/>
          <w:sz w:val="20"/>
          <w:szCs w:val="20"/>
        </w:rPr>
        <w:t>《政府采购供应商投诉处理办法》第十条：投诉人提起投诉应当符合下列条件：</w:t>
      </w:r>
    </w:p>
    <w:p w14:paraId="7A15C78E">
      <w:pPr>
        <w:spacing w:before="155" w:line="227" w:lineRule="auto"/>
        <w:ind w:left="656"/>
        <w:rPr>
          <w:rFonts w:ascii="宋体" w:hAnsi="宋体" w:eastAsia="宋体" w:cs="宋体"/>
          <w:sz w:val="20"/>
          <w:szCs w:val="20"/>
        </w:rPr>
      </w:pPr>
      <w:r>
        <w:rPr>
          <w:rFonts w:ascii="宋体" w:hAnsi="宋体" w:eastAsia="宋体" w:cs="宋体"/>
          <w:spacing w:val="6"/>
          <w:sz w:val="20"/>
          <w:szCs w:val="20"/>
        </w:rPr>
        <w:t>（一）</w:t>
      </w:r>
      <w:r>
        <w:rPr>
          <w:rFonts w:ascii="宋体" w:hAnsi="宋体" w:eastAsia="宋体" w:cs="宋体"/>
          <w:spacing w:val="21"/>
          <w:sz w:val="20"/>
          <w:szCs w:val="20"/>
        </w:rPr>
        <w:t xml:space="preserve">    </w:t>
      </w:r>
      <w:r>
        <w:rPr>
          <w:rFonts w:ascii="宋体" w:hAnsi="宋体" w:eastAsia="宋体" w:cs="宋体"/>
          <w:spacing w:val="6"/>
          <w:sz w:val="20"/>
          <w:szCs w:val="20"/>
        </w:rPr>
        <w:t>投诉人是参与所投诉政府采购活动的供应商；</w:t>
      </w:r>
    </w:p>
    <w:p w14:paraId="5981DC0C">
      <w:pPr>
        <w:spacing w:before="155" w:line="227" w:lineRule="auto"/>
        <w:ind w:left="656"/>
        <w:rPr>
          <w:rFonts w:ascii="宋体" w:hAnsi="宋体" w:eastAsia="宋体" w:cs="宋体"/>
          <w:sz w:val="20"/>
          <w:szCs w:val="20"/>
        </w:rPr>
      </w:pPr>
      <w:r>
        <w:rPr>
          <w:rFonts w:ascii="宋体" w:hAnsi="宋体" w:eastAsia="宋体" w:cs="宋体"/>
          <w:spacing w:val="4"/>
          <w:sz w:val="20"/>
          <w:szCs w:val="20"/>
        </w:rPr>
        <w:t>（二）</w:t>
      </w:r>
      <w:r>
        <w:rPr>
          <w:rFonts w:ascii="宋体" w:hAnsi="宋体" w:eastAsia="宋体" w:cs="宋体"/>
          <w:spacing w:val="23"/>
          <w:sz w:val="20"/>
          <w:szCs w:val="20"/>
        </w:rPr>
        <w:t xml:space="preserve">    </w:t>
      </w:r>
      <w:r>
        <w:rPr>
          <w:rFonts w:ascii="宋体" w:hAnsi="宋体" w:eastAsia="宋体" w:cs="宋体"/>
          <w:spacing w:val="4"/>
          <w:sz w:val="20"/>
          <w:szCs w:val="20"/>
        </w:rPr>
        <w:t>提起投诉诉前已依法进行质疑；</w:t>
      </w:r>
    </w:p>
    <w:p w14:paraId="07F26BBD">
      <w:pPr>
        <w:spacing w:before="152" w:line="227" w:lineRule="auto"/>
        <w:ind w:left="656"/>
        <w:rPr>
          <w:rFonts w:ascii="宋体" w:hAnsi="宋体" w:eastAsia="宋体" w:cs="宋体"/>
          <w:sz w:val="20"/>
          <w:szCs w:val="20"/>
        </w:rPr>
      </w:pPr>
      <w:r>
        <w:rPr>
          <w:rFonts w:ascii="宋体" w:hAnsi="宋体" w:eastAsia="宋体" w:cs="宋体"/>
          <w:spacing w:val="4"/>
          <w:sz w:val="20"/>
          <w:szCs w:val="20"/>
        </w:rPr>
        <w:t>（三）</w:t>
      </w:r>
      <w:r>
        <w:rPr>
          <w:rFonts w:ascii="宋体" w:hAnsi="宋体" w:eastAsia="宋体" w:cs="宋体"/>
          <w:spacing w:val="23"/>
          <w:sz w:val="20"/>
          <w:szCs w:val="20"/>
        </w:rPr>
        <w:t xml:space="preserve">    </w:t>
      </w:r>
      <w:r>
        <w:rPr>
          <w:rFonts w:ascii="宋体" w:hAnsi="宋体" w:eastAsia="宋体" w:cs="宋体"/>
          <w:spacing w:val="4"/>
          <w:sz w:val="20"/>
          <w:szCs w:val="20"/>
        </w:rPr>
        <w:t>投诉书内容符合本办法的规定；</w:t>
      </w:r>
    </w:p>
    <w:p w14:paraId="138752C6">
      <w:pPr>
        <w:spacing w:before="155" w:line="228" w:lineRule="auto"/>
        <w:ind w:left="656"/>
        <w:rPr>
          <w:rFonts w:ascii="宋体" w:hAnsi="宋体" w:eastAsia="宋体" w:cs="宋体"/>
          <w:sz w:val="20"/>
          <w:szCs w:val="20"/>
        </w:rPr>
      </w:pPr>
      <w:r>
        <w:rPr>
          <w:rFonts w:ascii="宋体" w:hAnsi="宋体" w:eastAsia="宋体" w:cs="宋体"/>
          <w:spacing w:val="3"/>
          <w:sz w:val="20"/>
          <w:szCs w:val="20"/>
        </w:rPr>
        <w:t>（四）</w:t>
      </w:r>
      <w:r>
        <w:rPr>
          <w:rFonts w:ascii="宋体" w:hAnsi="宋体" w:eastAsia="宋体" w:cs="宋体"/>
          <w:spacing w:val="24"/>
          <w:sz w:val="20"/>
          <w:szCs w:val="20"/>
        </w:rPr>
        <w:t xml:space="preserve">    </w:t>
      </w:r>
      <w:r>
        <w:rPr>
          <w:rFonts w:ascii="宋体" w:hAnsi="宋体" w:eastAsia="宋体" w:cs="宋体"/>
          <w:spacing w:val="3"/>
          <w:sz w:val="20"/>
          <w:szCs w:val="20"/>
        </w:rPr>
        <w:t>在投诉有效期内提起投诉；</w:t>
      </w:r>
    </w:p>
    <w:p w14:paraId="3985E91E">
      <w:pPr>
        <w:spacing w:before="154" w:line="227" w:lineRule="auto"/>
        <w:ind w:left="656"/>
        <w:rPr>
          <w:rFonts w:ascii="宋体" w:hAnsi="宋体" w:eastAsia="宋体" w:cs="宋体"/>
          <w:sz w:val="20"/>
          <w:szCs w:val="20"/>
        </w:rPr>
      </w:pPr>
      <w:r>
        <w:rPr>
          <w:rFonts w:ascii="宋体" w:hAnsi="宋体" w:eastAsia="宋体" w:cs="宋体"/>
          <w:spacing w:val="5"/>
          <w:sz w:val="20"/>
          <w:szCs w:val="20"/>
        </w:rPr>
        <w:t>（五）</w:t>
      </w:r>
      <w:r>
        <w:rPr>
          <w:rFonts w:ascii="宋体" w:hAnsi="宋体" w:eastAsia="宋体" w:cs="宋体"/>
          <w:spacing w:val="22"/>
          <w:sz w:val="20"/>
          <w:szCs w:val="20"/>
        </w:rPr>
        <w:t xml:space="preserve">    </w:t>
      </w:r>
      <w:r>
        <w:rPr>
          <w:rFonts w:ascii="宋体" w:hAnsi="宋体" w:eastAsia="宋体" w:cs="宋体"/>
          <w:spacing w:val="5"/>
          <w:sz w:val="20"/>
          <w:szCs w:val="20"/>
        </w:rPr>
        <w:t>属于本级财政部门管辖；</w:t>
      </w:r>
    </w:p>
    <w:p w14:paraId="29E145A6">
      <w:pPr>
        <w:spacing w:line="227" w:lineRule="auto"/>
        <w:rPr>
          <w:rFonts w:ascii="宋体" w:hAnsi="宋体" w:eastAsia="宋体" w:cs="宋体"/>
          <w:sz w:val="20"/>
          <w:szCs w:val="20"/>
        </w:rPr>
        <w:sectPr>
          <w:footerReference r:id="rId35" w:type="default"/>
          <w:pgSz w:w="11906" w:h="16838"/>
          <w:pgMar w:top="400" w:right="1158" w:bottom="1157" w:left="1087" w:header="0" w:footer="997" w:gutter="0"/>
          <w:cols w:space="720" w:num="1"/>
        </w:sectPr>
      </w:pPr>
    </w:p>
    <w:p w14:paraId="3C038497">
      <w:pPr>
        <w:pStyle w:val="2"/>
      </w:pPr>
    </w:p>
    <w:p w14:paraId="1190779A">
      <w:pPr>
        <w:pStyle w:val="2"/>
      </w:pPr>
    </w:p>
    <w:p w14:paraId="79E8D06F">
      <w:pPr>
        <w:pStyle w:val="2"/>
      </w:pPr>
    </w:p>
    <w:p w14:paraId="31BD4BC7">
      <w:pPr>
        <w:pStyle w:val="2"/>
      </w:pPr>
    </w:p>
    <w:p w14:paraId="70642711">
      <w:pPr>
        <w:pStyle w:val="2"/>
      </w:pPr>
    </w:p>
    <w:p w14:paraId="10C92D24">
      <w:pPr>
        <w:spacing w:before="65" w:line="228" w:lineRule="auto"/>
        <w:ind w:left="656"/>
        <w:rPr>
          <w:rFonts w:ascii="宋体" w:hAnsi="宋体" w:eastAsia="宋体" w:cs="宋体"/>
          <w:sz w:val="20"/>
          <w:szCs w:val="20"/>
        </w:rPr>
      </w:pPr>
      <w:r>
        <w:rPr>
          <w:rFonts w:ascii="宋体" w:hAnsi="宋体" w:eastAsia="宋体" w:cs="宋体"/>
          <w:spacing w:val="6"/>
          <w:sz w:val="20"/>
          <w:szCs w:val="20"/>
        </w:rPr>
        <w:t>（六）</w:t>
      </w:r>
      <w:r>
        <w:rPr>
          <w:rFonts w:ascii="宋体" w:hAnsi="宋体" w:eastAsia="宋体" w:cs="宋体"/>
          <w:spacing w:val="25"/>
          <w:sz w:val="20"/>
          <w:szCs w:val="20"/>
        </w:rPr>
        <w:t xml:space="preserve">    </w:t>
      </w:r>
      <w:r>
        <w:rPr>
          <w:rFonts w:ascii="宋体" w:hAnsi="宋体" w:eastAsia="宋体" w:cs="宋体"/>
          <w:spacing w:val="6"/>
          <w:sz w:val="20"/>
          <w:szCs w:val="20"/>
        </w:rPr>
        <w:t>同一投诉事项未经财政部门投诉处理；</w:t>
      </w:r>
    </w:p>
    <w:p w14:paraId="07E7C37D">
      <w:pPr>
        <w:spacing w:before="153" w:line="228" w:lineRule="auto"/>
        <w:ind w:left="656"/>
        <w:rPr>
          <w:rFonts w:ascii="宋体" w:hAnsi="宋体" w:eastAsia="宋体" w:cs="宋体"/>
          <w:sz w:val="20"/>
          <w:szCs w:val="20"/>
        </w:rPr>
      </w:pPr>
      <w:r>
        <w:rPr>
          <w:rFonts w:ascii="宋体" w:hAnsi="宋体" w:eastAsia="宋体" w:cs="宋体"/>
          <w:spacing w:val="5"/>
          <w:sz w:val="20"/>
          <w:szCs w:val="20"/>
        </w:rPr>
        <w:t>（七）</w:t>
      </w:r>
      <w:r>
        <w:rPr>
          <w:rFonts w:ascii="宋体" w:hAnsi="宋体" w:eastAsia="宋体" w:cs="宋体"/>
          <w:spacing w:val="27"/>
          <w:sz w:val="20"/>
          <w:szCs w:val="20"/>
        </w:rPr>
        <w:t xml:space="preserve">    </w:t>
      </w:r>
      <w:r>
        <w:rPr>
          <w:rFonts w:ascii="宋体" w:hAnsi="宋体" w:eastAsia="宋体" w:cs="宋体"/>
          <w:spacing w:val="5"/>
          <w:sz w:val="20"/>
          <w:szCs w:val="20"/>
        </w:rPr>
        <w:t>国务院财政部门规定的其他条件。</w:t>
      </w:r>
    </w:p>
    <w:p w14:paraId="67F41917">
      <w:pPr>
        <w:pStyle w:val="2"/>
        <w:spacing w:line="396" w:lineRule="auto"/>
      </w:pPr>
    </w:p>
    <w:p w14:paraId="5BE55C93">
      <w:pPr>
        <w:spacing w:before="65" w:line="227" w:lineRule="auto"/>
        <w:ind w:left="420"/>
        <w:outlineLvl w:val="0"/>
        <w:rPr>
          <w:rFonts w:ascii="宋体" w:hAnsi="宋体" w:eastAsia="宋体" w:cs="宋体"/>
          <w:sz w:val="20"/>
          <w:szCs w:val="20"/>
        </w:rPr>
      </w:pPr>
      <w:bookmarkStart w:id="83" w:name="bookmark32"/>
      <w:bookmarkEnd w:id="83"/>
      <w:bookmarkStart w:id="84" w:name="bookmark31"/>
      <w:bookmarkEnd w:id="84"/>
      <w:r>
        <w:rPr>
          <w:rFonts w:ascii="宋体" w:hAnsi="宋体" w:eastAsia="宋体" w:cs="宋体"/>
          <w:b/>
          <w:bCs/>
          <w:spacing w:val="8"/>
          <w:sz w:val="20"/>
          <w:szCs w:val="20"/>
        </w:rPr>
        <w:t>三、虚假、恶意投诉法律责任</w:t>
      </w:r>
    </w:p>
    <w:p w14:paraId="1CEE5EA3">
      <w:pPr>
        <w:spacing w:before="154" w:line="355" w:lineRule="auto"/>
        <w:ind w:left="5" w:firstLine="415"/>
        <w:rPr>
          <w:rFonts w:ascii="宋体" w:hAnsi="宋体" w:eastAsia="宋体" w:cs="宋体"/>
          <w:sz w:val="20"/>
          <w:szCs w:val="20"/>
        </w:rPr>
      </w:pPr>
      <w:r>
        <w:rPr>
          <w:rFonts w:ascii="宋体" w:hAnsi="宋体" w:eastAsia="宋体" w:cs="宋体"/>
          <w:spacing w:val="9"/>
          <w:sz w:val="20"/>
          <w:szCs w:val="20"/>
        </w:rPr>
        <w:t>第七十三条：供应商捏造实施、提供虚假材料或者以非法手段取得</w:t>
      </w:r>
      <w:r>
        <w:rPr>
          <w:rFonts w:ascii="宋体" w:hAnsi="宋体" w:eastAsia="宋体" w:cs="宋体"/>
          <w:spacing w:val="8"/>
          <w:sz w:val="20"/>
          <w:szCs w:val="20"/>
        </w:rPr>
        <w:t>证明材料进行投诉的，</w:t>
      </w:r>
      <w:r>
        <w:rPr>
          <w:rFonts w:ascii="宋体" w:hAnsi="宋体" w:eastAsia="宋体" w:cs="宋体"/>
          <w:spacing w:val="-44"/>
          <w:sz w:val="20"/>
          <w:szCs w:val="20"/>
        </w:rPr>
        <w:t xml:space="preserve"> </w:t>
      </w:r>
      <w:r>
        <w:rPr>
          <w:rFonts w:ascii="宋体" w:hAnsi="宋体" w:eastAsia="宋体" w:cs="宋体"/>
          <w:spacing w:val="8"/>
          <w:sz w:val="20"/>
          <w:szCs w:val="20"/>
        </w:rPr>
        <w:t>由财政部门</w:t>
      </w:r>
      <w:r>
        <w:rPr>
          <w:rFonts w:ascii="宋体" w:hAnsi="宋体" w:eastAsia="宋体" w:cs="宋体"/>
          <w:sz w:val="20"/>
          <w:szCs w:val="20"/>
        </w:rPr>
        <w:t xml:space="preserve"> </w:t>
      </w:r>
      <w:r>
        <w:rPr>
          <w:rFonts w:ascii="宋体" w:hAnsi="宋体" w:eastAsia="宋体" w:cs="宋体"/>
          <w:spacing w:val="7"/>
          <w:sz w:val="20"/>
          <w:szCs w:val="20"/>
        </w:rPr>
        <w:t>列入不良行为记录名单，禁止其</w:t>
      </w:r>
      <w:r>
        <w:rPr>
          <w:rFonts w:ascii="宋体" w:hAnsi="宋体" w:eastAsia="宋体" w:cs="宋体"/>
          <w:spacing w:val="-23"/>
          <w:sz w:val="20"/>
          <w:szCs w:val="20"/>
        </w:rPr>
        <w:t xml:space="preserve"> </w:t>
      </w:r>
      <w:r>
        <w:rPr>
          <w:rFonts w:ascii="宋体" w:hAnsi="宋体" w:eastAsia="宋体" w:cs="宋体"/>
          <w:spacing w:val="7"/>
          <w:sz w:val="20"/>
          <w:szCs w:val="20"/>
        </w:rPr>
        <w:t>1</w:t>
      </w:r>
      <w:r>
        <w:rPr>
          <w:rFonts w:ascii="宋体" w:hAnsi="宋体" w:eastAsia="宋体" w:cs="宋体"/>
          <w:spacing w:val="-39"/>
          <w:sz w:val="20"/>
          <w:szCs w:val="20"/>
        </w:rPr>
        <w:t xml:space="preserve"> </w:t>
      </w:r>
      <w:r>
        <w:rPr>
          <w:rFonts w:ascii="宋体" w:hAnsi="宋体" w:eastAsia="宋体" w:cs="宋体"/>
          <w:spacing w:val="7"/>
          <w:sz w:val="20"/>
          <w:szCs w:val="20"/>
        </w:rPr>
        <w:t>至</w:t>
      </w:r>
      <w:r>
        <w:rPr>
          <w:rFonts w:ascii="宋体" w:hAnsi="宋体" w:eastAsia="宋体" w:cs="宋体"/>
          <w:spacing w:val="-32"/>
          <w:sz w:val="20"/>
          <w:szCs w:val="20"/>
        </w:rPr>
        <w:t xml:space="preserve"> </w:t>
      </w:r>
      <w:r>
        <w:rPr>
          <w:rFonts w:ascii="宋体" w:hAnsi="宋体" w:eastAsia="宋体" w:cs="宋体"/>
          <w:spacing w:val="7"/>
          <w:sz w:val="20"/>
          <w:szCs w:val="20"/>
        </w:rPr>
        <w:t>3</w:t>
      </w:r>
      <w:r>
        <w:rPr>
          <w:rFonts w:ascii="宋体" w:hAnsi="宋体" w:eastAsia="宋体" w:cs="宋体"/>
          <w:spacing w:val="-40"/>
          <w:sz w:val="20"/>
          <w:szCs w:val="20"/>
        </w:rPr>
        <w:t xml:space="preserve"> </w:t>
      </w:r>
      <w:r>
        <w:rPr>
          <w:rFonts w:ascii="宋体" w:hAnsi="宋体" w:eastAsia="宋体" w:cs="宋体"/>
          <w:spacing w:val="7"/>
          <w:sz w:val="20"/>
          <w:szCs w:val="20"/>
        </w:rPr>
        <w:t>年内参</w:t>
      </w:r>
      <w:r>
        <w:rPr>
          <w:rFonts w:ascii="宋体" w:hAnsi="宋体" w:eastAsia="宋体" w:cs="宋体"/>
          <w:spacing w:val="6"/>
          <w:sz w:val="20"/>
          <w:szCs w:val="20"/>
        </w:rPr>
        <w:t>加政府采购活动。</w:t>
      </w:r>
    </w:p>
    <w:p w14:paraId="4927BF33">
      <w:pPr>
        <w:spacing w:before="32" w:line="353" w:lineRule="auto"/>
        <w:ind w:firstLine="426"/>
        <w:rPr>
          <w:rFonts w:ascii="宋体" w:hAnsi="宋体" w:eastAsia="宋体" w:cs="宋体"/>
          <w:sz w:val="20"/>
          <w:szCs w:val="20"/>
        </w:rPr>
      </w:pPr>
      <w:r>
        <w:rPr>
          <w:rFonts w:ascii="宋体" w:hAnsi="宋体" w:eastAsia="宋体" w:cs="宋体"/>
          <w:spacing w:val="10"/>
          <w:sz w:val="20"/>
          <w:szCs w:val="20"/>
        </w:rPr>
        <w:t>《政府采购供应商投诉处理办法》第二十六条：投诉人有下列情形之一的，属于</w:t>
      </w:r>
      <w:r>
        <w:rPr>
          <w:rFonts w:ascii="宋体" w:hAnsi="宋体" w:eastAsia="宋体" w:cs="宋体"/>
          <w:spacing w:val="9"/>
          <w:sz w:val="20"/>
          <w:szCs w:val="20"/>
        </w:rPr>
        <w:t>虚假、恶意投诉，财</w:t>
      </w:r>
      <w:r>
        <w:rPr>
          <w:rFonts w:ascii="宋体" w:hAnsi="宋体" w:eastAsia="宋体" w:cs="宋体"/>
          <w:sz w:val="20"/>
          <w:szCs w:val="20"/>
        </w:rPr>
        <w:t xml:space="preserve"> </w:t>
      </w:r>
      <w:r>
        <w:rPr>
          <w:rFonts w:ascii="宋体" w:hAnsi="宋体" w:eastAsia="宋体" w:cs="宋体"/>
          <w:spacing w:val="9"/>
          <w:sz w:val="20"/>
          <w:szCs w:val="20"/>
        </w:rPr>
        <w:t>政部门应当驳回投诉，将其列入不良行为记录名单，并依法予以处罚：</w:t>
      </w:r>
    </w:p>
    <w:p w14:paraId="77C72D18">
      <w:pPr>
        <w:spacing w:before="35" w:line="228" w:lineRule="auto"/>
        <w:ind w:left="430"/>
        <w:rPr>
          <w:rFonts w:ascii="宋体" w:hAnsi="宋体" w:eastAsia="宋体" w:cs="宋体"/>
          <w:sz w:val="20"/>
          <w:szCs w:val="20"/>
        </w:rPr>
      </w:pPr>
      <w:r>
        <w:rPr>
          <w:rFonts w:ascii="宋体" w:hAnsi="宋体" w:eastAsia="宋体" w:cs="宋体"/>
          <w:spacing w:val="4"/>
          <w:sz w:val="20"/>
          <w:szCs w:val="20"/>
        </w:rPr>
        <w:t>（一）1</w:t>
      </w:r>
      <w:r>
        <w:rPr>
          <w:rFonts w:ascii="宋体" w:hAnsi="宋体" w:eastAsia="宋体" w:cs="宋体"/>
          <w:spacing w:val="-30"/>
          <w:sz w:val="20"/>
          <w:szCs w:val="20"/>
        </w:rPr>
        <w:t xml:space="preserve"> </w:t>
      </w:r>
      <w:r>
        <w:rPr>
          <w:rFonts w:ascii="宋体" w:hAnsi="宋体" w:eastAsia="宋体" w:cs="宋体"/>
          <w:spacing w:val="4"/>
          <w:sz w:val="20"/>
          <w:szCs w:val="20"/>
        </w:rPr>
        <w:t>年内</w:t>
      </w:r>
      <w:r>
        <w:rPr>
          <w:rFonts w:ascii="宋体" w:hAnsi="宋体" w:eastAsia="宋体" w:cs="宋体"/>
          <w:spacing w:val="-33"/>
          <w:sz w:val="20"/>
          <w:szCs w:val="20"/>
        </w:rPr>
        <w:t xml:space="preserve"> </w:t>
      </w:r>
      <w:r>
        <w:rPr>
          <w:rFonts w:ascii="宋体" w:hAnsi="宋体" w:eastAsia="宋体" w:cs="宋体"/>
          <w:spacing w:val="4"/>
          <w:sz w:val="20"/>
          <w:szCs w:val="20"/>
        </w:rPr>
        <w:t>3</w:t>
      </w:r>
      <w:r>
        <w:rPr>
          <w:rFonts w:ascii="宋体" w:hAnsi="宋体" w:eastAsia="宋体" w:cs="宋体"/>
          <w:spacing w:val="-34"/>
          <w:sz w:val="20"/>
          <w:szCs w:val="20"/>
        </w:rPr>
        <w:t xml:space="preserve"> </w:t>
      </w:r>
      <w:r>
        <w:rPr>
          <w:rFonts w:ascii="宋体" w:hAnsi="宋体" w:eastAsia="宋体" w:cs="宋体"/>
          <w:spacing w:val="4"/>
          <w:sz w:val="20"/>
          <w:szCs w:val="20"/>
        </w:rPr>
        <w:t>次以上投诉均查无实据的；</w:t>
      </w:r>
    </w:p>
    <w:p w14:paraId="1DA1FD78">
      <w:pPr>
        <w:spacing w:before="154" w:line="227" w:lineRule="auto"/>
        <w:ind w:left="430"/>
        <w:rPr>
          <w:rFonts w:ascii="宋体" w:hAnsi="宋体" w:eastAsia="宋体" w:cs="宋体"/>
          <w:sz w:val="20"/>
          <w:szCs w:val="20"/>
        </w:rPr>
      </w:pPr>
      <w:r>
        <w:rPr>
          <w:rFonts w:ascii="宋体" w:hAnsi="宋体" w:eastAsia="宋体" w:cs="宋体"/>
          <w:spacing w:val="8"/>
          <w:sz w:val="20"/>
          <w:szCs w:val="20"/>
        </w:rPr>
        <w:t>（二）捏造事实或者提供虚假投诉材料的。</w:t>
      </w:r>
    </w:p>
    <w:p w14:paraId="3BB339B9">
      <w:pPr>
        <w:pStyle w:val="2"/>
        <w:spacing w:line="265" w:lineRule="auto"/>
      </w:pPr>
    </w:p>
    <w:p w14:paraId="34937113">
      <w:pPr>
        <w:pStyle w:val="2"/>
        <w:spacing w:line="265" w:lineRule="auto"/>
      </w:pPr>
    </w:p>
    <w:p w14:paraId="06A5E6EA">
      <w:pPr>
        <w:pStyle w:val="2"/>
        <w:spacing w:line="265" w:lineRule="auto"/>
      </w:pPr>
    </w:p>
    <w:p w14:paraId="6229D4BC">
      <w:pPr>
        <w:spacing w:before="65" w:line="227" w:lineRule="auto"/>
        <w:ind w:left="1"/>
        <w:rPr>
          <w:rFonts w:ascii="宋体" w:hAnsi="宋体" w:eastAsia="宋体" w:cs="宋体"/>
          <w:sz w:val="20"/>
          <w:szCs w:val="20"/>
        </w:rPr>
      </w:pPr>
      <w:r>
        <w:rPr>
          <w:rFonts w:ascii="宋体" w:hAnsi="宋体" w:eastAsia="宋体" w:cs="宋体"/>
          <w:spacing w:val="9"/>
          <w:sz w:val="20"/>
          <w:szCs w:val="20"/>
        </w:rPr>
        <w:t>递交投诉书地址：阿图什市财政局政府采购办监管办公室</w:t>
      </w:r>
    </w:p>
    <w:p w14:paraId="3B437E06">
      <w:pPr>
        <w:spacing w:line="227" w:lineRule="auto"/>
        <w:rPr>
          <w:rFonts w:ascii="宋体" w:hAnsi="宋体" w:eastAsia="宋体" w:cs="宋体"/>
          <w:sz w:val="20"/>
          <w:szCs w:val="20"/>
        </w:rPr>
        <w:sectPr>
          <w:footerReference r:id="rId36" w:type="default"/>
          <w:pgSz w:w="11906" w:h="16838"/>
          <w:pgMar w:top="400" w:right="1159" w:bottom="1157" w:left="1087" w:header="0" w:footer="997" w:gutter="0"/>
          <w:cols w:space="720" w:num="1"/>
        </w:sectPr>
      </w:pPr>
    </w:p>
    <w:p w14:paraId="1FEC2F8C">
      <w:pPr>
        <w:pStyle w:val="2"/>
        <w:spacing w:line="296" w:lineRule="auto"/>
      </w:pPr>
    </w:p>
    <w:p w14:paraId="0DF62293">
      <w:pPr>
        <w:pStyle w:val="2"/>
        <w:spacing w:line="296" w:lineRule="auto"/>
      </w:pPr>
    </w:p>
    <w:p w14:paraId="72378F1D">
      <w:pPr>
        <w:pStyle w:val="2"/>
        <w:spacing w:line="297" w:lineRule="auto"/>
      </w:pPr>
    </w:p>
    <w:p w14:paraId="330EFF64">
      <w:pPr>
        <w:pStyle w:val="2"/>
        <w:spacing w:line="297" w:lineRule="auto"/>
      </w:pPr>
    </w:p>
    <w:p w14:paraId="3B15FBC1">
      <w:pPr>
        <w:spacing w:before="100" w:line="224" w:lineRule="auto"/>
        <w:ind w:left="3614"/>
        <w:outlineLvl w:val="0"/>
        <w:rPr>
          <w:rFonts w:ascii="宋体" w:hAnsi="宋体" w:eastAsia="宋体" w:cs="宋体"/>
          <w:sz w:val="31"/>
          <w:szCs w:val="31"/>
        </w:rPr>
      </w:pPr>
      <w:bookmarkStart w:id="85" w:name="bookmark33"/>
      <w:bookmarkEnd w:id="85"/>
      <w:bookmarkStart w:id="86" w:name="bookmark34"/>
      <w:bookmarkEnd w:id="86"/>
      <w:bookmarkStart w:id="87" w:name="bookmark36"/>
      <w:bookmarkEnd w:id="87"/>
      <w:r>
        <w:rPr>
          <w:rFonts w:ascii="宋体" w:hAnsi="宋体" w:eastAsia="宋体" w:cs="宋体"/>
          <w:b/>
          <w:bCs/>
          <w:spacing w:val="4"/>
          <w:sz w:val="31"/>
          <w:szCs w:val="31"/>
        </w:rPr>
        <w:t>质疑函范本</w:t>
      </w:r>
    </w:p>
    <w:p w14:paraId="26CBABC9">
      <w:pPr>
        <w:pStyle w:val="2"/>
        <w:spacing w:line="249" w:lineRule="auto"/>
      </w:pPr>
    </w:p>
    <w:p w14:paraId="7781DB21">
      <w:pPr>
        <w:pStyle w:val="2"/>
        <w:spacing w:line="250" w:lineRule="auto"/>
      </w:pPr>
    </w:p>
    <w:p w14:paraId="56D85882">
      <w:pPr>
        <w:spacing w:before="65" w:line="227" w:lineRule="auto"/>
        <w:ind w:left="5"/>
        <w:outlineLvl w:val="0"/>
        <w:rPr>
          <w:rFonts w:ascii="宋体" w:hAnsi="宋体" w:eastAsia="宋体" w:cs="宋体"/>
          <w:sz w:val="20"/>
          <w:szCs w:val="20"/>
        </w:rPr>
      </w:pPr>
      <w:bookmarkStart w:id="88" w:name="bookmark35"/>
      <w:bookmarkEnd w:id="88"/>
      <w:r>
        <w:rPr>
          <w:rFonts w:ascii="宋体" w:hAnsi="宋体" w:eastAsia="宋体" w:cs="宋体"/>
          <w:spacing w:val="7"/>
          <w:sz w:val="20"/>
          <w:szCs w:val="20"/>
        </w:rPr>
        <w:t>一、质疑供应商基本信息</w:t>
      </w:r>
    </w:p>
    <w:p w14:paraId="01A7E332">
      <w:pPr>
        <w:spacing w:before="294" w:line="227" w:lineRule="auto"/>
        <w:ind w:left="2"/>
        <w:rPr>
          <w:sz w:val="20"/>
          <w:szCs w:val="20"/>
        </w:rPr>
      </w:pPr>
      <w:r>
        <w:rPr>
          <w:rFonts w:ascii="宋体" w:hAnsi="宋体" w:eastAsia="宋体" w:cs="宋体"/>
          <w:spacing w:val="4"/>
          <w:sz w:val="20"/>
          <w:szCs w:val="20"/>
        </w:rPr>
        <w:t>质疑供应商：</w:t>
      </w:r>
      <w:r>
        <w:rPr>
          <w:rFonts w:ascii="宋体" w:hAnsi="宋体" w:eastAsia="宋体" w:cs="宋体"/>
          <w:spacing w:val="-75"/>
          <w:sz w:val="20"/>
          <w:szCs w:val="20"/>
        </w:rPr>
        <w:t xml:space="preserve"> </w:t>
      </w:r>
      <w:r>
        <w:rPr>
          <w:position w:val="-2"/>
          <w:sz w:val="20"/>
          <w:szCs w:val="20"/>
        </w:rPr>
        <w:drawing>
          <wp:inline distT="0" distB="0" distL="0" distR="0">
            <wp:extent cx="166624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2"/>
                    <a:stretch>
                      <a:fillRect/>
                    </a:stretch>
                  </pic:blipFill>
                  <pic:spPr>
                    <a:xfrm>
                      <a:off x="0" y="0"/>
                      <a:ext cx="1666845" cy="6094"/>
                    </a:xfrm>
                    <a:prstGeom prst="rect">
                      <a:avLst/>
                    </a:prstGeom>
                  </pic:spPr>
                </pic:pic>
              </a:graphicData>
            </a:graphic>
          </wp:inline>
        </w:drawing>
      </w:r>
    </w:p>
    <w:p w14:paraId="1996B2C9">
      <w:pPr>
        <w:spacing w:before="293" w:line="228" w:lineRule="auto"/>
        <w:ind w:left="1"/>
        <w:rPr>
          <w:sz w:val="20"/>
          <w:szCs w:val="20"/>
        </w:rPr>
      </w:pPr>
      <w:r>
        <w:rPr>
          <w:rFonts w:ascii="宋体" w:hAnsi="宋体" w:eastAsia="宋体" w:cs="宋体"/>
          <w:spacing w:val="4"/>
          <w:sz w:val="20"/>
          <w:szCs w:val="20"/>
        </w:rPr>
        <w:t>地址：</w:t>
      </w:r>
      <w:r>
        <w:rPr>
          <w:position w:val="-2"/>
          <w:sz w:val="20"/>
          <w:szCs w:val="20"/>
        </w:rPr>
        <w:drawing>
          <wp:inline distT="0" distB="0" distL="0" distR="0">
            <wp:extent cx="17341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3"/>
                    <a:stretch>
                      <a:fillRect/>
                    </a:stretch>
                  </pic:blipFill>
                  <pic:spPr>
                    <a:xfrm>
                      <a:off x="0" y="0"/>
                      <a:ext cx="1734790" cy="6094"/>
                    </a:xfrm>
                    <a:prstGeom prst="rect">
                      <a:avLst/>
                    </a:prstGeom>
                  </pic:spPr>
                </pic:pic>
              </a:graphicData>
            </a:graphic>
          </wp:inline>
        </w:drawing>
      </w:r>
      <w:r>
        <w:rPr>
          <w:rFonts w:ascii="宋体" w:hAnsi="宋体" w:eastAsia="宋体" w:cs="宋体"/>
          <w:spacing w:val="-77"/>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7994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4"/>
                    <a:stretch>
                      <a:fillRect/>
                    </a:stretch>
                  </pic:blipFill>
                  <pic:spPr>
                    <a:xfrm>
                      <a:off x="0" y="0"/>
                      <a:ext cx="800087" cy="6094"/>
                    </a:xfrm>
                    <a:prstGeom prst="rect">
                      <a:avLst/>
                    </a:prstGeom>
                  </pic:spPr>
                </pic:pic>
              </a:graphicData>
            </a:graphic>
          </wp:inline>
        </w:drawing>
      </w:r>
    </w:p>
    <w:p w14:paraId="587C0F22">
      <w:pPr>
        <w:spacing w:before="293" w:line="228" w:lineRule="auto"/>
        <w:ind w:left="2"/>
        <w:rPr>
          <w:sz w:val="20"/>
          <w:szCs w:val="20"/>
        </w:rPr>
      </w:pPr>
      <w:r>
        <w:rPr>
          <w:rFonts w:ascii="宋体" w:hAnsi="宋体" w:eastAsia="宋体" w:cs="宋体"/>
          <w:spacing w:val="5"/>
          <w:sz w:val="20"/>
          <w:szCs w:val="20"/>
        </w:rPr>
        <w:t>联系人：</w:t>
      </w:r>
      <w:r>
        <w:rPr>
          <w:rFonts w:ascii="宋体" w:hAnsi="宋体" w:eastAsia="宋体" w:cs="宋体"/>
          <w:spacing w:val="-73"/>
          <w:sz w:val="20"/>
          <w:szCs w:val="20"/>
        </w:rPr>
        <w:t xml:space="preserve"> </w:t>
      </w:r>
      <w:r>
        <w:rPr>
          <w:position w:val="-2"/>
          <w:sz w:val="20"/>
          <w:szCs w:val="20"/>
        </w:rPr>
        <w:drawing>
          <wp:inline distT="0" distB="0" distL="0" distR="0">
            <wp:extent cx="1464945"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5"/>
                    <a:stretch>
                      <a:fillRect/>
                    </a:stretch>
                  </pic:blipFill>
                  <pic:spPr>
                    <a:xfrm>
                      <a:off x="0" y="0"/>
                      <a:ext cx="1465554" cy="6094"/>
                    </a:xfrm>
                    <a:prstGeom prst="rect">
                      <a:avLst/>
                    </a:prstGeom>
                  </pic:spPr>
                </pic:pic>
              </a:graphicData>
            </a:graphic>
          </wp:inline>
        </w:drawing>
      </w:r>
      <w:r>
        <w:rPr>
          <w:rFonts w:ascii="宋体" w:hAnsi="宋体" w:eastAsia="宋体" w:cs="宋体"/>
          <w:spacing w:val="-91"/>
          <w:sz w:val="20"/>
          <w:szCs w:val="20"/>
        </w:rPr>
        <w:t xml:space="preserve"> </w:t>
      </w:r>
      <w:r>
        <w:rPr>
          <w:rFonts w:ascii="宋体" w:hAnsi="宋体" w:eastAsia="宋体" w:cs="宋体"/>
          <w:spacing w:val="5"/>
          <w:sz w:val="20"/>
          <w:szCs w:val="20"/>
        </w:rPr>
        <w:t>联系电话：</w:t>
      </w:r>
      <w:r>
        <w:rPr>
          <w:position w:val="-2"/>
          <w:sz w:val="20"/>
          <w:szCs w:val="20"/>
        </w:rPr>
        <w:drawing>
          <wp:inline distT="0" distB="0" distL="0" distR="0">
            <wp:extent cx="79946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800086" cy="6094"/>
                    </a:xfrm>
                    <a:prstGeom prst="rect">
                      <a:avLst/>
                    </a:prstGeom>
                  </pic:spPr>
                </pic:pic>
              </a:graphicData>
            </a:graphic>
          </wp:inline>
        </w:drawing>
      </w:r>
    </w:p>
    <w:p w14:paraId="0B1FEFF1">
      <w:pPr>
        <w:spacing w:before="293" w:line="228" w:lineRule="auto"/>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280098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7"/>
                    <a:stretch>
                      <a:fillRect/>
                    </a:stretch>
                  </pic:blipFill>
                  <pic:spPr>
                    <a:xfrm>
                      <a:off x="0" y="0"/>
                      <a:ext cx="2801571" cy="6094"/>
                    </a:xfrm>
                    <a:prstGeom prst="rect">
                      <a:avLst/>
                    </a:prstGeom>
                  </pic:spPr>
                </pic:pic>
              </a:graphicData>
            </a:graphic>
          </wp:inline>
        </w:drawing>
      </w:r>
    </w:p>
    <w:p w14:paraId="0089E95C">
      <w:pPr>
        <w:spacing w:before="293" w:line="228" w:lineRule="auto"/>
        <w:ind w:left="2"/>
        <w:rPr>
          <w:sz w:val="20"/>
          <w:szCs w:val="20"/>
        </w:rPr>
      </w:pPr>
      <w:r>
        <w:rPr>
          <w:rFonts w:ascii="宋体" w:hAnsi="宋体" w:eastAsia="宋体" w:cs="宋体"/>
          <w:spacing w:val="7"/>
          <w:sz w:val="20"/>
          <w:szCs w:val="20"/>
        </w:rPr>
        <w:t>联系电话：</w:t>
      </w:r>
      <w:r>
        <w:rPr>
          <w:position w:val="-2"/>
          <w:sz w:val="20"/>
          <w:szCs w:val="20"/>
        </w:rPr>
        <w:drawing>
          <wp:inline distT="0" distB="0" distL="0" distR="0">
            <wp:extent cx="280098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7"/>
                    <a:stretch>
                      <a:fillRect/>
                    </a:stretch>
                  </pic:blipFill>
                  <pic:spPr>
                    <a:xfrm>
                      <a:off x="0" y="0"/>
                      <a:ext cx="2801571" cy="6094"/>
                    </a:xfrm>
                    <a:prstGeom prst="rect">
                      <a:avLst/>
                    </a:prstGeom>
                  </pic:spPr>
                </pic:pic>
              </a:graphicData>
            </a:graphic>
          </wp:inline>
        </w:drawing>
      </w:r>
    </w:p>
    <w:p w14:paraId="4FB74DA3">
      <w:pPr>
        <w:spacing w:before="293" w:line="228" w:lineRule="auto"/>
        <w:ind w:left="1"/>
        <w:rPr>
          <w:sz w:val="20"/>
          <w:szCs w:val="20"/>
        </w:rPr>
      </w:pPr>
      <w:r>
        <w:rPr>
          <w:rFonts w:ascii="宋体" w:hAnsi="宋体" w:eastAsia="宋体" w:cs="宋体"/>
          <w:spacing w:val="2"/>
          <w:sz w:val="20"/>
          <w:szCs w:val="20"/>
        </w:rPr>
        <w:t>地址：</w:t>
      </w:r>
      <w:r>
        <w:rPr>
          <w:rFonts w:ascii="宋体" w:hAnsi="宋体" w:eastAsia="宋体" w:cs="宋体"/>
          <w:spacing w:val="19"/>
          <w:sz w:val="20"/>
          <w:szCs w:val="20"/>
        </w:rPr>
        <w:t xml:space="preserve"> </w:t>
      </w:r>
      <w:r>
        <w:rPr>
          <w:position w:val="-2"/>
          <w:sz w:val="20"/>
          <w:szCs w:val="20"/>
        </w:rPr>
        <w:drawing>
          <wp:inline distT="0" distB="0" distL="0" distR="0">
            <wp:extent cx="1599565"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8"/>
                    <a:stretch>
                      <a:fillRect/>
                    </a:stretch>
                  </pic:blipFill>
                  <pic:spPr>
                    <a:xfrm>
                      <a:off x="0" y="0"/>
                      <a:ext cx="1600174" cy="6094"/>
                    </a:xfrm>
                    <a:prstGeom prst="rect">
                      <a:avLst/>
                    </a:prstGeom>
                  </pic:spPr>
                </pic:pic>
              </a:graphicData>
            </a:graphic>
          </wp:inline>
        </w:drawing>
      </w:r>
      <w:r>
        <w:rPr>
          <w:rFonts w:ascii="宋体" w:hAnsi="宋体" w:eastAsia="宋体" w:cs="宋体"/>
          <w:spacing w:val="-76"/>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99949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9"/>
                    <a:stretch>
                      <a:fillRect/>
                    </a:stretch>
                  </pic:blipFill>
                  <pic:spPr>
                    <a:xfrm>
                      <a:off x="0" y="0"/>
                      <a:ext cx="1000106" cy="6094"/>
                    </a:xfrm>
                    <a:prstGeom prst="rect">
                      <a:avLst/>
                    </a:prstGeom>
                  </pic:spPr>
                </pic:pic>
              </a:graphicData>
            </a:graphic>
          </wp:inline>
        </w:drawing>
      </w:r>
    </w:p>
    <w:p w14:paraId="35E5669E">
      <w:pPr>
        <w:spacing w:before="293" w:line="227" w:lineRule="auto"/>
        <w:ind w:left="5"/>
        <w:outlineLvl w:val="0"/>
        <w:rPr>
          <w:rFonts w:ascii="宋体" w:hAnsi="宋体" w:eastAsia="宋体" w:cs="宋体"/>
          <w:sz w:val="20"/>
          <w:szCs w:val="20"/>
        </w:rPr>
      </w:pPr>
      <w:bookmarkStart w:id="89" w:name="bookmark37"/>
      <w:bookmarkEnd w:id="89"/>
      <w:bookmarkStart w:id="90" w:name="bookmark38"/>
      <w:bookmarkEnd w:id="90"/>
      <w:r>
        <w:rPr>
          <w:rFonts w:ascii="宋体" w:hAnsi="宋体" w:eastAsia="宋体" w:cs="宋体"/>
          <w:spacing w:val="8"/>
          <w:sz w:val="20"/>
          <w:szCs w:val="20"/>
        </w:rPr>
        <w:t>二、质疑项目基本情况</w:t>
      </w:r>
    </w:p>
    <w:p w14:paraId="663457C9">
      <w:pPr>
        <w:spacing w:before="294" w:line="228" w:lineRule="auto"/>
        <w:ind w:left="2"/>
        <w:rPr>
          <w:sz w:val="20"/>
          <w:szCs w:val="20"/>
        </w:rPr>
      </w:pPr>
      <w:r>
        <w:rPr>
          <w:rFonts w:ascii="宋体" w:hAnsi="宋体" w:eastAsia="宋体" w:cs="宋体"/>
          <w:spacing w:val="6"/>
          <w:sz w:val="20"/>
          <w:szCs w:val="20"/>
        </w:rPr>
        <w:t>质疑项目的名称：</w:t>
      </w:r>
      <w:r>
        <w:rPr>
          <w:rFonts w:ascii="宋体" w:hAnsi="宋体" w:eastAsia="宋体" w:cs="宋体"/>
          <w:spacing w:val="-79"/>
          <w:sz w:val="20"/>
          <w:szCs w:val="20"/>
        </w:rPr>
        <w:t xml:space="preserve"> </w:t>
      </w:r>
      <w:r>
        <w:rPr>
          <w:position w:val="-2"/>
          <w:sz w:val="20"/>
          <w:szCs w:val="20"/>
        </w:rPr>
        <w:drawing>
          <wp:inline distT="0" distB="0" distL="0" distR="0">
            <wp:extent cx="246634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0"/>
                    <a:stretch>
                      <a:fillRect/>
                    </a:stretch>
                  </pic:blipFill>
                  <pic:spPr>
                    <a:xfrm>
                      <a:off x="0" y="0"/>
                      <a:ext cx="2466932" cy="6095"/>
                    </a:xfrm>
                    <a:prstGeom prst="rect">
                      <a:avLst/>
                    </a:prstGeom>
                  </pic:spPr>
                </pic:pic>
              </a:graphicData>
            </a:graphic>
          </wp:inline>
        </w:drawing>
      </w:r>
    </w:p>
    <w:p w14:paraId="13CF30EA">
      <w:pPr>
        <w:spacing w:before="293" w:line="228" w:lineRule="auto"/>
        <w:ind w:left="2"/>
        <w:rPr>
          <w:sz w:val="20"/>
          <w:szCs w:val="20"/>
        </w:rPr>
      </w:pPr>
      <w:r>
        <w:rPr>
          <w:rFonts w:ascii="宋体" w:hAnsi="宋体" w:eastAsia="宋体" w:cs="宋体"/>
          <w:spacing w:val="6"/>
          <w:sz w:val="20"/>
          <w:szCs w:val="20"/>
        </w:rPr>
        <w:t>质疑项目的编号：</w:t>
      </w:r>
      <w:r>
        <w:rPr>
          <w:rFonts w:ascii="宋体" w:hAnsi="宋体" w:eastAsia="宋体" w:cs="宋体"/>
          <w:spacing w:val="-74"/>
          <w:sz w:val="20"/>
          <w:szCs w:val="20"/>
        </w:rPr>
        <w:t xml:space="preserve"> </w:t>
      </w:r>
      <w:r>
        <w:rPr>
          <w:position w:val="-2"/>
          <w:sz w:val="20"/>
          <w:szCs w:val="20"/>
        </w:rPr>
        <w:drawing>
          <wp:inline distT="0" distB="0" distL="0" distR="0">
            <wp:extent cx="998855"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1"/>
                    <a:stretch>
                      <a:fillRect/>
                    </a:stretch>
                  </pic:blipFill>
                  <pic:spPr>
                    <a:xfrm>
                      <a:off x="0" y="0"/>
                      <a:ext cx="999473" cy="6094"/>
                    </a:xfrm>
                    <a:prstGeom prst="rect">
                      <a:avLst/>
                    </a:prstGeom>
                  </pic:spPr>
                </pic:pic>
              </a:graphicData>
            </a:graphic>
          </wp:inline>
        </w:drawing>
      </w:r>
      <w:r>
        <w:rPr>
          <w:rFonts w:ascii="宋体" w:hAnsi="宋体" w:eastAsia="宋体" w:cs="宋体"/>
          <w:spacing w:val="-92"/>
          <w:sz w:val="20"/>
          <w:szCs w:val="20"/>
        </w:rPr>
        <w:t xml:space="preserve"> </w:t>
      </w:r>
      <w:r>
        <w:rPr>
          <w:rFonts w:ascii="宋体" w:hAnsi="宋体" w:eastAsia="宋体" w:cs="宋体"/>
          <w:spacing w:val="6"/>
          <w:sz w:val="20"/>
          <w:szCs w:val="20"/>
        </w:rPr>
        <w:t>包号：</w:t>
      </w:r>
      <w:r>
        <w:rPr>
          <w:position w:val="-2"/>
          <w:sz w:val="20"/>
          <w:szCs w:val="20"/>
        </w:rPr>
        <w:drawing>
          <wp:inline distT="0" distB="0" distL="0" distR="0">
            <wp:extent cx="106616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2"/>
                    <a:stretch>
                      <a:fillRect/>
                    </a:stretch>
                  </pic:blipFill>
                  <pic:spPr>
                    <a:xfrm>
                      <a:off x="0" y="0"/>
                      <a:ext cx="1066781" cy="6094"/>
                    </a:xfrm>
                    <a:prstGeom prst="rect">
                      <a:avLst/>
                    </a:prstGeom>
                  </pic:spPr>
                </pic:pic>
              </a:graphicData>
            </a:graphic>
          </wp:inline>
        </w:drawing>
      </w:r>
    </w:p>
    <w:p w14:paraId="1D8E743C">
      <w:pPr>
        <w:spacing w:before="293" w:line="227" w:lineRule="auto"/>
        <w:rPr>
          <w:sz w:val="20"/>
          <w:szCs w:val="20"/>
        </w:rPr>
      </w:pPr>
      <w:r>
        <w:rPr>
          <w:rFonts w:ascii="宋体" w:hAnsi="宋体" w:eastAsia="宋体" w:cs="宋体"/>
          <w:spacing w:val="5"/>
          <w:sz w:val="20"/>
          <w:szCs w:val="20"/>
        </w:rPr>
        <w:t>采购人名称：</w:t>
      </w:r>
      <w:r>
        <w:rPr>
          <w:rFonts w:ascii="宋体" w:hAnsi="宋体" w:eastAsia="宋体" w:cs="宋体"/>
          <w:spacing w:val="-79"/>
          <w:sz w:val="20"/>
          <w:szCs w:val="20"/>
        </w:rPr>
        <w:t xml:space="preserve"> </w:t>
      </w:r>
      <w:r>
        <w:rPr>
          <w:position w:val="-2"/>
          <w:sz w:val="20"/>
          <w:szCs w:val="20"/>
        </w:rPr>
        <w:drawing>
          <wp:inline distT="0" distB="0" distL="0" distR="0">
            <wp:extent cx="2733040"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3"/>
                    <a:stretch>
                      <a:fillRect/>
                    </a:stretch>
                  </pic:blipFill>
                  <pic:spPr>
                    <a:xfrm>
                      <a:off x="0" y="0"/>
                      <a:ext cx="2733630" cy="6095"/>
                    </a:xfrm>
                    <a:prstGeom prst="rect">
                      <a:avLst/>
                    </a:prstGeom>
                  </pic:spPr>
                </pic:pic>
              </a:graphicData>
            </a:graphic>
          </wp:inline>
        </w:drawing>
      </w:r>
    </w:p>
    <w:p w14:paraId="1DDF4567">
      <w:pPr>
        <w:spacing w:before="294" w:line="228" w:lineRule="auto"/>
        <w:rPr>
          <w:sz w:val="20"/>
          <w:szCs w:val="20"/>
        </w:rPr>
      </w:pPr>
      <w:r>
        <w:rPr>
          <w:rFonts w:ascii="宋体" w:hAnsi="宋体" w:eastAsia="宋体" w:cs="宋体"/>
          <w:spacing w:val="8"/>
          <w:sz w:val="20"/>
          <w:szCs w:val="20"/>
        </w:rPr>
        <w:t>磋商文件获取日期：</w:t>
      </w:r>
      <w:r>
        <w:rPr>
          <w:position w:val="-2"/>
          <w:sz w:val="20"/>
          <w:szCs w:val="20"/>
        </w:rPr>
        <w:drawing>
          <wp:inline distT="0" distB="0" distL="0" distR="0">
            <wp:extent cx="233426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4"/>
                    <a:stretch>
                      <a:fillRect/>
                    </a:stretch>
                  </pic:blipFill>
                  <pic:spPr>
                    <a:xfrm>
                      <a:off x="0" y="0"/>
                      <a:ext cx="2334857" cy="6094"/>
                    </a:xfrm>
                    <a:prstGeom prst="rect">
                      <a:avLst/>
                    </a:prstGeom>
                  </pic:spPr>
                </pic:pic>
              </a:graphicData>
            </a:graphic>
          </wp:inline>
        </w:drawing>
      </w:r>
    </w:p>
    <w:p w14:paraId="5D935D41">
      <w:pPr>
        <w:spacing w:before="293" w:line="228" w:lineRule="auto"/>
        <w:ind w:left="1"/>
        <w:outlineLvl w:val="0"/>
        <w:rPr>
          <w:rFonts w:ascii="宋体" w:hAnsi="宋体" w:eastAsia="宋体" w:cs="宋体"/>
          <w:sz w:val="20"/>
          <w:szCs w:val="20"/>
        </w:rPr>
      </w:pPr>
      <w:bookmarkStart w:id="91" w:name="bookmark39"/>
      <w:bookmarkEnd w:id="91"/>
      <w:bookmarkStart w:id="92" w:name="bookmark40"/>
      <w:bookmarkEnd w:id="92"/>
      <w:r>
        <w:rPr>
          <w:rFonts w:ascii="宋体" w:hAnsi="宋体" w:eastAsia="宋体" w:cs="宋体"/>
          <w:spacing w:val="9"/>
          <w:sz w:val="20"/>
          <w:szCs w:val="20"/>
        </w:rPr>
        <w:t>三、质疑事项具体内容</w:t>
      </w:r>
    </w:p>
    <w:sdt>
      <w:sdtPr>
        <w:rPr>
          <w:rFonts w:ascii="Arial" w:hAnsi="Arial" w:eastAsia="Arial" w:cs="Arial"/>
          <w:sz w:val="21"/>
          <w:szCs w:val="21"/>
        </w:rPr>
        <w:id w:val="147464330"/>
        <w:docPartObj>
          <w:docPartGallery w:val="Table of Contents"/>
          <w:docPartUnique/>
        </w:docPartObj>
      </w:sdtPr>
      <w:sdtEndPr>
        <w:rPr>
          <w:rFonts w:ascii="Arial" w:hAnsi="Arial" w:eastAsia="Arial" w:cs="Arial"/>
          <w:sz w:val="21"/>
          <w:szCs w:val="21"/>
        </w:rPr>
      </w:sdtEndPr>
      <w:sdtContent>
        <w:p w14:paraId="5F16F6BD">
          <w:pPr>
            <w:tabs>
              <w:tab w:val="right" w:leader="dot" w:pos="5505"/>
            </w:tabs>
            <w:spacing w:before="294" w:line="228" w:lineRule="auto"/>
            <w:ind w:left="2"/>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2"/>
              <w:sz w:val="20"/>
              <w:szCs w:val="20"/>
            </w:rPr>
            <w:t xml:space="preserve"> </w:t>
          </w:r>
          <w:r>
            <w:rPr>
              <w:rFonts w:ascii="宋体" w:hAnsi="宋体" w:eastAsia="宋体" w:cs="宋体"/>
              <w:spacing w:val="3"/>
              <w:sz w:val="20"/>
              <w:szCs w:val="20"/>
            </w:rPr>
            <w:t>1：</w:t>
          </w:r>
          <w:r>
            <w:rPr>
              <w:rFonts w:ascii="宋体" w:hAnsi="宋体" w:eastAsia="宋体" w:cs="宋体"/>
              <w:sz w:val="20"/>
              <w:szCs w:val="20"/>
            </w:rPr>
            <w:tab/>
          </w:r>
        </w:p>
        <w:p w14:paraId="3C78F4C1">
          <w:pPr>
            <w:tabs>
              <w:tab w:val="right" w:leader="dot" w:pos="5557"/>
            </w:tabs>
            <w:spacing w:before="292" w:line="227" w:lineRule="auto"/>
            <w:ind w:left="1"/>
            <w:rPr>
              <w:rFonts w:ascii="宋体" w:hAnsi="宋体" w:eastAsia="宋体" w:cs="宋体"/>
              <w:sz w:val="20"/>
              <w:szCs w:val="20"/>
            </w:rPr>
          </w:pPr>
          <w:r>
            <w:rPr>
              <w:rFonts w:ascii="宋体" w:hAnsi="宋体" w:eastAsia="宋体" w:cs="宋体"/>
              <w:spacing w:val="7"/>
              <w:sz w:val="20"/>
              <w:szCs w:val="20"/>
            </w:rPr>
            <w:t>事实依据：</w:t>
          </w:r>
          <w:r>
            <w:rPr>
              <w:rFonts w:ascii="宋体" w:hAnsi="宋体" w:eastAsia="宋体" w:cs="宋体"/>
              <w:sz w:val="20"/>
              <w:szCs w:val="20"/>
            </w:rPr>
            <w:tab/>
          </w:r>
        </w:p>
        <w:p w14:paraId="454149F4">
          <w:pPr>
            <w:tabs>
              <w:tab w:val="right" w:leader="dot" w:pos="5557"/>
            </w:tabs>
            <w:spacing w:before="294" w:line="227" w:lineRule="auto"/>
            <w:ind w:left="2"/>
            <w:rPr>
              <w:rFonts w:ascii="宋体" w:hAnsi="宋体" w:eastAsia="宋体" w:cs="宋体"/>
              <w:sz w:val="20"/>
              <w:szCs w:val="20"/>
            </w:rPr>
          </w:pPr>
          <w:r>
            <w:rPr>
              <w:rFonts w:ascii="宋体" w:hAnsi="宋体" w:eastAsia="宋体" w:cs="宋体"/>
              <w:spacing w:val="7"/>
              <w:sz w:val="20"/>
              <w:szCs w:val="20"/>
            </w:rPr>
            <w:t>法律依据：</w:t>
          </w:r>
          <w:r>
            <w:rPr>
              <w:rFonts w:ascii="宋体" w:hAnsi="宋体" w:eastAsia="宋体" w:cs="宋体"/>
              <w:sz w:val="20"/>
              <w:szCs w:val="20"/>
            </w:rPr>
            <w:tab/>
          </w:r>
        </w:p>
      </w:sdtContent>
    </w:sdt>
    <w:p w14:paraId="3C117F3B">
      <w:pPr>
        <w:spacing w:before="296" w:line="498" w:lineRule="auto"/>
        <w:ind w:left="14" w:right="7622"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bookmarkStart w:id="93" w:name="bookmark42"/>
      <w:bookmarkEnd w:id="93"/>
      <w:r>
        <w:rPr>
          <w:rFonts w:ascii="宋体" w:hAnsi="宋体" w:eastAsia="宋体" w:cs="宋体"/>
          <w:spacing w:val="-1"/>
          <w:sz w:val="20"/>
          <w:szCs w:val="20"/>
        </w:rPr>
        <w:t>……</w:t>
      </w:r>
    </w:p>
    <w:p w14:paraId="6D3C2954">
      <w:pPr>
        <w:spacing w:line="228" w:lineRule="auto"/>
        <w:ind w:left="21"/>
        <w:outlineLvl w:val="0"/>
        <w:rPr>
          <w:rFonts w:ascii="宋体" w:hAnsi="宋体" w:eastAsia="宋体" w:cs="宋体"/>
          <w:sz w:val="20"/>
          <w:szCs w:val="20"/>
        </w:rPr>
      </w:pPr>
      <w:bookmarkStart w:id="94" w:name="bookmark41"/>
      <w:bookmarkEnd w:id="94"/>
      <w:r>
        <w:rPr>
          <w:rFonts w:ascii="宋体" w:hAnsi="宋体" w:eastAsia="宋体" w:cs="宋体"/>
          <w:spacing w:val="7"/>
          <w:sz w:val="20"/>
          <w:szCs w:val="20"/>
        </w:rPr>
        <w:t>四、与质疑事项相关的质疑请求</w:t>
      </w:r>
    </w:p>
    <w:p w14:paraId="26A419EC">
      <w:pPr>
        <w:spacing w:before="293" w:line="228" w:lineRule="auto"/>
        <w:rPr>
          <w:sz w:val="20"/>
          <w:szCs w:val="20"/>
        </w:rPr>
      </w:pPr>
      <w:r>
        <w:rPr>
          <w:rFonts w:ascii="宋体" w:hAnsi="宋体" w:eastAsia="宋体" w:cs="宋体"/>
          <w:spacing w:val="7"/>
          <w:sz w:val="20"/>
          <w:szCs w:val="20"/>
        </w:rPr>
        <w:t>请求：</w:t>
      </w:r>
      <w:r>
        <w:rPr>
          <w:position w:val="-2"/>
          <w:sz w:val="20"/>
          <w:szCs w:val="20"/>
        </w:rPr>
        <w:drawing>
          <wp:inline distT="0" distB="0" distL="0" distR="0">
            <wp:extent cx="313436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5"/>
                    <a:stretch>
                      <a:fillRect/>
                    </a:stretch>
                  </pic:blipFill>
                  <pic:spPr>
                    <a:xfrm>
                      <a:off x="0" y="0"/>
                      <a:ext cx="3134944" cy="6094"/>
                    </a:xfrm>
                    <a:prstGeom prst="rect">
                      <a:avLst/>
                    </a:prstGeom>
                  </pic:spPr>
                </pic:pic>
              </a:graphicData>
            </a:graphic>
          </wp:inline>
        </w:drawing>
      </w:r>
    </w:p>
    <w:p w14:paraId="7F7B2452">
      <w:pPr>
        <w:spacing w:before="292" w:line="227" w:lineRule="auto"/>
        <w:ind w:left="1"/>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1F60A766">
      <w:pPr>
        <w:spacing w:before="295" w:line="228" w:lineRule="auto"/>
        <w:ind w:left="37"/>
        <w:rPr>
          <w:rFonts w:ascii="宋体" w:hAnsi="宋体" w:eastAsia="宋体" w:cs="宋体"/>
          <w:sz w:val="20"/>
          <w:szCs w:val="20"/>
        </w:rPr>
      </w:pPr>
      <w:r>
        <w:rPr>
          <w:rFonts w:ascii="宋体" w:hAnsi="宋体" w:eastAsia="宋体" w:cs="宋体"/>
          <w:spacing w:val="-9"/>
          <w:sz w:val="20"/>
          <w:szCs w:val="20"/>
        </w:rPr>
        <w:t>日期：</w:t>
      </w:r>
    </w:p>
    <w:p w14:paraId="142A6419">
      <w:pPr>
        <w:spacing w:line="228" w:lineRule="auto"/>
        <w:rPr>
          <w:rFonts w:ascii="宋体" w:hAnsi="宋体" w:eastAsia="宋体" w:cs="宋体"/>
          <w:sz w:val="20"/>
          <w:szCs w:val="20"/>
        </w:rPr>
        <w:sectPr>
          <w:footerReference r:id="rId37" w:type="default"/>
          <w:pgSz w:w="11906" w:h="16838"/>
          <w:pgMar w:top="400" w:right="1785" w:bottom="1157" w:left="1506" w:header="0" w:footer="997" w:gutter="0"/>
          <w:cols w:space="720" w:num="1"/>
        </w:sectPr>
      </w:pPr>
    </w:p>
    <w:p w14:paraId="31DC71D6">
      <w:pPr>
        <w:pStyle w:val="2"/>
        <w:spacing w:line="281" w:lineRule="auto"/>
      </w:pPr>
    </w:p>
    <w:p w14:paraId="0AAA8E8C">
      <w:pPr>
        <w:pStyle w:val="2"/>
        <w:spacing w:line="282" w:lineRule="auto"/>
      </w:pPr>
    </w:p>
    <w:p w14:paraId="75A2FE92">
      <w:pPr>
        <w:pStyle w:val="2"/>
        <w:spacing w:line="282" w:lineRule="auto"/>
      </w:pPr>
    </w:p>
    <w:p w14:paraId="42B10733">
      <w:pPr>
        <w:pStyle w:val="2"/>
        <w:spacing w:line="282" w:lineRule="auto"/>
      </w:pPr>
    </w:p>
    <w:p w14:paraId="24608DE9">
      <w:pPr>
        <w:spacing w:before="94" w:line="225" w:lineRule="auto"/>
        <w:ind w:left="3633"/>
        <w:outlineLvl w:val="0"/>
        <w:rPr>
          <w:rFonts w:ascii="宋体" w:hAnsi="宋体" w:eastAsia="宋体" w:cs="宋体"/>
          <w:sz w:val="29"/>
          <w:szCs w:val="29"/>
        </w:rPr>
      </w:pPr>
      <w:bookmarkStart w:id="95" w:name="bookmark43"/>
      <w:bookmarkEnd w:id="95"/>
      <w:r>
        <w:rPr>
          <w:rFonts w:ascii="宋体" w:hAnsi="宋体" w:eastAsia="宋体" w:cs="宋体"/>
          <w:spacing w:val="7"/>
          <w:sz w:val="29"/>
          <w:szCs w:val="29"/>
        </w:rPr>
        <w:t>第三章  评标办法</w:t>
      </w:r>
    </w:p>
    <w:p w14:paraId="6C26ABAD">
      <w:pPr>
        <w:spacing w:before="164" w:line="221" w:lineRule="auto"/>
        <w:ind w:left="4136"/>
        <w:outlineLvl w:val="1"/>
        <w:rPr>
          <w:rFonts w:ascii="宋体" w:hAnsi="宋体" w:eastAsia="宋体" w:cs="宋体"/>
          <w:sz w:val="28"/>
          <w:szCs w:val="28"/>
        </w:rPr>
      </w:pPr>
      <w:bookmarkStart w:id="96" w:name="bookmark46"/>
      <w:bookmarkEnd w:id="96"/>
      <w:bookmarkStart w:id="97" w:name="bookmark45"/>
      <w:bookmarkEnd w:id="97"/>
      <w:bookmarkStart w:id="98" w:name="bookmark44"/>
      <w:bookmarkEnd w:id="98"/>
      <w:r>
        <w:rPr>
          <w:rFonts w:ascii="宋体" w:hAnsi="宋体" w:eastAsia="宋体" w:cs="宋体"/>
          <w:b/>
          <w:bCs/>
          <w:spacing w:val="-14"/>
          <w:sz w:val="28"/>
          <w:szCs w:val="28"/>
        </w:rPr>
        <w:t>一</w:t>
      </w:r>
      <w:r>
        <w:rPr>
          <w:rFonts w:ascii="宋体" w:hAnsi="宋体" w:eastAsia="宋体" w:cs="宋体"/>
          <w:spacing w:val="10"/>
          <w:sz w:val="28"/>
          <w:szCs w:val="28"/>
        </w:rPr>
        <w:t xml:space="preserve">  </w:t>
      </w:r>
      <w:r>
        <w:rPr>
          <w:rFonts w:ascii="宋体" w:hAnsi="宋体" w:eastAsia="宋体" w:cs="宋体"/>
          <w:b/>
          <w:bCs/>
          <w:spacing w:val="-14"/>
          <w:sz w:val="28"/>
          <w:szCs w:val="28"/>
        </w:rPr>
        <w:t>总</w:t>
      </w:r>
      <w:r>
        <w:rPr>
          <w:rFonts w:ascii="宋体" w:hAnsi="宋体" w:eastAsia="宋体" w:cs="宋体"/>
          <w:spacing w:val="9"/>
          <w:sz w:val="28"/>
          <w:szCs w:val="28"/>
        </w:rPr>
        <w:t xml:space="preserve">  </w:t>
      </w:r>
      <w:r>
        <w:rPr>
          <w:rFonts w:ascii="宋体" w:hAnsi="宋体" w:eastAsia="宋体" w:cs="宋体"/>
          <w:b/>
          <w:bCs/>
          <w:spacing w:val="-14"/>
          <w:sz w:val="28"/>
          <w:szCs w:val="28"/>
        </w:rPr>
        <w:t>则</w:t>
      </w:r>
    </w:p>
    <w:p w14:paraId="362C2EB7">
      <w:pPr>
        <w:spacing w:before="289" w:line="228" w:lineRule="auto"/>
        <w:ind w:left="552"/>
        <w:rPr>
          <w:rFonts w:ascii="宋体" w:hAnsi="宋体" w:eastAsia="宋体" w:cs="宋体"/>
          <w:sz w:val="20"/>
          <w:szCs w:val="20"/>
        </w:rPr>
      </w:pPr>
      <w:r>
        <w:rPr>
          <w:rFonts w:ascii="宋体" w:hAnsi="宋体" w:eastAsia="宋体" w:cs="宋体"/>
          <w:spacing w:val="5"/>
          <w:sz w:val="20"/>
          <w:szCs w:val="20"/>
        </w:rPr>
        <w:t>1、一般规定</w:t>
      </w:r>
    </w:p>
    <w:p w14:paraId="3C1612A0">
      <w:pPr>
        <w:spacing w:before="190" w:line="393" w:lineRule="auto"/>
        <w:ind w:left="7" w:firstLine="545"/>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37"/>
          <w:sz w:val="20"/>
          <w:szCs w:val="20"/>
        </w:rPr>
        <w:t xml:space="preserve"> </w:t>
      </w:r>
      <w:r>
        <w:rPr>
          <w:rFonts w:ascii="宋体" w:hAnsi="宋体" w:eastAsia="宋体" w:cs="宋体"/>
          <w:spacing w:val="6"/>
          <w:sz w:val="20"/>
          <w:szCs w:val="20"/>
        </w:rPr>
        <w:t>本项目的招标按照《中华人民共和国政府采购法》、《政府采购服务和服务招标</w:t>
      </w:r>
      <w:r>
        <w:rPr>
          <w:rFonts w:ascii="宋体" w:hAnsi="宋体" w:eastAsia="宋体" w:cs="宋体"/>
          <w:spacing w:val="5"/>
          <w:sz w:val="20"/>
          <w:szCs w:val="20"/>
        </w:rPr>
        <w:t>磋商管理办法》、</w:t>
      </w:r>
      <w:r>
        <w:rPr>
          <w:rFonts w:ascii="宋体" w:hAnsi="宋体" w:eastAsia="宋体" w:cs="宋体"/>
          <w:sz w:val="20"/>
          <w:szCs w:val="20"/>
        </w:rPr>
        <w:t xml:space="preserve"> </w:t>
      </w:r>
      <w:r>
        <w:rPr>
          <w:rFonts w:ascii="宋体" w:hAnsi="宋体" w:eastAsia="宋体" w:cs="宋体"/>
          <w:spacing w:val="9"/>
          <w:sz w:val="20"/>
          <w:szCs w:val="20"/>
        </w:rPr>
        <w:t>《政府采购竞争性磋商采购方式管理暂行办法》及政府采购的有</w:t>
      </w:r>
      <w:r>
        <w:rPr>
          <w:rFonts w:ascii="宋体" w:hAnsi="宋体" w:eastAsia="宋体" w:cs="宋体"/>
          <w:spacing w:val="8"/>
          <w:sz w:val="20"/>
          <w:szCs w:val="20"/>
        </w:rPr>
        <w:t>关规定进行。</w:t>
      </w:r>
    </w:p>
    <w:p w14:paraId="493D3A91">
      <w:pPr>
        <w:spacing w:before="29" w:line="228" w:lineRule="auto"/>
        <w:ind w:left="552"/>
        <w:rPr>
          <w:rFonts w:ascii="宋体" w:hAnsi="宋体" w:eastAsia="宋体" w:cs="宋体"/>
          <w:sz w:val="20"/>
          <w:szCs w:val="20"/>
        </w:rPr>
      </w:pPr>
      <w:r>
        <w:rPr>
          <w:rFonts w:ascii="宋体" w:hAnsi="宋体" w:eastAsia="宋体" w:cs="宋体"/>
          <w:spacing w:val="8"/>
          <w:sz w:val="20"/>
          <w:szCs w:val="20"/>
        </w:rPr>
        <w:t>1.2</w:t>
      </w:r>
      <w:r>
        <w:rPr>
          <w:rFonts w:ascii="宋体" w:hAnsi="宋体" w:eastAsia="宋体" w:cs="宋体"/>
          <w:spacing w:val="-39"/>
          <w:sz w:val="20"/>
          <w:szCs w:val="20"/>
        </w:rPr>
        <w:t xml:space="preserve"> </w:t>
      </w:r>
      <w:r>
        <w:rPr>
          <w:rFonts w:ascii="宋体" w:hAnsi="宋体" w:eastAsia="宋体" w:cs="宋体"/>
          <w:spacing w:val="8"/>
          <w:sz w:val="20"/>
          <w:szCs w:val="20"/>
        </w:rPr>
        <w:t>评标必须遵循公开、公平、公正、诚实</w:t>
      </w:r>
      <w:r>
        <w:rPr>
          <w:rFonts w:ascii="宋体" w:hAnsi="宋体" w:eastAsia="宋体" w:cs="宋体"/>
          <w:spacing w:val="7"/>
          <w:sz w:val="20"/>
          <w:szCs w:val="20"/>
        </w:rPr>
        <w:t>信用的原则。</w:t>
      </w:r>
    </w:p>
    <w:p w14:paraId="342AD9C2">
      <w:pPr>
        <w:spacing w:before="193" w:line="227" w:lineRule="auto"/>
        <w:ind w:left="552"/>
        <w:rPr>
          <w:rFonts w:ascii="宋体" w:hAnsi="宋体" w:eastAsia="宋体" w:cs="宋体"/>
          <w:sz w:val="20"/>
          <w:szCs w:val="20"/>
        </w:rPr>
      </w:pPr>
      <w:r>
        <w:rPr>
          <w:rFonts w:ascii="宋体" w:hAnsi="宋体" w:eastAsia="宋体" w:cs="宋体"/>
          <w:spacing w:val="9"/>
          <w:sz w:val="20"/>
          <w:szCs w:val="20"/>
        </w:rPr>
        <w:t>1.3</w:t>
      </w:r>
      <w:r>
        <w:rPr>
          <w:rFonts w:ascii="宋体" w:hAnsi="宋体" w:eastAsia="宋体" w:cs="宋体"/>
          <w:spacing w:val="-37"/>
          <w:sz w:val="20"/>
          <w:szCs w:val="20"/>
        </w:rPr>
        <w:t xml:space="preserve"> </w:t>
      </w:r>
      <w:r>
        <w:rPr>
          <w:rFonts w:ascii="宋体" w:hAnsi="宋体" w:eastAsia="宋体" w:cs="宋体"/>
          <w:spacing w:val="9"/>
          <w:sz w:val="20"/>
          <w:szCs w:val="20"/>
        </w:rPr>
        <w:t>招标代理机构组织招标、开标、评标工作，全过程接受政府采购有关部</w:t>
      </w:r>
      <w:r>
        <w:rPr>
          <w:rFonts w:ascii="宋体" w:hAnsi="宋体" w:eastAsia="宋体" w:cs="宋体"/>
          <w:spacing w:val="8"/>
          <w:sz w:val="20"/>
          <w:szCs w:val="20"/>
        </w:rPr>
        <w:t>门的监督、管理和指导。</w:t>
      </w:r>
    </w:p>
    <w:p w14:paraId="33D7D897">
      <w:pPr>
        <w:spacing w:before="195" w:line="391" w:lineRule="auto"/>
        <w:ind w:right="16" w:firstLine="552"/>
        <w:rPr>
          <w:rFonts w:ascii="宋体" w:hAnsi="宋体" w:eastAsia="宋体" w:cs="宋体"/>
          <w:sz w:val="20"/>
          <w:szCs w:val="20"/>
        </w:rPr>
      </w:pPr>
      <w:r>
        <w:rPr>
          <w:rFonts w:ascii="宋体" w:hAnsi="宋体" w:eastAsia="宋体" w:cs="宋体"/>
          <w:spacing w:val="7"/>
          <w:sz w:val="20"/>
          <w:szCs w:val="20"/>
        </w:rPr>
        <w:t>1.4</w:t>
      </w:r>
      <w:r>
        <w:rPr>
          <w:rFonts w:ascii="宋体" w:hAnsi="宋体" w:eastAsia="宋体" w:cs="宋体"/>
          <w:spacing w:val="-38"/>
          <w:sz w:val="20"/>
          <w:szCs w:val="20"/>
        </w:rPr>
        <w:t xml:space="preserve"> </w:t>
      </w:r>
      <w:r>
        <w:rPr>
          <w:rFonts w:ascii="宋体" w:hAnsi="宋体" w:eastAsia="宋体" w:cs="宋体"/>
          <w:spacing w:val="7"/>
          <w:sz w:val="20"/>
          <w:szCs w:val="20"/>
        </w:rPr>
        <w:t>评标按照磋商文件规定的内容进行，采取综合比较和分项打分相结合的评标方法（综合评分法</w:t>
      </w:r>
      <w:r>
        <w:rPr>
          <w:rFonts w:ascii="宋体" w:hAnsi="宋体" w:eastAsia="宋体" w:cs="宋体"/>
          <w:spacing w:val="-28"/>
          <w:sz w:val="20"/>
          <w:szCs w:val="20"/>
        </w:rPr>
        <w:t>），</w:t>
      </w:r>
      <w:r>
        <w:rPr>
          <w:rFonts w:ascii="宋体" w:hAnsi="宋体" w:eastAsia="宋体" w:cs="宋体"/>
          <w:sz w:val="20"/>
          <w:szCs w:val="20"/>
        </w:rPr>
        <w:t xml:space="preserve"> </w:t>
      </w:r>
      <w:r>
        <w:rPr>
          <w:rFonts w:ascii="宋体" w:hAnsi="宋体" w:eastAsia="宋体" w:cs="宋体"/>
          <w:spacing w:val="8"/>
          <w:sz w:val="20"/>
          <w:szCs w:val="20"/>
        </w:rPr>
        <w:t>避免纯技术或纯经济的倾向。</w:t>
      </w:r>
    </w:p>
    <w:p w14:paraId="26EF3A80">
      <w:pPr>
        <w:spacing w:before="31" w:line="393" w:lineRule="auto"/>
        <w:ind w:left="3" w:right="129" w:firstLine="548"/>
        <w:rPr>
          <w:rFonts w:ascii="宋体" w:hAnsi="宋体" w:eastAsia="宋体" w:cs="宋体"/>
          <w:sz w:val="20"/>
          <w:szCs w:val="20"/>
        </w:rPr>
      </w:pP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本办法的评标对象是指供应商按照磋商文件要求</w:t>
      </w:r>
      <w:r>
        <w:rPr>
          <w:rFonts w:ascii="宋体" w:hAnsi="宋体" w:eastAsia="宋体" w:cs="宋体"/>
          <w:spacing w:val="7"/>
          <w:sz w:val="20"/>
          <w:szCs w:val="20"/>
        </w:rPr>
        <w:t>提供的有效响应文件，包括供应商应磋商小组要</w:t>
      </w:r>
      <w:r>
        <w:rPr>
          <w:rFonts w:ascii="宋体" w:hAnsi="宋体" w:eastAsia="宋体" w:cs="宋体"/>
          <w:sz w:val="20"/>
          <w:szCs w:val="20"/>
        </w:rPr>
        <w:t xml:space="preserve"> </w:t>
      </w:r>
      <w:r>
        <w:rPr>
          <w:rFonts w:ascii="宋体" w:hAnsi="宋体" w:eastAsia="宋体" w:cs="宋体"/>
          <w:spacing w:val="8"/>
          <w:sz w:val="20"/>
          <w:szCs w:val="20"/>
        </w:rPr>
        <w:t>求对原响应文件作出的正式书面澄清文件。</w:t>
      </w:r>
    </w:p>
    <w:p w14:paraId="4A30CA3C">
      <w:pPr>
        <w:spacing w:before="30" w:line="227" w:lineRule="auto"/>
        <w:ind w:left="539"/>
        <w:rPr>
          <w:rFonts w:ascii="宋体" w:hAnsi="宋体" w:eastAsia="宋体" w:cs="宋体"/>
          <w:sz w:val="20"/>
          <w:szCs w:val="20"/>
        </w:rPr>
      </w:pPr>
      <w:r>
        <w:rPr>
          <w:rFonts w:ascii="宋体" w:hAnsi="宋体" w:eastAsia="宋体" w:cs="宋体"/>
          <w:spacing w:val="7"/>
          <w:sz w:val="20"/>
          <w:szCs w:val="20"/>
        </w:rPr>
        <w:t>2、磋商组织机构的组成</w:t>
      </w:r>
    </w:p>
    <w:p w14:paraId="068C5165">
      <w:pPr>
        <w:spacing w:before="192" w:line="393" w:lineRule="auto"/>
        <w:ind w:left="3" w:right="123" w:firstLine="536"/>
        <w:rPr>
          <w:rFonts w:ascii="宋体" w:hAnsi="宋体" w:eastAsia="宋体" w:cs="宋体"/>
          <w:sz w:val="20"/>
          <w:szCs w:val="20"/>
        </w:rPr>
      </w:pPr>
      <w:r>
        <w:rPr>
          <w:rFonts w:ascii="宋体" w:hAnsi="宋体" w:eastAsia="宋体" w:cs="宋体"/>
          <w:spacing w:val="6"/>
          <w:sz w:val="20"/>
          <w:szCs w:val="20"/>
        </w:rPr>
        <w:t>2.1</w:t>
      </w:r>
      <w:r>
        <w:rPr>
          <w:rFonts w:ascii="宋体" w:hAnsi="宋体" w:eastAsia="宋体" w:cs="宋体"/>
          <w:spacing w:val="-33"/>
          <w:sz w:val="20"/>
          <w:szCs w:val="20"/>
        </w:rPr>
        <w:t xml:space="preserve"> </w:t>
      </w:r>
      <w:r>
        <w:rPr>
          <w:rFonts w:ascii="宋体" w:hAnsi="宋体" w:eastAsia="宋体" w:cs="宋体"/>
          <w:spacing w:val="6"/>
          <w:sz w:val="20"/>
          <w:szCs w:val="20"/>
        </w:rPr>
        <w:t>磋商小组成员由招标人的代表和随机抽取的有关方面的</w:t>
      </w:r>
      <w:r>
        <w:rPr>
          <w:rFonts w:ascii="宋体" w:hAnsi="宋体" w:eastAsia="宋体" w:cs="宋体"/>
          <w:b/>
          <w:bCs/>
          <w:spacing w:val="6"/>
          <w:sz w:val="20"/>
          <w:szCs w:val="20"/>
          <w:highlight w:val="yellow"/>
        </w:rPr>
        <w:t>专</w:t>
      </w:r>
      <w:r>
        <w:rPr>
          <w:rFonts w:ascii="宋体" w:hAnsi="宋体" w:eastAsia="宋体" w:cs="宋体"/>
          <w:b/>
          <w:bCs/>
          <w:spacing w:val="6"/>
          <w:sz w:val="20"/>
          <w:szCs w:val="20"/>
          <w:highlight w:val="yellow"/>
          <w:u w:val="single" w:color="auto"/>
        </w:rPr>
        <w:t>家</w:t>
      </w:r>
      <w:r>
        <w:rPr>
          <w:rFonts w:ascii="宋体" w:hAnsi="宋体" w:eastAsia="宋体" w:cs="宋体"/>
          <w:spacing w:val="-35"/>
          <w:sz w:val="20"/>
          <w:szCs w:val="20"/>
          <w:highlight w:val="yellow"/>
          <w:u w:val="single" w:color="auto"/>
        </w:rPr>
        <w:t xml:space="preserve"> </w:t>
      </w:r>
      <w:r>
        <w:rPr>
          <w:rFonts w:ascii="宋体" w:hAnsi="宋体" w:eastAsia="宋体" w:cs="宋体"/>
          <w:b/>
          <w:bCs/>
          <w:spacing w:val="6"/>
          <w:sz w:val="20"/>
          <w:szCs w:val="20"/>
          <w:highlight w:val="yellow"/>
          <w:u w:val="single" w:color="auto"/>
        </w:rPr>
        <w:t>2</w:t>
      </w:r>
      <w:r>
        <w:rPr>
          <w:rFonts w:ascii="宋体" w:hAnsi="宋体" w:eastAsia="宋体" w:cs="宋体"/>
          <w:spacing w:val="-35"/>
          <w:sz w:val="20"/>
          <w:szCs w:val="20"/>
          <w:highlight w:val="yellow"/>
          <w:u w:val="single" w:color="auto"/>
        </w:rPr>
        <w:t xml:space="preserve"> </w:t>
      </w:r>
      <w:r>
        <w:rPr>
          <w:rFonts w:ascii="宋体" w:hAnsi="宋体" w:eastAsia="宋体" w:cs="宋体"/>
          <w:b/>
          <w:bCs/>
          <w:spacing w:val="6"/>
          <w:sz w:val="20"/>
          <w:szCs w:val="20"/>
          <w:highlight w:val="yellow"/>
          <w:u w:val="single" w:color="auto"/>
        </w:rPr>
        <w:t>名组成，成员为</w:t>
      </w:r>
      <w:r>
        <w:rPr>
          <w:rFonts w:ascii="宋体" w:hAnsi="宋体" w:eastAsia="宋体" w:cs="宋体"/>
          <w:spacing w:val="-33"/>
          <w:sz w:val="20"/>
          <w:szCs w:val="20"/>
          <w:highlight w:val="yellow"/>
          <w:u w:val="single" w:color="auto"/>
        </w:rPr>
        <w:t xml:space="preserve"> </w:t>
      </w:r>
      <w:r>
        <w:rPr>
          <w:rFonts w:ascii="宋体" w:hAnsi="宋体" w:eastAsia="宋体" w:cs="宋体"/>
          <w:b/>
          <w:bCs/>
          <w:spacing w:val="6"/>
          <w:sz w:val="20"/>
          <w:szCs w:val="20"/>
          <w:highlight w:val="yellow"/>
          <w:u w:val="single" w:color="auto"/>
        </w:rPr>
        <w:t>3</w:t>
      </w:r>
      <w:r>
        <w:rPr>
          <w:rFonts w:ascii="宋体" w:hAnsi="宋体" w:eastAsia="宋体" w:cs="宋体"/>
          <w:spacing w:val="-39"/>
          <w:sz w:val="20"/>
          <w:szCs w:val="20"/>
          <w:highlight w:val="yellow"/>
          <w:u w:val="single" w:color="auto"/>
        </w:rPr>
        <w:t xml:space="preserve"> </w:t>
      </w:r>
      <w:r>
        <w:rPr>
          <w:rFonts w:ascii="宋体" w:hAnsi="宋体" w:eastAsia="宋体" w:cs="宋体"/>
          <w:b/>
          <w:bCs/>
          <w:spacing w:val="6"/>
          <w:sz w:val="20"/>
          <w:szCs w:val="20"/>
          <w:highlight w:val="yellow"/>
          <w:u w:val="single" w:color="auto"/>
        </w:rPr>
        <w:t>人</w:t>
      </w:r>
      <w:r>
        <w:rPr>
          <w:rFonts w:ascii="宋体" w:hAnsi="宋体" w:eastAsia="宋体" w:cs="宋体"/>
          <w:spacing w:val="6"/>
          <w:sz w:val="20"/>
          <w:szCs w:val="20"/>
        </w:rPr>
        <w:t>，磋商小组的</w:t>
      </w:r>
      <w:r>
        <w:rPr>
          <w:rFonts w:ascii="宋体" w:hAnsi="宋体" w:eastAsia="宋体" w:cs="宋体"/>
          <w:sz w:val="20"/>
          <w:szCs w:val="20"/>
        </w:rPr>
        <w:t xml:space="preserve"> </w:t>
      </w:r>
      <w:r>
        <w:rPr>
          <w:rFonts w:ascii="宋体" w:hAnsi="宋体" w:eastAsia="宋体" w:cs="宋体"/>
          <w:spacing w:val="9"/>
          <w:sz w:val="20"/>
          <w:szCs w:val="20"/>
        </w:rPr>
        <w:t>成员在评标过程中必须严格遵守政府采购的有关规定。专家从当地专家库中随机抽取产生。</w:t>
      </w:r>
    </w:p>
    <w:p w14:paraId="22857FA6">
      <w:pPr>
        <w:spacing w:before="30" w:line="228" w:lineRule="auto"/>
        <w:ind w:left="539"/>
        <w:rPr>
          <w:rFonts w:ascii="宋体" w:hAnsi="宋体" w:eastAsia="宋体" w:cs="宋体"/>
          <w:sz w:val="20"/>
          <w:szCs w:val="20"/>
        </w:rPr>
      </w:pPr>
      <w:r>
        <w:rPr>
          <w:rFonts w:ascii="宋体" w:hAnsi="宋体" w:eastAsia="宋体" w:cs="宋体"/>
          <w:spacing w:val="8"/>
          <w:sz w:val="20"/>
          <w:szCs w:val="20"/>
        </w:rPr>
        <w:t>2.2</w:t>
      </w:r>
      <w:r>
        <w:rPr>
          <w:rFonts w:ascii="宋体" w:hAnsi="宋体" w:eastAsia="宋体" w:cs="宋体"/>
          <w:spacing w:val="-30"/>
          <w:sz w:val="20"/>
          <w:szCs w:val="20"/>
        </w:rPr>
        <w:t xml:space="preserve"> </w:t>
      </w:r>
      <w:r>
        <w:rPr>
          <w:rFonts w:ascii="宋体" w:hAnsi="宋体" w:eastAsia="宋体" w:cs="宋体"/>
          <w:spacing w:val="8"/>
          <w:sz w:val="20"/>
          <w:szCs w:val="20"/>
        </w:rPr>
        <w:t>评标工作组由招标人及有关专家组成，由磋商小组确认，并接受其领导。</w:t>
      </w:r>
    </w:p>
    <w:p w14:paraId="6C766F29">
      <w:pPr>
        <w:spacing w:before="193" w:line="393" w:lineRule="auto"/>
        <w:ind w:left="10" w:right="129" w:firstLine="528"/>
        <w:rPr>
          <w:rFonts w:ascii="宋体" w:hAnsi="宋体" w:eastAsia="宋体" w:cs="宋体"/>
          <w:sz w:val="20"/>
          <w:szCs w:val="20"/>
        </w:rPr>
      </w:pPr>
      <w:r>
        <w:rPr>
          <w:rFonts w:ascii="宋体" w:hAnsi="宋体" w:eastAsia="宋体" w:cs="宋体"/>
          <w:spacing w:val="8"/>
          <w:sz w:val="20"/>
          <w:szCs w:val="20"/>
        </w:rPr>
        <w:t>2.3</w:t>
      </w:r>
      <w:r>
        <w:rPr>
          <w:rFonts w:ascii="宋体" w:hAnsi="宋体" w:eastAsia="宋体" w:cs="宋体"/>
          <w:spacing w:val="-39"/>
          <w:sz w:val="20"/>
          <w:szCs w:val="20"/>
        </w:rPr>
        <w:t xml:space="preserve"> </w:t>
      </w:r>
      <w:r>
        <w:rPr>
          <w:rFonts w:ascii="宋体" w:hAnsi="宋体" w:eastAsia="宋体" w:cs="宋体"/>
          <w:spacing w:val="8"/>
          <w:sz w:val="20"/>
          <w:szCs w:val="20"/>
        </w:rPr>
        <w:t>磋商小组应相对独立工作，负责评标、撰写技术、商务评标报告。采购代理机构</w:t>
      </w:r>
      <w:r>
        <w:rPr>
          <w:rFonts w:ascii="宋体" w:hAnsi="宋体" w:eastAsia="宋体" w:cs="宋体"/>
          <w:spacing w:val="7"/>
          <w:sz w:val="20"/>
          <w:szCs w:val="20"/>
        </w:rPr>
        <w:t>负责评标过程中</w:t>
      </w:r>
      <w:r>
        <w:rPr>
          <w:rFonts w:ascii="宋体" w:hAnsi="宋体" w:eastAsia="宋体" w:cs="宋体"/>
          <w:sz w:val="20"/>
          <w:szCs w:val="20"/>
        </w:rPr>
        <w:t xml:space="preserve"> </w:t>
      </w:r>
      <w:r>
        <w:rPr>
          <w:rFonts w:ascii="宋体" w:hAnsi="宋体" w:eastAsia="宋体" w:cs="宋体"/>
          <w:spacing w:val="5"/>
          <w:sz w:val="20"/>
          <w:szCs w:val="20"/>
        </w:rPr>
        <w:t>资料的保管、发放、回收，</w:t>
      </w:r>
      <w:r>
        <w:rPr>
          <w:rFonts w:ascii="宋体" w:hAnsi="宋体" w:eastAsia="宋体" w:cs="宋体"/>
          <w:spacing w:val="-35"/>
          <w:sz w:val="20"/>
          <w:szCs w:val="20"/>
        </w:rPr>
        <w:t xml:space="preserve"> </w:t>
      </w:r>
      <w:r>
        <w:rPr>
          <w:rFonts w:ascii="宋体" w:hAnsi="宋体" w:eastAsia="宋体" w:cs="宋体"/>
          <w:spacing w:val="5"/>
          <w:sz w:val="20"/>
          <w:szCs w:val="20"/>
        </w:rPr>
        <w:t>整理、汇总评标资料。</w:t>
      </w:r>
    </w:p>
    <w:p w14:paraId="1C3A5757">
      <w:pPr>
        <w:spacing w:before="29" w:line="228" w:lineRule="auto"/>
        <w:ind w:left="541"/>
        <w:rPr>
          <w:rFonts w:ascii="宋体" w:hAnsi="宋体" w:eastAsia="宋体" w:cs="宋体"/>
          <w:sz w:val="20"/>
          <w:szCs w:val="20"/>
        </w:rPr>
      </w:pPr>
      <w:r>
        <w:rPr>
          <w:rFonts w:ascii="宋体" w:hAnsi="宋体" w:eastAsia="宋体" w:cs="宋体"/>
          <w:spacing w:val="6"/>
          <w:sz w:val="20"/>
          <w:szCs w:val="20"/>
        </w:rPr>
        <w:t>3、磋商小组职责</w:t>
      </w:r>
    </w:p>
    <w:p w14:paraId="24C84F29">
      <w:pPr>
        <w:spacing w:before="194" w:line="396" w:lineRule="auto"/>
        <w:ind w:left="541" w:right="4109"/>
        <w:jc w:val="both"/>
        <w:rPr>
          <w:rFonts w:ascii="宋体" w:hAnsi="宋体" w:eastAsia="宋体" w:cs="宋体"/>
          <w:sz w:val="20"/>
          <w:szCs w:val="20"/>
        </w:rPr>
      </w:pPr>
      <w:r>
        <w:rPr>
          <w:rFonts w:ascii="宋体" w:hAnsi="宋体" w:eastAsia="宋体" w:cs="宋体"/>
          <w:spacing w:val="6"/>
          <w:sz w:val="20"/>
          <w:szCs w:val="20"/>
        </w:rPr>
        <w:t>3.1</w:t>
      </w:r>
      <w:r>
        <w:rPr>
          <w:rFonts w:ascii="宋体" w:hAnsi="宋体" w:eastAsia="宋体" w:cs="宋体"/>
          <w:spacing w:val="-24"/>
          <w:sz w:val="20"/>
          <w:szCs w:val="20"/>
        </w:rPr>
        <w:t xml:space="preserve"> </w:t>
      </w:r>
      <w:r>
        <w:rPr>
          <w:rFonts w:ascii="宋体" w:hAnsi="宋体" w:eastAsia="宋体" w:cs="宋体"/>
          <w:spacing w:val="6"/>
          <w:sz w:val="20"/>
          <w:szCs w:val="20"/>
        </w:rPr>
        <w:t>审查磋商文件是否符合磋商文件要求，并作出评价；</w:t>
      </w:r>
      <w:r>
        <w:rPr>
          <w:rFonts w:ascii="宋体" w:hAnsi="宋体" w:eastAsia="宋体" w:cs="宋体"/>
          <w:sz w:val="20"/>
          <w:szCs w:val="20"/>
        </w:rPr>
        <w:t xml:space="preserve"> </w:t>
      </w:r>
      <w:r>
        <w:rPr>
          <w:rFonts w:ascii="宋体" w:hAnsi="宋体" w:eastAsia="宋体" w:cs="宋体"/>
          <w:spacing w:val="6"/>
          <w:sz w:val="20"/>
          <w:szCs w:val="20"/>
        </w:rPr>
        <w:t>3.2</w:t>
      </w:r>
      <w:r>
        <w:rPr>
          <w:rFonts w:ascii="宋体" w:hAnsi="宋体" w:eastAsia="宋体" w:cs="宋体"/>
          <w:spacing w:val="-24"/>
          <w:sz w:val="20"/>
          <w:szCs w:val="20"/>
        </w:rPr>
        <w:t xml:space="preserve"> </w:t>
      </w:r>
      <w:r>
        <w:rPr>
          <w:rFonts w:ascii="宋体" w:hAnsi="宋体" w:eastAsia="宋体" w:cs="宋体"/>
          <w:spacing w:val="6"/>
          <w:sz w:val="20"/>
          <w:szCs w:val="20"/>
        </w:rPr>
        <w:t>要求供应商对磋商文件有关事项作出解释或者澄清；</w:t>
      </w:r>
      <w:r>
        <w:rPr>
          <w:rFonts w:ascii="宋体" w:hAnsi="宋体" w:eastAsia="宋体" w:cs="宋体"/>
          <w:sz w:val="20"/>
          <w:szCs w:val="20"/>
        </w:rPr>
        <w:t xml:space="preserve"> </w:t>
      </w:r>
      <w:r>
        <w:rPr>
          <w:rFonts w:ascii="宋体" w:hAnsi="宋体" w:eastAsia="宋体" w:cs="宋体"/>
          <w:spacing w:val="4"/>
          <w:sz w:val="20"/>
          <w:szCs w:val="20"/>
        </w:rPr>
        <w:t>3.3</w:t>
      </w:r>
      <w:r>
        <w:rPr>
          <w:rFonts w:ascii="宋体" w:hAnsi="宋体" w:eastAsia="宋体" w:cs="宋体"/>
          <w:spacing w:val="-36"/>
          <w:sz w:val="20"/>
          <w:szCs w:val="20"/>
        </w:rPr>
        <w:t xml:space="preserve"> </w:t>
      </w:r>
      <w:r>
        <w:rPr>
          <w:rFonts w:ascii="宋体" w:hAnsi="宋体" w:eastAsia="宋体" w:cs="宋体"/>
          <w:spacing w:val="4"/>
          <w:sz w:val="20"/>
          <w:szCs w:val="20"/>
        </w:rPr>
        <w:t>推荐成交候选人名单；</w:t>
      </w:r>
    </w:p>
    <w:p w14:paraId="1EC65004">
      <w:pPr>
        <w:spacing w:before="31" w:line="226" w:lineRule="auto"/>
        <w:ind w:left="541"/>
        <w:rPr>
          <w:rFonts w:ascii="宋体" w:hAnsi="宋体" w:eastAsia="宋体" w:cs="宋体"/>
          <w:sz w:val="20"/>
          <w:szCs w:val="20"/>
        </w:rPr>
      </w:pPr>
      <w:r>
        <w:rPr>
          <w:rFonts w:ascii="宋体" w:hAnsi="宋体" w:eastAsia="宋体" w:cs="宋体"/>
          <w:spacing w:val="8"/>
          <w:sz w:val="20"/>
          <w:szCs w:val="20"/>
        </w:rPr>
        <w:t>3.4</w:t>
      </w:r>
      <w:r>
        <w:rPr>
          <w:rFonts w:ascii="宋体" w:hAnsi="宋体" w:eastAsia="宋体" w:cs="宋体"/>
          <w:spacing w:val="-17"/>
          <w:sz w:val="20"/>
          <w:szCs w:val="20"/>
        </w:rPr>
        <w:t xml:space="preserve"> </w:t>
      </w:r>
      <w:r>
        <w:rPr>
          <w:rFonts w:ascii="宋体" w:hAnsi="宋体" w:eastAsia="宋体" w:cs="宋体"/>
          <w:spacing w:val="8"/>
          <w:sz w:val="20"/>
          <w:szCs w:val="20"/>
        </w:rPr>
        <w:t>向招标人、招标代理机构或者有关部门报告非法干预评标工作的行为。</w:t>
      </w:r>
    </w:p>
    <w:p w14:paraId="0A635D3C">
      <w:pPr>
        <w:spacing w:before="197" w:line="228" w:lineRule="auto"/>
        <w:ind w:left="536"/>
        <w:rPr>
          <w:rFonts w:ascii="宋体" w:hAnsi="宋体" w:eastAsia="宋体" w:cs="宋体"/>
          <w:sz w:val="20"/>
          <w:szCs w:val="20"/>
        </w:rPr>
      </w:pPr>
      <w:r>
        <w:rPr>
          <w:rFonts w:ascii="宋体" w:hAnsi="宋体" w:eastAsia="宋体" w:cs="宋体"/>
          <w:spacing w:val="7"/>
          <w:sz w:val="20"/>
          <w:szCs w:val="20"/>
        </w:rPr>
        <w:t>4、磋商小组义务</w:t>
      </w:r>
    </w:p>
    <w:p w14:paraId="10F43548">
      <w:pPr>
        <w:spacing w:before="192" w:line="228" w:lineRule="auto"/>
        <w:ind w:left="536"/>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37"/>
          <w:sz w:val="20"/>
          <w:szCs w:val="20"/>
        </w:rPr>
        <w:t xml:space="preserve"> </w:t>
      </w:r>
      <w:r>
        <w:rPr>
          <w:rFonts w:ascii="宋体" w:hAnsi="宋体" w:eastAsia="宋体" w:cs="宋体"/>
          <w:spacing w:val="8"/>
          <w:sz w:val="20"/>
          <w:szCs w:val="20"/>
        </w:rPr>
        <w:t>遵纪守法，客观、公正、廉洁地履行职责；</w:t>
      </w:r>
    </w:p>
    <w:p w14:paraId="6B529699">
      <w:pPr>
        <w:spacing w:before="192" w:line="393" w:lineRule="auto"/>
        <w:ind w:left="536" w:right="1587"/>
        <w:rPr>
          <w:rFonts w:ascii="宋体" w:hAnsi="宋体" w:eastAsia="宋体" w:cs="宋体"/>
          <w:sz w:val="20"/>
          <w:szCs w:val="20"/>
        </w:rPr>
      </w:pPr>
      <w:r>
        <w:rPr>
          <w:rFonts w:ascii="宋体" w:hAnsi="宋体" w:eastAsia="宋体" w:cs="宋体"/>
          <w:spacing w:val="8"/>
          <w:sz w:val="20"/>
          <w:szCs w:val="20"/>
        </w:rPr>
        <w:t>4.2</w:t>
      </w:r>
      <w:r>
        <w:rPr>
          <w:rFonts w:ascii="宋体" w:hAnsi="宋体" w:eastAsia="宋体" w:cs="宋体"/>
          <w:spacing w:val="-36"/>
          <w:sz w:val="20"/>
          <w:szCs w:val="20"/>
        </w:rPr>
        <w:t xml:space="preserve"> </w:t>
      </w:r>
      <w:r>
        <w:rPr>
          <w:rFonts w:ascii="宋体" w:hAnsi="宋体" w:eastAsia="宋体" w:cs="宋体"/>
          <w:spacing w:val="8"/>
          <w:sz w:val="20"/>
          <w:szCs w:val="20"/>
        </w:rPr>
        <w:t>按照磋商文件规定的评标方法和评标标准进行评标，对评审</w:t>
      </w:r>
      <w:r>
        <w:rPr>
          <w:rFonts w:ascii="宋体" w:hAnsi="宋体" w:eastAsia="宋体" w:cs="宋体"/>
          <w:spacing w:val="7"/>
          <w:sz w:val="20"/>
          <w:szCs w:val="20"/>
        </w:rPr>
        <w:t>意见承担个人责任；</w:t>
      </w:r>
      <w:r>
        <w:rPr>
          <w:rFonts w:ascii="宋体" w:hAnsi="宋体" w:eastAsia="宋体" w:cs="宋体"/>
          <w:sz w:val="20"/>
          <w:szCs w:val="20"/>
        </w:rPr>
        <w:t xml:space="preserve"> </w:t>
      </w:r>
      <w:r>
        <w:rPr>
          <w:rFonts w:ascii="宋体" w:hAnsi="宋体" w:eastAsia="宋体" w:cs="宋体"/>
          <w:spacing w:val="7"/>
          <w:sz w:val="20"/>
          <w:szCs w:val="20"/>
        </w:rPr>
        <w:t>4.3</w:t>
      </w:r>
      <w:r>
        <w:rPr>
          <w:rFonts w:ascii="宋体" w:hAnsi="宋体" w:eastAsia="宋体" w:cs="宋体"/>
          <w:spacing w:val="-33"/>
          <w:sz w:val="20"/>
          <w:szCs w:val="20"/>
        </w:rPr>
        <w:t xml:space="preserve"> </w:t>
      </w:r>
      <w:r>
        <w:rPr>
          <w:rFonts w:ascii="宋体" w:hAnsi="宋体" w:eastAsia="宋体" w:cs="宋体"/>
          <w:spacing w:val="7"/>
          <w:sz w:val="20"/>
          <w:szCs w:val="20"/>
        </w:rPr>
        <w:t>对评标过程和结果，以及供应商的商业秘密保密；</w:t>
      </w:r>
    </w:p>
    <w:p w14:paraId="3C32F432">
      <w:pPr>
        <w:spacing w:before="30" w:line="226" w:lineRule="auto"/>
        <w:ind w:left="536"/>
        <w:rPr>
          <w:rFonts w:ascii="宋体" w:hAnsi="宋体" w:eastAsia="宋体" w:cs="宋体"/>
          <w:sz w:val="20"/>
          <w:szCs w:val="20"/>
        </w:rPr>
      </w:pPr>
      <w:r>
        <w:rPr>
          <w:rFonts w:ascii="宋体" w:hAnsi="宋体" w:eastAsia="宋体" w:cs="宋体"/>
          <w:spacing w:val="4"/>
          <w:sz w:val="20"/>
          <w:szCs w:val="20"/>
        </w:rPr>
        <w:t>4.4</w:t>
      </w:r>
      <w:r>
        <w:rPr>
          <w:rFonts w:ascii="宋体" w:hAnsi="宋体" w:eastAsia="宋体" w:cs="宋体"/>
          <w:spacing w:val="-31"/>
          <w:sz w:val="20"/>
          <w:szCs w:val="20"/>
        </w:rPr>
        <w:t xml:space="preserve"> </w:t>
      </w:r>
      <w:r>
        <w:rPr>
          <w:rFonts w:ascii="宋体" w:hAnsi="宋体" w:eastAsia="宋体" w:cs="宋体"/>
          <w:spacing w:val="4"/>
          <w:sz w:val="20"/>
          <w:szCs w:val="20"/>
        </w:rPr>
        <w:t>参与评标报告的起草；</w:t>
      </w:r>
    </w:p>
    <w:p w14:paraId="4411A2F7">
      <w:pPr>
        <w:spacing w:before="194" w:line="228" w:lineRule="auto"/>
        <w:ind w:left="536"/>
        <w:rPr>
          <w:rFonts w:ascii="宋体" w:hAnsi="宋体" w:eastAsia="宋体" w:cs="宋体"/>
          <w:sz w:val="20"/>
          <w:szCs w:val="20"/>
        </w:rPr>
      </w:pPr>
      <w:r>
        <w:rPr>
          <w:rFonts w:ascii="宋体" w:hAnsi="宋体" w:eastAsia="宋体" w:cs="宋体"/>
          <w:spacing w:val="5"/>
          <w:sz w:val="20"/>
          <w:szCs w:val="20"/>
        </w:rPr>
        <w:t>4.5</w:t>
      </w:r>
      <w:r>
        <w:rPr>
          <w:rFonts w:ascii="宋体" w:hAnsi="宋体" w:eastAsia="宋体" w:cs="宋体"/>
          <w:spacing w:val="-24"/>
          <w:sz w:val="20"/>
          <w:szCs w:val="20"/>
        </w:rPr>
        <w:t xml:space="preserve"> </w:t>
      </w:r>
      <w:r>
        <w:rPr>
          <w:rFonts w:ascii="宋体" w:hAnsi="宋体" w:eastAsia="宋体" w:cs="宋体"/>
          <w:spacing w:val="5"/>
          <w:sz w:val="20"/>
          <w:szCs w:val="20"/>
        </w:rPr>
        <w:t>配合有关部门的投诉处理工作；</w:t>
      </w:r>
    </w:p>
    <w:p w14:paraId="758C153F">
      <w:pPr>
        <w:spacing w:before="195" w:line="227" w:lineRule="auto"/>
        <w:ind w:left="536"/>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24"/>
          <w:sz w:val="20"/>
          <w:szCs w:val="20"/>
        </w:rPr>
        <w:t xml:space="preserve"> </w:t>
      </w:r>
      <w:r>
        <w:rPr>
          <w:rFonts w:ascii="宋体" w:hAnsi="宋体" w:eastAsia="宋体" w:cs="宋体"/>
          <w:spacing w:val="8"/>
          <w:sz w:val="20"/>
          <w:szCs w:val="20"/>
        </w:rPr>
        <w:t>配合招标人、招标代理机构答复磋商供应商提出的质疑。</w:t>
      </w:r>
    </w:p>
    <w:p w14:paraId="7EEBD3C2">
      <w:pPr>
        <w:spacing w:before="193" w:line="228" w:lineRule="auto"/>
        <w:ind w:left="541"/>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20"/>
          <w:sz w:val="20"/>
          <w:szCs w:val="20"/>
        </w:rPr>
        <w:t xml:space="preserve"> </w:t>
      </w:r>
      <w:r>
        <w:rPr>
          <w:rFonts w:ascii="宋体" w:hAnsi="宋体" w:eastAsia="宋体" w:cs="宋体"/>
          <w:spacing w:val="4"/>
          <w:sz w:val="20"/>
          <w:szCs w:val="20"/>
        </w:rPr>
        <w:t>评标程序</w:t>
      </w:r>
    </w:p>
    <w:p w14:paraId="1A3D9AFB">
      <w:pPr>
        <w:spacing w:before="192" w:line="227" w:lineRule="auto"/>
        <w:ind w:left="541"/>
        <w:rPr>
          <w:rFonts w:ascii="宋体" w:hAnsi="宋体" w:eastAsia="宋体" w:cs="宋体"/>
          <w:sz w:val="20"/>
          <w:szCs w:val="20"/>
        </w:rPr>
      </w:pPr>
      <w:r>
        <w:rPr>
          <w:rFonts w:ascii="宋体" w:hAnsi="宋体" w:eastAsia="宋体" w:cs="宋体"/>
          <w:spacing w:val="12"/>
          <w:sz w:val="20"/>
          <w:szCs w:val="20"/>
        </w:rPr>
        <w:t>5.1</w:t>
      </w:r>
      <w:r>
        <w:rPr>
          <w:rFonts w:ascii="宋体" w:hAnsi="宋体" w:eastAsia="宋体" w:cs="宋体"/>
          <w:spacing w:val="-17"/>
          <w:sz w:val="20"/>
          <w:szCs w:val="20"/>
        </w:rPr>
        <w:t xml:space="preserve"> </w:t>
      </w:r>
      <w:r>
        <w:rPr>
          <w:rFonts w:ascii="宋体" w:hAnsi="宋体" w:eastAsia="宋体" w:cs="宋体"/>
          <w:spacing w:val="12"/>
          <w:sz w:val="20"/>
          <w:szCs w:val="20"/>
        </w:rPr>
        <w:t>本次评标首先由磋商小组对供应商的响应文件进行初审，对未能通过初审的响应文件作废标处</w:t>
      </w:r>
    </w:p>
    <w:p w14:paraId="1829A091">
      <w:pPr>
        <w:spacing w:line="227" w:lineRule="auto"/>
        <w:rPr>
          <w:rFonts w:ascii="宋体" w:hAnsi="宋体" w:eastAsia="宋体" w:cs="宋体"/>
          <w:sz w:val="20"/>
          <w:szCs w:val="20"/>
        </w:rPr>
        <w:sectPr>
          <w:footerReference r:id="rId38" w:type="default"/>
          <w:pgSz w:w="11906" w:h="16838"/>
          <w:pgMar w:top="400" w:right="1034" w:bottom="1157" w:left="1086" w:header="0" w:footer="997" w:gutter="0"/>
          <w:cols w:space="720" w:num="1"/>
        </w:sectPr>
      </w:pPr>
    </w:p>
    <w:p w14:paraId="5274C932">
      <w:pPr>
        <w:pStyle w:val="2"/>
        <w:spacing w:line="246" w:lineRule="auto"/>
      </w:pPr>
    </w:p>
    <w:p w14:paraId="126C690A">
      <w:pPr>
        <w:pStyle w:val="2"/>
        <w:spacing w:line="247" w:lineRule="auto"/>
      </w:pPr>
    </w:p>
    <w:p w14:paraId="7CFFCCDC">
      <w:pPr>
        <w:pStyle w:val="2"/>
        <w:spacing w:line="247" w:lineRule="auto"/>
      </w:pPr>
    </w:p>
    <w:p w14:paraId="14B94549">
      <w:pPr>
        <w:pStyle w:val="2"/>
        <w:spacing w:line="247" w:lineRule="auto"/>
      </w:pPr>
    </w:p>
    <w:p w14:paraId="22FF3D20">
      <w:pPr>
        <w:pStyle w:val="2"/>
        <w:spacing w:line="247" w:lineRule="auto"/>
      </w:pPr>
    </w:p>
    <w:p w14:paraId="221D1707">
      <w:pPr>
        <w:spacing w:before="65" w:line="230" w:lineRule="auto"/>
        <w:ind w:left="3"/>
        <w:rPr>
          <w:rFonts w:ascii="宋体" w:hAnsi="宋体" w:eastAsia="宋体" w:cs="宋体"/>
          <w:sz w:val="20"/>
          <w:szCs w:val="20"/>
        </w:rPr>
      </w:pPr>
      <w:bookmarkStart w:id="99" w:name="bookmark105"/>
      <w:bookmarkEnd w:id="99"/>
      <w:r>
        <w:rPr>
          <w:rFonts w:ascii="宋体" w:hAnsi="宋体" w:eastAsia="宋体" w:cs="宋体"/>
          <w:spacing w:val="-12"/>
          <w:sz w:val="20"/>
          <w:szCs w:val="20"/>
        </w:rPr>
        <w:t>理；</w:t>
      </w:r>
    </w:p>
    <w:p w14:paraId="11783FBF">
      <w:pPr>
        <w:spacing w:before="191" w:line="352" w:lineRule="auto"/>
        <w:ind w:left="530" w:right="671" w:firstLine="9"/>
        <w:rPr>
          <w:rFonts w:ascii="宋体" w:hAnsi="宋体" w:eastAsia="宋体" w:cs="宋体"/>
          <w:sz w:val="20"/>
          <w:szCs w:val="20"/>
        </w:rPr>
      </w:pPr>
      <w:r>
        <w:rPr>
          <w:rFonts w:ascii="宋体" w:hAnsi="宋体" w:eastAsia="宋体" w:cs="宋体"/>
          <w:spacing w:val="8"/>
          <w:sz w:val="20"/>
          <w:szCs w:val="20"/>
        </w:rPr>
        <w:t>5.2</w:t>
      </w:r>
      <w:r>
        <w:rPr>
          <w:rFonts w:ascii="宋体" w:hAnsi="宋体" w:eastAsia="宋体" w:cs="宋体"/>
          <w:spacing w:val="-39"/>
          <w:sz w:val="20"/>
          <w:szCs w:val="20"/>
        </w:rPr>
        <w:t xml:space="preserve"> </w:t>
      </w:r>
      <w:r>
        <w:rPr>
          <w:rFonts w:ascii="宋体" w:hAnsi="宋体" w:eastAsia="宋体" w:cs="宋体"/>
          <w:spacing w:val="8"/>
          <w:sz w:val="20"/>
          <w:szCs w:val="20"/>
        </w:rPr>
        <w:t>对通过初审的供应商的响应文件进行详细的比较和评价。如需要，进行必要的澄清</w:t>
      </w:r>
      <w:r>
        <w:rPr>
          <w:rFonts w:ascii="宋体" w:hAnsi="宋体" w:eastAsia="宋体" w:cs="宋体"/>
          <w:spacing w:val="7"/>
          <w:sz w:val="20"/>
          <w:szCs w:val="20"/>
        </w:rPr>
        <w:t>工作；</w:t>
      </w:r>
      <w:r>
        <w:rPr>
          <w:rFonts w:ascii="宋体" w:hAnsi="宋体" w:eastAsia="宋体" w:cs="宋体"/>
          <w:sz w:val="20"/>
          <w:szCs w:val="20"/>
        </w:rPr>
        <w:t xml:space="preserve"> </w:t>
      </w:r>
      <w:r>
        <w:rPr>
          <w:rFonts w:ascii="宋体" w:hAnsi="宋体" w:eastAsia="宋体" w:cs="宋体"/>
          <w:spacing w:val="7"/>
          <w:sz w:val="20"/>
          <w:szCs w:val="20"/>
        </w:rPr>
        <w:t>5.3</w:t>
      </w:r>
      <w:r>
        <w:rPr>
          <w:rFonts w:ascii="宋体" w:hAnsi="宋体" w:eastAsia="宋体" w:cs="宋体"/>
          <w:spacing w:val="-32"/>
          <w:sz w:val="20"/>
          <w:szCs w:val="20"/>
        </w:rPr>
        <w:t xml:space="preserve"> </w:t>
      </w:r>
      <w:r>
        <w:rPr>
          <w:rFonts w:ascii="宋体" w:hAnsi="宋体" w:eastAsia="宋体" w:cs="宋体"/>
          <w:spacing w:val="7"/>
          <w:sz w:val="20"/>
          <w:szCs w:val="20"/>
        </w:rPr>
        <w:t>评标报告与推荐成交候选人</w:t>
      </w:r>
    </w:p>
    <w:p w14:paraId="69561139">
      <w:pPr>
        <w:spacing w:before="143" w:line="393" w:lineRule="auto"/>
        <w:ind w:left="17" w:right="52" w:firstLine="467"/>
        <w:rPr>
          <w:rFonts w:ascii="宋体" w:hAnsi="宋体" w:eastAsia="宋体" w:cs="宋体"/>
          <w:sz w:val="20"/>
          <w:szCs w:val="20"/>
        </w:rPr>
      </w:pPr>
      <w:r>
        <w:rPr>
          <w:rFonts w:ascii="宋体" w:hAnsi="宋体" w:eastAsia="宋体" w:cs="宋体"/>
          <w:spacing w:val="9"/>
          <w:sz w:val="20"/>
          <w:szCs w:val="20"/>
        </w:rPr>
        <w:t>5.3</w:t>
      </w:r>
      <w:r>
        <w:rPr>
          <w:rFonts w:ascii="宋体" w:hAnsi="宋体" w:eastAsia="宋体" w:cs="宋体"/>
          <w:spacing w:val="-37"/>
          <w:sz w:val="20"/>
          <w:szCs w:val="20"/>
        </w:rPr>
        <w:t xml:space="preserve"> </w:t>
      </w:r>
      <w:r>
        <w:rPr>
          <w:rFonts w:ascii="宋体" w:hAnsi="宋体" w:eastAsia="宋体" w:cs="宋体"/>
          <w:spacing w:val="9"/>
          <w:sz w:val="20"/>
          <w:szCs w:val="20"/>
        </w:rPr>
        <w:t>磋商小组各成员应当独立对每个有效响应的文件进行评价、打分，然后汇总每个供应商每项评分</w:t>
      </w:r>
      <w:r>
        <w:rPr>
          <w:rFonts w:ascii="宋体" w:hAnsi="宋体" w:eastAsia="宋体" w:cs="宋体"/>
          <w:sz w:val="20"/>
          <w:szCs w:val="20"/>
        </w:rPr>
        <w:t xml:space="preserve"> </w:t>
      </w:r>
      <w:r>
        <w:rPr>
          <w:rFonts w:ascii="宋体" w:hAnsi="宋体" w:eastAsia="宋体" w:cs="宋体"/>
          <w:spacing w:val="1"/>
          <w:sz w:val="20"/>
          <w:szCs w:val="20"/>
        </w:rPr>
        <w:t>因素的得分。</w:t>
      </w:r>
    </w:p>
    <w:p w14:paraId="181EE200">
      <w:pPr>
        <w:spacing w:before="30" w:line="396" w:lineRule="auto"/>
        <w:ind w:left="5" w:firstLine="686"/>
        <w:jc w:val="both"/>
        <w:rPr>
          <w:rFonts w:ascii="宋体" w:hAnsi="宋体" w:eastAsia="宋体" w:cs="宋体"/>
          <w:sz w:val="20"/>
          <w:szCs w:val="20"/>
        </w:rPr>
      </w:pPr>
      <w:r>
        <w:rPr>
          <w:rFonts w:ascii="宋体" w:hAnsi="宋体" w:eastAsia="宋体" w:cs="宋体"/>
          <w:spacing w:val="7"/>
          <w:sz w:val="20"/>
          <w:szCs w:val="20"/>
        </w:rPr>
        <w:t>综合评分法服务项目的价格分值占总分值的比重(即权值)为</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11"/>
          <w:sz w:val="20"/>
          <w:szCs w:val="20"/>
        </w:rPr>
        <w:t>％</w:t>
      </w:r>
      <w:r>
        <w:rPr>
          <w:rFonts w:ascii="宋体" w:hAnsi="宋体" w:eastAsia="宋体" w:cs="宋体"/>
          <w:spacing w:val="-44"/>
          <w:sz w:val="20"/>
          <w:szCs w:val="20"/>
        </w:rPr>
        <w:t xml:space="preserve"> </w:t>
      </w:r>
      <w:r>
        <w:rPr>
          <w:rFonts w:ascii="宋体" w:hAnsi="宋体" w:eastAsia="宋体" w:cs="宋体"/>
          <w:spacing w:val="-11"/>
          <w:sz w:val="20"/>
          <w:szCs w:val="20"/>
        </w:rPr>
        <w:t>，</w:t>
      </w:r>
      <w:r>
        <w:rPr>
          <w:rFonts w:ascii="宋体" w:hAnsi="宋体" w:eastAsia="宋体" w:cs="宋体"/>
          <w:spacing w:val="7"/>
          <w:sz w:val="20"/>
          <w:szCs w:val="20"/>
        </w:rPr>
        <w:t>采购项目中含不同采购对象的，</w:t>
      </w:r>
      <w:r>
        <w:rPr>
          <w:rFonts w:ascii="宋体" w:hAnsi="宋体" w:eastAsia="宋体" w:cs="宋体"/>
          <w:sz w:val="20"/>
          <w:szCs w:val="20"/>
        </w:rPr>
        <w:t xml:space="preserve"> </w:t>
      </w:r>
      <w:r>
        <w:rPr>
          <w:rFonts w:ascii="宋体" w:hAnsi="宋体" w:eastAsia="宋体" w:cs="宋体"/>
          <w:spacing w:val="10"/>
          <w:sz w:val="20"/>
          <w:szCs w:val="20"/>
        </w:rPr>
        <w:t>以占项目资金比例最高的采购对象确定其项目属性。其价格不列为评分因素，有特殊情</w:t>
      </w:r>
      <w:r>
        <w:rPr>
          <w:rFonts w:ascii="宋体" w:hAnsi="宋体" w:eastAsia="宋体" w:cs="宋体"/>
          <w:spacing w:val="9"/>
          <w:sz w:val="20"/>
          <w:szCs w:val="20"/>
        </w:rPr>
        <w:t>况需要在上述规定</w:t>
      </w:r>
      <w:r>
        <w:rPr>
          <w:rFonts w:ascii="宋体" w:hAnsi="宋体" w:eastAsia="宋体" w:cs="宋体"/>
          <w:sz w:val="20"/>
          <w:szCs w:val="20"/>
        </w:rPr>
        <w:t xml:space="preserve"> </w:t>
      </w:r>
      <w:r>
        <w:rPr>
          <w:rFonts w:ascii="宋体" w:hAnsi="宋体" w:eastAsia="宋体" w:cs="宋体"/>
          <w:spacing w:val="6"/>
          <w:sz w:val="20"/>
          <w:szCs w:val="20"/>
        </w:rPr>
        <w:t>范围外设定价格分权重的。</w:t>
      </w:r>
    </w:p>
    <w:p w14:paraId="5D25A890">
      <w:pPr>
        <w:spacing w:before="32" w:line="390" w:lineRule="auto"/>
        <w:ind w:left="1" w:right="54" w:firstLine="690"/>
        <w:rPr>
          <w:rFonts w:ascii="宋体" w:hAnsi="宋体" w:eastAsia="宋体" w:cs="宋体"/>
          <w:sz w:val="20"/>
          <w:szCs w:val="20"/>
        </w:rPr>
      </w:pPr>
      <w:r>
        <w:rPr>
          <w:rFonts w:ascii="宋体" w:hAnsi="宋体" w:eastAsia="宋体" w:cs="宋体"/>
          <w:spacing w:val="8"/>
          <w:sz w:val="20"/>
          <w:szCs w:val="20"/>
        </w:rPr>
        <w:t>综合评分法中的价格分统一采用低价优先法计算，即满足磋商文件要求且最后报价最低的供应商的</w:t>
      </w:r>
      <w:r>
        <w:rPr>
          <w:rFonts w:ascii="宋体" w:hAnsi="宋体" w:eastAsia="宋体" w:cs="宋体"/>
          <w:spacing w:val="16"/>
          <w:sz w:val="20"/>
          <w:szCs w:val="20"/>
        </w:rPr>
        <w:t xml:space="preserve"> </w:t>
      </w:r>
      <w:r>
        <w:rPr>
          <w:rFonts w:ascii="宋体" w:hAnsi="宋体" w:eastAsia="宋体" w:cs="宋体"/>
          <w:spacing w:val="10"/>
          <w:sz w:val="20"/>
          <w:szCs w:val="20"/>
        </w:rPr>
        <w:t>价格为磋商基准价，其价格分为满分。其他</w:t>
      </w:r>
      <w:r>
        <w:rPr>
          <w:rFonts w:ascii="宋体" w:hAnsi="宋体" w:eastAsia="宋体" w:cs="宋体"/>
          <w:spacing w:val="9"/>
          <w:sz w:val="20"/>
          <w:szCs w:val="20"/>
        </w:rPr>
        <w:t>供应商的价格分统一按照下列公式计算：</w:t>
      </w:r>
    </w:p>
    <w:p w14:paraId="74D58875">
      <w:pPr>
        <w:spacing w:before="35" w:line="226" w:lineRule="auto"/>
        <w:ind w:left="688"/>
        <w:rPr>
          <w:rFonts w:ascii="宋体" w:hAnsi="宋体" w:eastAsia="宋体" w:cs="宋体"/>
          <w:sz w:val="20"/>
          <w:szCs w:val="20"/>
        </w:rPr>
      </w:pPr>
      <w:r>
        <w:rPr>
          <w:rFonts w:ascii="宋体" w:hAnsi="宋体" w:eastAsia="宋体" w:cs="宋体"/>
          <w:spacing w:val="7"/>
          <w:sz w:val="20"/>
          <w:szCs w:val="20"/>
        </w:rPr>
        <w:t>磋商报价得分=（磋商基准价/最后磋商报价）</w:t>
      </w:r>
      <w:r>
        <w:rPr>
          <w:rFonts w:ascii="宋体" w:hAnsi="宋体" w:eastAsia="宋体" w:cs="宋体"/>
          <w:spacing w:val="-45"/>
          <w:sz w:val="20"/>
          <w:szCs w:val="20"/>
        </w:rPr>
        <w:t xml:space="preserve"> </w:t>
      </w:r>
      <w:r>
        <w:rPr>
          <w:rFonts w:ascii="宋体" w:hAnsi="宋体" w:eastAsia="宋体" w:cs="宋体"/>
          <w:spacing w:val="7"/>
          <w:sz w:val="20"/>
          <w:szCs w:val="20"/>
        </w:rPr>
        <w:t>×价格权值×100</w:t>
      </w:r>
    </w:p>
    <w:p w14:paraId="25F1C745">
      <w:pPr>
        <w:spacing w:before="194" w:line="226" w:lineRule="auto"/>
        <w:ind w:left="692"/>
        <w:rPr>
          <w:rFonts w:ascii="宋体" w:hAnsi="宋体" w:eastAsia="宋体" w:cs="宋体"/>
          <w:sz w:val="20"/>
          <w:szCs w:val="20"/>
        </w:rPr>
      </w:pPr>
      <w:bookmarkStart w:id="100" w:name="bookmark48"/>
      <w:bookmarkEnd w:id="100"/>
      <w:bookmarkStart w:id="101" w:name="bookmark106"/>
      <w:bookmarkEnd w:id="101"/>
      <w:r>
        <w:rPr>
          <w:rFonts w:ascii="宋体" w:hAnsi="宋体" w:eastAsia="宋体" w:cs="宋体"/>
          <w:spacing w:val="8"/>
          <w:sz w:val="20"/>
          <w:szCs w:val="20"/>
        </w:rPr>
        <w:t>项目评审过程中，不得去掉最后报价中的最高报价和最低报价。</w:t>
      </w:r>
    </w:p>
    <w:p w14:paraId="62571D06">
      <w:pPr>
        <w:spacing w:before="86" w:line="227" w:lineRule="auto"/>
        <w:ind w:left="479"/>
        <w:outlineLvl w:val="1"/>
        <w:rPr>
          <w:rFonts w:ascii="宋体" w:hAnsi="宋体" w:eastAsia="宋体" w:cs="宋体"/>
          <w:sz w:val="20"/>
          <w:szCs w:val="20"/>
        </w:rPr>
      </w:pPr>
      <w:r>
        <w:rPr>
          <w:rFonts w:ascii="宋体" w:hAnsi="宋体" w:eastAsia="宋体" w:cs="宋体"/>
          <w:spacing w:val="8"/>
          <w:sz w:val="20"/>
          <w:szCs w:val="20"/>
        </w:rPr>
        <w:t>磋商小组应当根据综合评分情况，按照评审得分由高到低顺序推荐</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名以上成交候</w:t>
      </w:r>
      <w:r>
        <w:rPr>
          <w:rFonts w:ascii="宋体" w:hAnsi="宋体" w:eastAsia="宋体" w:cs="宋体"/>
          <w:spacing w:val="7"/>
          <w:sz w:val="20"/>
          <w:szCs w:val="20"/>
        </w:rPr>
        <w:t>选供应商符合《政</w:t>
      </w:r>
    </w:p>
    <w:p w14:paraId="01F81366">
      <w:pPr>
        <w:spacing w:before="56" w:line="280" w:lineRule="auto"/>
        <w:ind w:right="50"/>
        <w:jc w:val="both"/>
        <w:rPr>
          <w:rFonts w:ascii="宋体" w:hAnsi="宋体" w:eastAsia="宋体" w:cs="宋体"/>
          <w:sz w:val="20"/>
          <w:szCs w:val="20"/>
        </w:rPr>
      </w:pPr>
      <w:r>
        <w:rPr>
          <w:rFonts w:ascii="宋体" w:hAnsi="宋体" w:eastAsia="宋体" w:cs="宋体"/>
          <w:spacing w:val="10"/>
          <w:sz w:val="20"/>
          <w:szCs w:val="20"/>
        </w:rPr>
        <w:t>府采购竞争性磋商采购方式管理暂行办法》法第二十五条磋商小组应当根据综合评分情况，按照</w:t>
      </w:r>
      <w:r>
        <w:rPr>
          <w:rFonts w:ascii="宋体" w:hAnsi="宋体" w:eastAsia="宋体" w:cs="宋体"/>
          <w:spacing w:val="9"/>
          <w:sz w:val="20"/>
          <w:szCs w:val="20"/>
        </w:rPr>
        <w:t>评审得分</w:t>
      </w:r>
      <w:r>
        <w:rPr>
          <w:rFonts w:ascii="宋体" w:hAnsi="宋体" w:eastAsia="宋体" w:cs="宋体"/>
          <w:sz w:val="20"/>
          <w:szCs w:val="20"/>
        </w:rPr>
        <w:t xml:space="preserve"> </w:t>
      </w:r>
      <w:r>
        <w:rPr>
          <w:rFonts w:ascii="宋体" w:hAnsi="宋体" w:eastAsia="宋体" w:cs="宋体"/>
          <w:spacing w:val="9"/>
          <w:sz w:val="20"/>
          <w:szCs w:val="20"/>
        </w:rPr>
        <w:t>由高到低顺序推荐</w:t>
      </w:r>
      <w:r>
        <w:rPr>
          <w:rFonts w:ascii="宋体" w:hAnsi="宋体" w:eastAsia="宋体" w:cs="宋体"/>
          <w:spacing w:val="-34"/>
          <w:sz w:val="20"/>
          <w:szCs w:val="20"/>
        </w:rPr>
        <w:t xml:space="preserve"> </w:t>
      </w:r>
      <w:r>
        <w:rPr>
          <w:rFonts w:ascii="宋体" w:hAnsi="宋体" w:eastAsia="宋体" w:cs="宋体"/>
          <w:spacing w:val="9"/>
          <w:sz w:val="20"/>
          <w:szCs w:val="20"/>
        </w:rPr>
        <w:t>3</w:t>
      </w:r>
      <w:r>
        <w:rPr>
          <w:rFonts w:ascii="宋体" w:hAnsi="宋体" w:eastAsia="宋体" w:cs="宋体"/>
          <w:spacing w:val="-37"/>
          <w:sz w:val="20"/>
          <w:szCs w:val="20"/>
        </w:rPr>
        <w:t xml:space="preserve"> </w:t>
      </w:r>
      <w:r>
        <w:rPr>
          <w:rFonts w:ascii="宋体" w:hAnsi="宋体" w:eastAsia="宋体" w:cs="宋体"/>
          <w:spacing w:val="9"/>
          <w:sz w:val="20"/>
          <w:szCs w:val="20"/>
        </w:rPr>
        <w:t>名以上成交候选供应商。符合本办法第二十</w:t>
      </w:r>
      <w:r>
        <w:rPr>
          <w:rFonts w:ascii="宋体" w:hAnsi="宋体" w:eastAsia="宋体" w:cs="宋体"/>
          <w:spacing w:val="8"/>
          <w:sz w:val="20"/>
          <w:szCs w:val="20"/>
        </w:rPr>
        <w:t>一条第三款情形的，可以推荐</w:t>
      </w:r>
      <w:r>
        <w:rPr>
          <w:rFonts w:ascii="宋体" w:hAnsi="宋体" w:eastAsia="宋体" w:cs="宋体"/>
          <w:spacing w:val="-39"/>
          <w:sz w:val="20"/>
          <w:szCs w:val="20"/>
        </w:rPr>
        <w:t xml:space="preserve"> </w:t>
      </w:r>
      <w:r>
        <w:rPr>
          <w:rFonts w:ascii="宋体" w:hAnsi="宋体" w:eastAsia="宋体" w:cs="宋体"/>
          <w:spacing w:val="8"/>
          <w:sz w:val="20"/>
          <w:szCs w:val="20"/>
        </w:rPr>
        <w:t>2</w:t>
      </w:r>
      <w:r>
        <w:rPr>
          <w:rFonts w:ascii="宋体" w:hAnsi="宋体" w:eastAsia="宋体" w:cs="宋体"/>
          <w:spacing w:val="-37"/>
          <w:sz w:val="20"/>
          <w:szCs w:val="20"/>
        </w:rPr>
        <w:t xml:space="preserve"> </w:t>
      </w:r>
      <w:r>
        <w:rPr>
          <w:rFonts w:ascii="宋体" w:hAnsi="宋体" w:eastAsia="宋体" w:cs="宋体"/>
          <w:spacing w:val="8"/>
          <w:sz w:val="20"/>
          <w:szCs w:val="20"/>
        </w:rPr>
        <w:t>家成交候</w:t>
      </w:r>
      <w:r>
        <w:rPr>
          <w:rFonts w:ascii="宋体" w:hAnsi="宋体" w:eastAsia="宋体" w:cs="宋体"/>
          <w:sz w:val="20"/>
          <w:szCs w:val="20"/>
        </w:rPr>
        <w:t xml:space="preserve"> </w:t>
      </w:r>
      <w:r>
        <w:rPr>
          <w:rFonts w:ascii="宋体" w:hAnsi="宋体" w:eastAsia="宋体" w:cs="宋体"/>
          <w:spacing w:val="10"/>
          <w:sz w:val="20"/>
          <w:szCs w:val="20"/>
        </w:rPr>
        <w:t>选供应商。评审得分相同的，按照最后报价由低到高的顺序推荐。评审得分且最后报价相同的，</w:t>
      </w:r>
      <w:r>
        <w:rPr>
          <w:rFonts w:ascii="宋体" w:hAnsi="宋体" w:eastAsia="宋体" w:cs="宋体"/>
          <w:spacing w:val="9"/>
          <w:sz w:val="20"/>
          <w:szCs w:val="20"/>
        </w:rPr>
        <w:t>按照技术</w:t>
      </w:r>
      <w:r>
        <w:rPr>
          <w:rFonts w:ascii="宋体" w:hAnsi="宋体" w:eastAsia="宋体" w:cs="宋体"/>
          <w:sz w:val="20"/>
          <w:szCs w:val="20"/>
        </w:rPr>
        <w:t xml:space="preserve"> </w:t>
      </w:r>
      <w:r>
        <w:rPr>
          <w:rFonts w:ascii="宋体" w:hAnsi="宋体" w:eastAsia="宋体" w:cs="宋体"/>
          <w:spacing w:val="7"/>
          <w:sz w:val="20"/>
          <w:szCs w:val="20"/>
        </w:rPr>
        <w:t>指标优劣顺序推荐。</w:t>
      </w:r>
    </w:p>
    <w:p w14:paraId="19E0618C">
      <w:pPr>
        <w:spacing w:line="280" w:lineRule="auto"/>
        <w:rPr>
          <w:rFonts w:ascii="宋体" w:hAnsi="宋体" w:eastAsia="宋体" w:cs="宋体"/>
          <w:sz w:val="20"/>
          <w:szCs w:val="20"/>
        </w:rPr>
        <w:sectPr>
          <w:footerReference r:id="rId39" w:type="default"/>
          <w:pgSz w:w="11906" w:h="16838"/>
          <w:pgMar w:top="400" w:right="1110" w:bottom="1157" w:left="1087" w:header="0" w:footer="997" w:gutter="0"/>
          <w:cols w:space="720" w:num="1"/>
        </w:sectPr>
      </w:pPr>
    </w:p>
    <w:p w14:paraId="118DB8D6">
      <w:pPr>
        <w:pStyle w:val="2"/>
        <w:spacing w:line="241" w:lineRule="auto"/>
      </w:pPr>
    </w:p>
    <w:p w14:paraId="56DE65E4">
      <w:pPr>
        <w:pStyle w:val="2"/>
        <w:spacing w:line="241" w:lineRule="auto"/>
      </w:pPr>
    </w:p>
    <w:p w14:paraId="78D1C579">
      <w:pPr>
        <w:pStyle w:val="2"/>
        <w:spacing w:line="241" w:lineRule="auto"/>
      </w:pPr>
    </w:p>
    <w:p w14:paraId="512EA295">
      <w:pPr>
        <w:pStyle w:val="2"/>
        <w:spacing w:line="241" w:lineRule="auto"/>
      </w:pPr>
    </w:p>
    <w:p w14:paraId="235FD8D1">
      <w:pPr>
        <w:pStyle w:val="2"/>
        <w:spacing w:line="242" w:lineRule="auto"/>
      </w:pPr>
    </w:p>
    <w:p w14:paraId="246B9E3D">
      <w:pPr>
        <w:spacing w:before="91" w:line="220" w:lineRule="auto"/>
        <w:ind w:left="3714"/>
        <w:outlineLvl w:val="1"/>
        <w:rPr>
          <w:rFonts w:ascii="宋体" w:hAnsi="宋体" w:eastAsia="宋体" w:cs="宋体"/>
          <w:sz w:val="28"/>
          <w:szCs w:val="28"/>
        </w:rPr>
      </w:pPr>
      <w:bookmarkStart w:id="102" w:name="bookmark50"/>
      <w:bookmarkEnd w:id="102"/>
      <w:bookmarkStart w:id="103" w:name="bookmark51"/>
      <w:bookmarkEnd w:id="103"/>
      <w:r>
        <w:rPr>
          <w:rFonts w:ascii="宋体" w:hAnsi="宋体" w:eastAsia="宋体" w:cs="宋体"/>
          <w:b/>
          <w:bCs/>
          <w:spacing w:val="-3"/>
          <w:sz w:val="28"/>
          <w:szCs w:val="28"/>
        </w:rPr>
        <w:t>二</w:t>
      </w:r>
      <w:r>
        <w:rPr>
          <w:rFonts w:ascii="宋体" w:hAnsi="宋体" w:eastAsia="宋体" w:cs="宋体"/>
          <w:spacing w:val="-3"/>
          <w:sz w:val="28"/>
          <w:szCs w:val="28"/>
        </w:rPr>
        <w:t xml:space="preserve">  </w:t>
      </w:r>
      <w:r>
        <w:rPr>
          <w:rFonts w:ascii="宋体" w:hAnsi="宋体" w:eastAsia="宋体" w:cs="宋体"/>
          <w:b/>
          <w:bCs/>
          <w:spacing w:val="-3"/>
          <w:sz w:val="28"/>
          <w:szCs w:val="28"/>
        </w:rPr>
        <w:t>投标文件初审</w:t>
      </w:r>
    </w:p>
    <w:p w14:paraId="6E23AF81">
      <w:pPr>
        <w:spacing w:before="258" w:line="228" w:lineRule="auto"/>
        <w:ind w:left="310"/>
        <w:rPr>
          <w:rFonts w:ascii="宋体" w:hAnsi="宋体" w:eastAsia="宋体" w:cs="宋体"/>
          <w:sz w:val="20"/>
          <w:szCs w:val="20"/>
        </w:rPr>
      </w:pPr>
      <w:r>
        <w:rPr>
          <w:rFonts w:ascii="宋体" w:hAnsi="宋体" w:eastAsia="宋体" w:cs="宋体"/>
          <w:b/>
          <w:bCs/>
          <w:spacing w:val="4"/>
          <w:sz w:val="20"/>
          <w:szCs w:val="20"/>
        </w:rPr>
        <w:t>6.资格性审查</w:t>
      </w:r>
      <w:r>
        <w:rPr>
          <w:rFonts w:ascii="宋体" w:hAnsi="宋体" w:eastAsia="宋体" w:cs="宋体"/>
          <w:spacing w:val="-56"/>
          <w:sz w:val="20"/>
          <w:szCs w:val="20"/>
        </w:rPr>
        <w:t xml:space="preserve"> </w:t>
      </w:r>
      <w:r>
        <w:rPr>
          <w:rFonts w:ascii="宋体" w:hAnsi="宋体" w:eastAsia="宋体" w:cs="宋体"/>
          <w:b/>
          <w:bCs/>
          <w:spacing w:val="4"/>
          <w:sz w:val="20"/>
          <w:szCs w:val="20"/>
        </w:rPr>
        <w:t>:</w:t>
      </w:r>
    </w:p>
    <w:p w14:paraId="2576BECD">
      <w:pPr>
        <w:spacing w:before="154" w:line="228" w:lineRule="auto"/>
        <w:ind w:left="310"/>
        <w:rPr>
          <w:rFonts w:ascii="宋体" w:hAnsi="宋体" w:eastAsia="宋体" w:cs="宋体"/>
          <w:sz w:val="20"/>
          <w:szCs w:val="20"/>
        </w:rPr>
      </w:pPr>
      <w:r>
        <w:rPr>
          <w:rFonts w:ascii="宋体" w:hAnsi="宋体" w:eastAsia="宋体" w:cs="宋体"/>
          <w:spacing w:val="4"/>
          <w:sz w:val="20"/>
          <w:szCs w:val="20"/>
        </w:rPr>
        <w:t>6.1</w:t>
      </w:r>
      <w:r>
        <w:rPr>
          <w:rFonts w:ascii="宋体" w:hAnsi="宋体" w:eastAsia="宋体" w:cs="宋体"/>
          <w:spacing w:val="-34"/>
          <w:sz w:val="20"/>
          <w:szCs w:val="20"/>
        </w:rPr>
        <w:t xml:space="preserve"> </w:t>
      </w:r>
      <w:r>
        <w:rPr>
          <w:rFonts w:ascii="宋体" w:hAnsi="宋体" w:eastAsia="宋体" w:cs="宋体"/>
          <w:spacing w:val="4"/>
          <w:sz w:val="20"/>
          <w:szCs w:val="20"/>
        </w:rPr>
        <w:t>评审细则</w:t>
      </w:r>
    </w:p>
    <w:p w14:paraId="1E44A1A4">
      <w:pPr>
        <w:spacing w:line="141" w:lineRule="auto"/>
        <w:rPr>
          <w:rFonts w:ascii="Arial"/>
          <w:sz w:val="2"/>
        </w:rPr>
      </w:pPr>
    </w:p>
    <w:tbl>
      <w:tblPr>
        <w:tblStyle w:val="7"/>
        <w:tblW w:w="9290" w:type="dxa"/>
        <w:tblInd w:w="2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547"/>
        <w:gridCol w:w="6645"/>
        <w:gridCol w:w="555"/>
        <w:gridCol w:w="658"/>
      </w:tblGrid>
      <w:tr w14:paraId="78BBB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85" w:type="dxa"/>
            <w:vMerge w:val="restart"/>
            <w:tcBorders>
              <w:bottom w:val="nil"/>
            </w:tcBorders>
            <w:vAlign w:val="top"/>
          </w:tcPr>
          <w:p w14:paraId="5CD5F737">
            <w:pPr>
              <w:pStyle w:val="8"/>
              <w:spacing w:before="216" w:line="228" w:lineRule="auto"/>
              <w:ind w:left="242"/>
              <w:rPr>
                <w:sz w:val="20"/>
                <w:szCs w:val="20"/>
              </w:rPr>
            </w:pPr>
            <w:r>
              <w:rPr>
                <w:b/>
                <w:bCs/>
                <w:spacing w:val="2"/>
                <w:sz w:val="20"/>
                <w:szCs w:val="20"/>
              </w:rPr>
              <w:t>项目</w:t>
            </w:r>
          </w:p>
        </w:tc>
        <w:tc>
          <w:tcPr>
            <w:tcW w:w="7192" w:type="dxa"/>
            <w:gridSpan w:val="2"/>
            <w:vMerge w:val="restart"/>
            <w:tcBorders>
              <w:bottom w:val="nil"/>
            </w:tcBorders>
            <w:vAlign w:val="top"/>
          </w:tcPr>
          <w:p w14:paraId="299D01CA">
            <w:pPr>
              <w:pStyle w:val="8"/>
              <w:spacing w:before="216" w:line="228" w:lineRule="auto"/>
              <w:ind w:left="3180"/>
              <w:rPr>
                <w:sz w:val="20"/>
                <w:szCs w:val="20"/>
              </w:rPr>
            </w:pPr>
            <w:r>
              <w:rPr>
                <w:b/>
                <w:bCs/>
                <w:spacing w:val="6"/>
                <w:sz w:val="20"/>
                <w:szCs w:val="20"/>
              </w:rPr>
              <w:t>评审内容</w:t>
            </w:r>
          </w:p>
        </w:tc>
        <w:tc>
          <w:tcPr>
            <w:tcW w:w="1213" w:type="dxa"/>
            <w:gridSpan w:val="2"/>
            <w:vAlign w:val="top"/>
          </w:tcPr>
          <w:p w14:paraId="568402B7">
            <w:pPr>
              <w:pStyle w:val="8"/>
              <w:spacing w:before="55" w:line="228" w:lineRule="auto"/>
              <w:ind w:left="191"/>
              <w:rPr>
                <w:sz w:val="20"/>
                <w:szCs w:val="20"/>
              </w:rPr>
            </w:pPr>
            <w:r>
              <w:rPr>
                <w:b/>
                <w:bCs/>
                <w:spacing w:val="6"/>
                <w:sz w:val="20"/>
                <w:szCs w:val="20"/>
              </w:rPr>
              <w:t>评审意见</w:t>
            </w:r>
          </w:p>
        </w:tc>
      </w:tr>
      <w:tr w14:paraId="00D5F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85" w:type="dxa"/>
            <w:vMerge w:val="continue"/>
            <w:tcBorders>
              <w:top w:val="nil"/>
            </w:tcBorders>
            <w:vAlign w:val="top"/>
          </w:tcPr>
          <w:p w14:paraId="4F849461">
            <w:pPr>
              <w:rPr>
                <w:rFonts w:ascii="Arial"/>
                <w:sz w:val="21"/>
              </w:rPr>
            </w:pPr>
          </w:p>
        </w:tc>
        <w:tc>
          <w:tcPr>
            <w:tcW w:w="7192" w:type="dxa"/>
            <w:gridSpan w:val="2"/>
            <w:vMerge w:val="continue"/>
            <w:tcBorders>
              <w:top w:val="nil"/>
            </w:tcBorders>
            <w:vAlign w:val="top"/>
          </w:tcPr>
          <w:p w14:paraId="64BEB418">
            <w:pPr>
              <w:rPr>
                <w:rFonts w:ascii="Arial"/>
                <w:sz w:val="21"/>
              </w:rPr>
            </w:pPr>
          </w:p>
        </w:tc>
        <w:tc>
          <w:tcPr>
            <w:tcW w:w="555" w:type="dxa"/>
            <w:vAlign w:val="top"/>
          </w:tcPr>
          <w:p w14:paraId="1BDCA730">
            <w:pPr>
              <w:pStyle w:val="8"/>
              <w:spacing w:before="51" w:line="231" w:lineRule="auto"/>
              <w:ind w:left="183"/>
              <w:rPr>
                <w:sz w:val="20"/>
                <w:szCs w:val="20"/>
              </w:rPr>
            </w:pPr>
            <w:r>
              <w:rPr>
                <w:b/>
                <w:bCs/>
                <w:spacing w:val="-3"/>
                <w:sz w:val="20"/>
                <w:szCs w:val="20"/>
              </w:rPr>
              <w:t>是</w:t>
            </w:r>
          </w:p>
        </w:tc>
        <w:tc>
          <w:tcPr>
            <w:tcW w:w="658" w:type="dxa"/>
            <w:vAlign w:val="top"/>
          </w:tcPr>
          <w:p w14:paraId="28C80A69">
            <w:pPr>
              <w:pStyle w:val="8"/>
              <w:spacing w:before="51" w:line="228" w:lineRule="auto"/>
              <w:ind w:left="236"/>
              <w:rPr>
                <w:sz w:val="20"/>
                <w:szCs w:val="20"/>
              </w:rPr>
            </w:pPr>
            <w:r>
              <w:rPr>
                <w:b/>
                <w:bCs/>
                <w:spacing w:val="-3"/>
                <w:sz w:val="20"/>
                <w:szCs w:val="20"/>
              </w:rPr>
              <w:t>否</w:t>
            </w:r>
          </w:p>
        </w:tc>
      </w:tr>
      <w:tr w14:paraId="0FB6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85" w:type="dxa"/>
            <w:vMerge w:val="restart"/>
            <w:tcBorders>
              <w:bottom w:val="nil"/>
            </w:tcBorders>
            <w:vAlign w:val="top"/>
          </w:tcPr>
          <w:p w14:paraId="15C8D4E6">
            <w:pPr>
              <w:spacing w:line="277" w:lineRule="auto"/>
              <w:rPr>
                <w:rFonts w:ascii="Arial"/>
                <w:sz w:val="21"/>
              </w:rPr>
            </w:pPr>
          </w:p>
          <w:p w14:paraId="42E25FA2">
            <w:pPr>
              <w:spacing w:line="277" w:lineRule="auto"/>
              <w:rPr>
                <w:rFonts w:ascii="Arial"/>
                <w:sz w:val="21"/>
              </w:rPr>
            </w:pPr>
          </w:p>
          <w:p w14:paraId="46A4EBCC">
            <w:pPr>
              <w:spacing w:line="278" w:lineRule="auto"/>
              <w:rPr>
                <w:rFonts w:ascii="Arial"/>
                <w:sz w:val="21"/>
              </w:rPr>
            </w:pPr>
          </w:p>
          <w:p w14:paraId="437A0824">
            <w:pPr>
              <w:spacing w:line="278" w:lineRule="auto"/>
              <w:rPr>
                <w:rFonts w:ascii="Arial"/>
                <w:sz w:val="21"/>
              </w:rPr>
            </w:pPr>
          </w:p>
          <w:p w14:paraId="597013DB">
            <w:pPr>
              <w:spacing w:line="278" w:lineRule="auto"/>
              <w:rPr>
                <w:rFonts w:ascii="Arial"/>
                <w:sz w:val="21"/>
              </w:rPr>
            </w:pPr>
          </w:p>
          <w:p w14:paraId="07EFE958">
            <w:pPr>
              <w:pStyle w:val="8"/>
              <w:spacing w:before="65" w:line="285" w:lineRule="auto"/>
              <w:ind w:left="302" w:right="283" w:firstLine="50"/>
              <w:jc w:val="both"/>
              <w:rPr>
                <w:sz w:val="20"/>
                <w:szCs w:val="20"/>
              </w:rPr>
            </w:pPr>
            <w:r>
              <w:rPr>
                <w:spacing w:val="-10"/>
                <w:sz w:val="20"/>
                <w:szCs w:val="20"/>
              </w:rPr>
              <w:t>审</w:t>
            </w:r>
            <w:r>
              <w:rPr>
                <w:sz w:val="20"/>
                <w:szCs w:val="20"/>
              </w:rPr>
              <w:t xml:space="preserve"> </w:t>
            </w:r>
            <w:r>
              <w:rPr>
                <w:spacing w:val="40"/>
                <w:sz w:val="20"/>
                <w:szCs w:val="20"/>
              </w:rPr>
              <w:t>查</w:t>
            </w:r>
            <w:r>
              <w:rPr>
                <w:sz w:val="20"/>
                <w:szCs w:val="20"/>
              </w:rPr>
              <w:t xml:space="preserve"> </w:t>
            </w:r>
            <w:r>
              <w:rPr>
                <w:spacing w:val="40"/>
                <w:sz w:val="20"/>
                <w:szCs w:val="20"/>
              </w:rPr>
              <w:t>标</w:t>
            </w:r>
            <w:r>
              <w:rPr>
                <w:sz w:val="20"/>
                <w:szCs w:val="20"/>
              </w:rPr>
              <w:t xml:space="preserve"> </w:t>
            </w:r>
            <w:r>
              <w:rPr>
                <w:spacing w:val="40"/>
                <w:sz w:val="20"/>
                <w:szCs w:val="20"/>
              </w:rPr>
              <w:t>准</w:t>
            </w:r>
            <w:r>
              <w:rPr>
                <w:sz w:val="20"/>
                <w:szCs w:val="20"/>
              </w:rPr>
              <w:t xml:space="preserve"> </w:t>
            </w:r>
            <w:r>
              <w:rPr>
                <w:spacing w:val="-4"/>
                <w:sz w:val="20"/>
                <w:szCs w:val="20"/>
              </w:rPr>
              <w:t>(适</w:t>
            </w:r>
            <w:r>
              <w:rPr>
                <w:sz w:val="20"/>
                <w:szCs w:val="20"/>
              </w:rPr>
              <w:t xml:space="preserve"> </w:t>
            </w:r>
            <w:r>
              <w:rPr>
                <w:spacing w:val="40"/>
                <w:sz w:val="20"/>
                <w:szCs w:val="20"/>
              </w:rPr>
              <w:t>用</w:t>
            </w:r>
            <w:r>
              <w:rPr>
                <w:sz w:val="20"/>
                <w:szCs w:val="20"/>
              </w:rPr>
              <w:t xml:space="preserve"> </w:t>
            </w:r>
            <w:r>
              <w:rPr>
                <w:spacing w:val="40"/>
                <w:sz w:val="20"/>
                <w:szCs w:val="20"/>
              </w:rPr>
              <w:t>于</w:t>
            </w:r>
            <w:r>
              <w:rPr>
                <w:sz w:val="20"/>
                <w:szCs w:val="20"/>
              </w:rPr>
              <w:t xml:space="preserve"> </w:t>
            </w:r>
            <w:r>
              <w:rPr>
                <w:spacing w:val="40"/>
                <w:sz w:val="20"/>
                <w:szCs w:val="20"/>
              </w:rPr>
              <w:t>资</w:t>
            </w:r>
            <w:r>
              <w:rPr>
                <w:sz w:val="20"/>
                <w:szCs w:val="20"/>
              </w:rPr>
              <w:t xml:space="preserve"> </w:t>
            </w:r>
            <w:r>
              <w:rPr>
                <w:spacing w:val="40"/>
                <w:sz w:val="20"/>
                <w:szCs w:val="20"/>
              </w:rPr>
              <w:t>格</w:t>
            </w:r>
            <w:r>
              <w:rPr>
                <w:sz w:val="20"/>
                <w:szCs w:val="20"/>
              </w:rPr>
              <w:t xml:space="preserve"> </w:t>
            </w:r>
            <w:r>
              <w:rPr>
                <w:spacing w:val="40"/>
                <w:sz w:val="20"/>
                <w:szCs w:val="20"/>
              </w:rPr>
              <w:t>后</w:t>
            </w:r>
            <w:r>
              <w:rPr>
                <w:sz w:val="20"/>
                <w:szCs w:val="20"/>
              </w:rPr>
              <w:t xml:space="preserve"> </w:t>
            </w:r>
            <w:r>
              <w:rPr>
                <w:spacing w:val="-3"/>
                <w:sz w:val="20"/>
                <w:szCs w:val="20"/>
              </w:rPr>
              <w:t>审)</w:t>
            </w:r>
          </w:p>
        </w:tc>
        <w:tc>
          <w:tcPr>
            <w:tcW w:w="547" w:type="dxa"/>
            <w:vAlign w:val="top"/>
          </w:tcPr>
          <w:p w14:paraId="770E6D2A">
            <w:pPr>
              <w:pStyle w:val="8"/>
              <w:spacing w:before="83" w:line="189" w:lineRule="auto"/>
              <w:ind w:left="240"/>
              <w:rPr>
                <w:sz w:val="20"/>
                <w:szCs w:val="20"/>
              </w:rPr>
            </w:pPr>
            <w:r>
              <w:rPr>
                <w:sz w:val="20"/>
                <w:szCs w:val="20"/>
              </w:rPr>
              <w:t>1</w:t>
            </w:r>
          </w:p>
        </w:tc>
        <w:tc>
          <w:tcPr>
            <w:tcW w:w="6645" w:type="dxa"/>
            <w:vAlign w:val="top"/>
          </w:tcPr>
          <w:p w14:paraId="05DD1671">
            <w:pPr>
              <w:pStyle w:val="8"/>
              <w:spacing w:before="50" w:line="227" w:lineRule="auto"/>
              <w:ind w:left="116"/>
              <w:rPr>
                <w:sz w:val="20"/>
                <w:szCs w:val="20"/>
              </w:rPr>
            </w:pPr>
            <w:r>
              <w:rPr>
                <w:spacing w:val="6"/>
                <w:sz w:val="20"/>
                <w:szCs w:val="20"/>
              </w:rPr>
              <w:t>具备合格的三证合一营业执照副本；</w:t>
            </w:r>
          </w:p>
        </w:tc>
        <w:tc>
          <w:tcPr>
            <w:tcW w:w="555" w:type="dxa"/>
            <w:vAlign w:val="top"/>
          </w:tcPr>
          <w:p w14:paraId="35513F00">
            <w:pPr>
              <w:rPr>
                <w:rFonts w:ascii="Arial"/>
                <w:sz w:val="21"/>
              </w:rPr>
            </w:pPr>
          </w:p>
        </w:tc>
        <w:tc>
          <w:tcPr>
            <w:tcW w:w="658" w:type="dxa"/>
            <w:vAlign w:val="top"/>
          </w:tcPr>
          <w:p w14:paraId="65FF7590">
            <w:pPr>
              <w:rPr>
                <w:rFonts w:ascii="Arial"/>
                <w:sz w:val="21"/>
              </w:rPr>
            </w:pPr>
          </w:p>
        </w:tc>
      </w:tr>
      <w:tr w14:paraId="3511F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85" w:type="dxa"/>
            <w:vMerge w:val="continue"/>
            <w:tcBorders>
              <w:top w:val="nil"/>
              <w:bottom w:val="nil"/>
            </w:tcBorders>
            <w:vAlign w:val="top"/>
          </w:tcPr>
          <w:p w14:paraId="3C18E13A">
            <w:pPr>
              <w:rPr>
                <w:rFonts w:ascii="Arial"/>
                <w:sz w:val="21"/>
              </w:rPr>
            </w:pPr>
          </w:p>
        </w:tc>
        <w:tc>
          <w:tcPr>
            <w:tcW w:w="547" w:type="dxa"/>
            <w:vAlign w:val="top"/>
          </w:tcPr>
          <w:p w14:paraId="2506994B">
            <w:pPr>
              <w:spacing w:line="261" w:lineRule="auto"/>
              <w:rPr>
                <w:rFonts w:ascii="Arial"/>
                <w:sz w:val="21"/>
              </w:rPr>
            </w:pPr>
          </w:p>
          <w:p w14:paraId="5C4B7E86">
            <w:pPr>
              <w:pStyle w:val="8"/>
              <w:spacing w:before="65" w:line="189" w:lineRule="auto"/>
              <w:ind w:left="227"/>
              <w:rPr>
                <w:sz w:val="20"/>
                <w:szCs w:val="20"/>
              </w:rPr>
            </w:pPr>
            <w:r>
              <w:rPr>
                <w:sz w:val="20"/>
                <w:szCs w:val="20"/>
              </w:rPr>
              <w:t>2</w:t>
            </w:r>
          </w:p>
        </w:tc>
        <w:tc>
          <w:tcPr>
            <w:tcW w:w="6645" w:type="dxa"/>
            <w:vAlign w:val="top"/>
          </w:tcPr>
          <w:p w14:paraId="29AD3DD7">
            <w:pPr>
              <w:pStyle w:val="8"/>
              <w:spacing w:before="159" w:line="293" w:lineRule="auto"/>
              <w:ind w:left="117" w:right="127" w:hanging="4"/>
              <w:rPr>
                <w:sz w:val="20"/>
                <w:szCs w:val="20"/>
              </w:rPr>
            </w:pPr>
            <w:r>
              <w:rPr>
                <w:spacing w:val="13"/>
                <w:sz w:val="20"/>
                <w:szCs w:val="20"/>
              </w:rPr>
              <w:t>法定代表人身份证明及身份证或法定代表人授权委托书和委托代理人</w:t>
            </w:r>
            <w:r>
              <w:rPr>
                <w:spacing w:val="8"/>
                <w:sz w:val="20"/>
                <w:szCs w:val="20"/>
              </w:rPr>
              <w:t xml:space="preserve"> </w:t>
            </w:r>
            <w:r>
              <w:rPr>
                <w:spacing w:val="3"/>
                <w:sz w:val="20"/>
                <w:szCs w:val="20"/>
              </w:rPr>
              <w:t>身份证；</w:t>
            </w:r>
          </w:p>
        </w:tc>
        <w:tc>
          <w:tcPr>
            <w:tcW w:w="555" w:type="dxa"/>
            <w:vAlign w:val="top"/>
          </w:tcPr>
          <w:p w14:paraId="6D318258">
            <w:pPr>
              <w:rPr>
                <w:rFonts w:ascii="Arial"/>
                <w:sz w:val="21"/>
              </w:rPr>
            </w:pPr>
          </w:p>
        </w:tc>
        <w:tc>
          <w:tcPr>
            <w:tcW w:w="658" w:type="dxa"/>
            <w:vAlign w:val="top"/>
          </w:tcPr>
          <w:p w14:paraId="5271C1A0">
            <w:pPr>
              <w:rPr>
                <w:rFonts w:ascii="Arial"/>
                <w:sz w:val="21"/>
              </w:rPr>
            </w:pPr>
          </w:p>
        </w:tc>
      </w:tr>
      <w:tr w14:paraId="61144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5" w:type="dxa"/>
            <w:vMerge w:val="continue"/>
            <w:tcBorders>
              <w:top w:val="nil"/>
              <w:bottom w:val="nil"/>
            </w:tcBorders>
            <w:vAlign w:val="top"/>
          </w:tcPr>
          <w:p w14:paraId="39739F04">
            <w:pPr>
              <w:rPr>
                <w:rFonts w:ascii="Arial"/>
                <w:sz w:val="21"/>
              </w:rPr>
            </w:pPr>
          </w:p>
        </w:tc>
        <w:tc>
          <w:tcPr>
            <w:tcW w:w="547" w:type="dxa"/>
            <w:vAlign w:val="top"/>
          </w:tcPr>
          <w:p w14:paraId="0AB2A430">
            <w:pPr>
              <w:pStyle w:val="8"/>
              <w:spacing w:before="128" w:line="189" w:lineRule="auto"/>
              <w:ind w:left="229"/>
              <w:rPr>
                <w:sz w:val="20"/>
                <w:szCs w:val="20"/>
              </w:rPr>
            </w:pPr>
            <w:r>
              <w:rPr>
                <w:sz w:val="20"/>
                <w:szCs w:val="20"/>
              </w:rPr>
              <w:t>3</w:t>
            </w:r>
          </w:p>
        </w:tc>
        <w:tc>
          <w:tcPr>
            <w:tcW w:w="6645" w:type="dxa"/>
            <w:vAlign w:val="top"/>
          </w:tcPr>
          <w:p w14:paraId="1E9FFA6C">
            <w:pPr>
              <w:pStyle w:val="8"/>
              <w:spacing w:before="161" w:line="216" w:lineRule="auto"/>
              <w:ind w:left="113"/>
              <w:rPr>
                <w:sz w:val="20"/>
                <w:szCs w:val="20"/>
              </w:rPr>
            </w:pPr>
            <w:r>
              <w:rPr>
                <w:rFonts w:hint="eastAsia"/>
                <w:spacing w:val="8"/>
                <w:sz w:val="20"/>
                <w:szCs w:val="20"/>
              </w:rPr>
              <w:t>法定代表人投标需提供法定代表人资格证明书，委托代理人投标需提供法定代表人授权委托书及被授权在职人员近6个月内任意1个月有效的社保证明；</w:t>
            </w:r>
          </w:p>
        </w:tc>
        <w:tc>
          <w:tcPr>
            <w:tcW w:w="555" w:type="dxa"/>
            <w:vAlign w:val="top"/>
          </w:tcPr>
          <w:p w14:paraId="443FB015">
            <w:pPr>
              <w:rPr>
                <w:rFonts w:ascii="Arial"/>
                <w:sz w:val="21"/>
              </w:rPr>
            </w:pPr>
          </w:p>
        </w:tc>
        <w:tc>
          <w:tcPr>
            <w:tcW w:w="658" w:type="dxa"/>
            <w:vAlign w:val="top"/>
          </w:tcPr>
          <w:p w14:paraId="4EADCFFA">
            <w:pPr>
              <w:rPr>
                <w:rFonts w:ascii="Arial"/>
                <w:sz w:val="21"/>
              </w:rPr>
            </w:pPr>
          </w:p>
        </w:tc>
      </w:tr>
      <w:tr w14:paraId="6623F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85" w:type="dxa"/>
            <w:vMerge w:val="continue"/>
            <w:tcBorders>
              <w:top w:val="nil"/>
              <w:bottom w:val="nil"/>
            </w:tcBorders>
            <w:vAlign w:val="top"/>
          </w:tcPr>
          <w:p w14:paraId="5ACDC762">
            <w:pPr>
              <w:rPr>
                <w:rFonts w:ascii="Arial"/>
                <w:sz w:val="21"/>
              </w:rPr>
            </w:pPr>
          </w:p>
        </w:tc>
        <w:tc>
          <w:tcPr>
            <w:tcW w:w="547" w:type="dxa"/>
            <w:vAlign w:val="top"/>
          </w:tcPr>
          <w:p w14:paraId="766EFF3C">
            <w:pPr>
              <w:spacing w:line="329" w:lineRule="auto"/>
              <w:rPr>
                <w:rFonts w:ascii="Arial"/>
                <w:sz w:val="21"/>
              </w:rPr>
            </w:pPr>
          </w:p>
          <w:p w14:paraId="776B7AAE">
            <w:pPr>
              <w:spacing w:line="330" w:lineRule="auto"/>
              <w:rPr>
                <w:rFonts w:ascii="Arial"/>
                <w:sz w:val="21"/>
              </w:rPr>
            </w:pPr>
          </w:p>
          <w:p w14:paraId="754CB53F">
            <w:pPr>
              <w:pStyle w:val="8"/>
              <w:spacing w:before="65" w:line="189" w:lineRule="auto"/>
              <w:ind w:left="224"/>
              <w:rPr>
                <w:sz w:val="20"/>
                <w:szCs w:val="20"/>
              </w:rPr>
            </w:pPr>
            <w:r>
              <w:rPr>
                <w:sz w:val="20"/>
                <w:szCs w:val="20"/>
              </w:rPr>
              <w:t>4</w:t>
            </w:r>
          </w:p>
        </w:tc>
        <w:tc>
          <w:tcPr>
            <w:tcW w:w="6645" w:type="dxa"/>
            <w:vAlign w:val="top"/>
          </w:tcPr>
          <w:p w14:paraId="16BE2160">
            <w:pPr>
              <w:pStyle w:val="8"/>
              <w:spacing w:before="159" w:line="331" w:lineRule="auto"/>
              <w:ind w:left="113" w:right="126" w:firstLine="2"/>
              <w:jc w:val="both"/>
              <w:rPr>
                <w:sz w:val="20"/>
                <w:szCs w:val="20"/>
              </w:rPr>
            </w:pPr>
            <w:r>
              <w:rPr>
                <w:spacing w:val="19"/>
                <w:sz w:val="20"/>
                <w:szCs w:val="20"/>
              </w:rPr>
              <w:t>未被</w:t>
            </w:r>
            <w:r>
              <w:rPr>
                <w:spacing w:val="-75"/>
                <w:sz w:val="20"/>
                <w:szCs w:val="20"/>
              </w:rPr>
              <w:t xml:space="preserve"> </w:t>
            </w:r>
            <w:r>
              <w:rPr>
                <w:spacing w:val="19"/>
                <w:sz w:val="20"/>
                <w:szCs w:val="20"/>
              </w:rPr>
              <w:t>“</w:t>
            </w:r>
            <w:r>
              <w:rPr>
                <w:spacing w:val="-73"/>
                <w:sz w:val="20"/>
                <w:szCs w:val="20"/>
              </w:rPr>
              <w:t xml:space="preserve"> </w:t>
            </w:r>
            <w:r>
              <w:rPr>
                <w:spacing w:val="19"/>
                <w:sz w:val="20"/>
                <w:szCs w:val="20"/>
              </w:rPr>
              <w:t>信用中国</w:t>
            </w:r>
            <w:r>
              <w:rPr>
                <w:spacing w:val="-54"/>
                <w:sz w:val="20"/>
                <w:szCs w:val="20"/>
              </w:rPr>
              <w:t xml:space="preserve"> </w:t>
            </w:r>
            <w:r>
              <w:rPr>
                <w:spacing w:val="19"/>
                <w:sz w:val="20"/>
                <w:szCs w:val="20"/>
              </w:rPr>
              <w:t>”（</w:t>
            </w:r>
            <w:r>
              <w:rPr>
                <w:spacing w:val="-50"/>
                <w:sz w:val="20"/>
                <w:szCs w:val="20"/>
              </w:rPr>
              <w:t xml:space="preserve"> </w:t>
            </w:r>
            <w:r>
              <w:rPr>
                <w:sz w:val="20"/>
                <w:szCs w:val="20"/>
              </w:rPr>
              <w:t>www</w:t>
            </w:r>
            <w:r>
              <w:rPr>
                <w:spacing w:val="19"/>
                <w:sz w:val="20"/>
                <w:szCs w:val="20"/>
              </w:rPr>
              <w:t>.</w:t>
            </w:r>
            <w:r>
              <w:rPr>
                <w:sz w:val="20"/>
                <w:szCs w:val="20"/>
              </w:rPr>
              <w:t>creditchina</w:t>
            </w:r>
            <w:r>
              <w:rPr>
                <w:spacing w:val="19"/>
                <w:sz w:val="20"/>
                <w:szCs w:val="20"/>
              </w:rPr>
              <w:t>.</w:t>
            </w:r>
            <w:r>
              <w:rPr>
                <w:sz w:val="20"/>
                <w:szCs w:val="20"/>
              </w:rPr>
              <w:t>gov</w:t>
            </w:r>
            <w:r>
              <w:rPr>
                <w:spacing w:val="19"/>
                <w:sz w:val="20"/>
                <w:szCs w:val="20"/>
              </w:rPr>
              <w:t>.</w:t>
            </w:r>
            <w:r>
              <w:rPr>
                <w:sz w:val="20"/>
                <w:szCs w:val="20"/>
              </w:rPr>
              <w:t>cn</w:t>
            </w:r>
            <w:r>
              <w:rPr>
                <w:spacing w:val="-52"/>
                <w:sz w:val="20"/>
                <w:szCs w:val="20"/>
              </w:rPr>
              <w:t xml:space="preserve"> </w:t>
            </w:r>
            <w:r>
              <w:rPr>
                <w:spacing w:val="19"/>
                <w:sz w:val="20"/>
                <w:szCs w:val="20"/>
              </w:rPr>
              <w:t>）、中国政府采购网</w:t>
            </w:r>
            <w:r>
              <w:rPr>
                <w:sz w:val="20"/>
                <w:szCs w:val="20"/>
              </w:rPr>
              <w:t xml:space="preserve"> </w:t>
            </w:r>
            <w:r>
              <w:rPr>
                <w:spacing w:val="11"/>
                <w:sz w:val="20"/>
                <w:szCs w:val="20"/>
              </w:rPr>
              <w:t>（</w:t>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pacing w:val="11"/>
                <w:sz w:val="20"/>
                <w:szCs w:val="20"/>
              </w:rPr>
              <w:t>）列入失信被执行人、重大税收违法案件当事人名</w:t>
            </w:r>
            <w:r>
              <w:rPr>
                <w:spacing w:val="13"/>
                <w:sz w:val="20"/>
                <w:szCs w:val="20"/>
              </w:rPr>
              <w:t xml:space="preserve"> </w:t>
            </w:r>
            <w:r>
              <w:rPr>
                <w:spacing w:val="6"/>
                <w:sz w:val="20"/>
                <w:szCs w:val="20"/>
              </w:rPr>
              <w:t>单、政府采购严重违法失信行为记录名单（提供查询结果网页截图并加</w:t>
            </w:r>
            <w:r>
              <w:rPr>
                <w:spacing w:val="13"/>
                <w:sz w:val="20"/>
                <w:szCs w:val="20"/>
              </w:rPr>
              <w:t xml:space="preserve"> </w:t>
            </w:r>
            <w:r>
              <w:rPr>
                <w:spacing w:val="8"/>
                <w:sz w:val="20"/>
                <w:szCs w:val="20"/>
              </w:rPr>
              <w:t>盖供应商公章</w:t>
            </w:r>
            <w:r>
              <w:rPr>
                <w:spacing w:val="-8"/>
                <w:sz w:val="20"/>
                <w:szCs w:val="20"/>
              </w:rPr>
              <w:t>）；</w:t>
            </w:r>
          </w:p>
        </w:tc>
        <w:tc>
          <w:tcPr>
            <w:tcW w:w="555" w:type="dxa"/>
            <w:vAlign w:val="top"/>
          </w:tcPr>
          <w:p w14:paraId="28DEEBBF">
            <w:pPr>
              <w:rPr>
                <w:rFonts w:ascii="Arial"/>
                <w:sz w:val="21"/>
              </w:rPr>
            </w:pPr>
          </w:p>
        </w:tc>
        <w:tc>
          <w:tcPr>
            <w:tcW w:w="658" w:type="dxa"/>
            <w:vAlign w:val="top"/>
          </w:tcPr>
          <w:p w14:paraId="2F0B6EB1">
            <w:pPr>
              <w:rPr>
                <w:rFonts w:ascii="Arial"/>
                <w:sz w:val="21"/>
              </w:rPr>
            </w:pPr>
          </w:p>
        </w:tc>
      </w:tr>
      <w:tr w14:paraId="2571F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85" w:type="dxa"/>
            <w:vMerge w:val="continue"/>
            <w:tcBorders>
              <w:top w:val="nil"/>
              <w:bottom w:val="nil"/>
            </w:tcBorders>
            <w:vAlign w:val="top"/>
          </w:tcPr>
          <w:p w14:paraId="43E292F9">
            <w:pPr>
              <w:rPr>
                <w:rFonts w:ascii="Arial"/>
                <w:sz w:val="21"/>
              </w:rPr>
            </w:pPr>
          </w:p>
        </w:tc>
        <w:tc>
          <w:tcPr>
            <w:tcW w:w="547" w:type="dxa"/>
            <w:vAlign w:val="top"/>
          </w:tcPr>
          <w:p w14:paraId="3D4A148D">
            <w:pPr>
              <w:spacing w:line="331" w:lineRule="auto"/>
              <w:rPr>
                <w:rFonts w:ascii="Arial"/>
                <w:sz w:val="21"/>
              </w:rPr>
            </w:pPr>
          </w:p>
          <w:p w14:paraId="0A352D44">
            <w:pPr>
              <w:spacing w:line="332" w:lineRule="auto"/>
              <w:rPr>
                <w:rFonts w:ascii="Arial"/>
                <w:sz w:val="21"/>
              </w:rPr>
            </w:pPr>
          </w:p>
          <w:p w14:paraId="13F72031">
            <w:pPr>
              <w:pStyle w:val="8"/>
              <w:spacing w:before="65" w:line="187" w:lineRule="auto"/>
              <w:ind w:left="229"/>
              <w:rPr>
                <w:sz w:val="20"/>
                <w:szCs w:val="20"/>
              </w:rPr>
            </w:pPr>
            <w:r>
              <w:rPr>
                <w:sz w:val="20"/>
                <w:szCs w:val="20"/>
              </w:rPr>
              <w:t>5</w:t>
            </w:r>
          </w:p>
        </w:tc>
        <w:tc>
          <w:tcPr>
            <w:tcW w:w="6645" w:type="dxa"/>
            <w:vAlign w:val="top"/>
          </w:tcPr>
          <w:p w14:paraId="74A222BD">
            <w:pPr>
              <w:pStyle w:val="8"/>
              <w:spacing w:before="164" w:line="330" w:lineRule="auto"/>
              <w:ind w:left="112" w:right="125" w:firstLine="3"/>
              <w:jc w:val="both"/>
              <w:rPr>
                <w:rFonts w:hint="eastAsia"/>
                <w:sz w:val="20"/>
                <w:szCs w:val="20"/>
              </w:rPr>
            </w:pPr>
            <w:r>
              <w:rPr>
                <w:rFonts w:hint="eastAsia"/>
                <w:sz w:val="20"/>
                <w:szCs w:val="20"/>
              </w:rPr>
              <w:t>（</w:t>
            </w:r>
            <w:r>
              <w:rPr>
                <w:rFonts w:hint="eastAsia"/>
                <w:sz w:val="20"/>
                <w:szCs w:val="20"/>
                <w:lang w:val="en-US" w:eastAsia="zh-CN"/>
              </w:rPr>
              <w:t>1</w:t>
            </w:r>
            <w:r>
              <w:rPr>
                <w:rFonts w:hint="eastAsia"/>
                <w:sz w:val="20"/>
                <w:szCs w:val="20"/>
              </w:rPr>
              <w:t>）投标人资格要求：同时具有房屋建筑工程甲级及市政公用工程监理甲级(含甲级)以上或监理综合资质，</w:t>
            </w:r>
          </w:p>
          <w:p w14:paraId="760789CE">
            <w:pPr>
              <w:pStyle w:val="8"/>
              <w:spacing w:before="164" w:line="330" w:lineRule="auto"/>
              <w:ind w:left="112" w:right="125" w:firstLine="3"/>
              <w:jc w:val="both"/>
              <w:rPr>
                <w:sz w:val="20"/>
                <w:szCs w:val="20"/>
              </w:rPr>
            </w:pPr>
            <w:r>
              <w:rPr>
                <w:rFonts w:hint="eastAsia"/>
                <w:sz w:val="20"/>
                <w:szCs w:val="20"/>
              </w:rPr>
              <w:t>（</w:t>
            </w:r>
            <w:r>
              <w:rPr>
                <w:rFonts w:hint="eastAsia"/>
                <w:sz w:val="20"/>
                <w:szCs w:val="20"/>
                <w:lang w:val="en-US" w:eastAsia="zh-CN"/>
              </w:rPr>
              <w:t>2</w:t>
            </w:r>
            <w:r>
              <w:rPr>
                <w:rFonts w:hint="eastAsia"/>
                <w:sz w:val="20"/>
                <w:szCs w:val="20"/>
              </w:rPr>
              <w:t>）项目负责人：须具有注册监理工程师、安全考核证（专业：同时具有房屋建筑工程及市政公用工程）。</w:t>
            </w:r>
          </w:p>
        </w:tc>
        <w:tc>
          <w:tcPr>
            <w:tcW w:w="555" w:type="dxa"/>
            <w:vAlign w:val="top"/>
          </w:tcPr>
          <w:p w14:paraId="00753EC0">
            <w:pPr>
              <w:rPr>
                <w:rFonts w:ascii="Arial"/>
                <w:sz w:val="21"/>
              </w:rPr>
            </w:pPr>
          </w:p>
        </w:tc>
        <w:tc>
          <w:tcPr>
            <w:tcW w:w="658" w:type="dxa"/>
            <w:vAlign w:val="top"/>
          </w:tcPr>
          <w:p w14:paraId="0ACB9F51">
            <w:pPr>
              <w:rPr>
                <w:rFonts w:ascii="Arial"/>
                <w:sz w:val="21"/>
              </w:rPr>
            </w:pPr>
          </w:p>
        </w:tc>
      </w:tr>
      <w:tr w14:paraId="6A3E3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5" w:type="dxa"/>
            <w:vMerge w:val="continue"/>
            <w:tcBorders>
              <w:top w:val="nil"/>
              <w:bottom w:val="nil"/>
            </w:tcBorders>
            <w:vAlign w:val="top"/>
          </w:tcPr>
          <w:p w14:paraId="23FF8751">
            <w:pPr>
              <w:rPr>
                <w:rFonts w:ascii="Arial"/>
                <w:sz w:val="21"/>
              </w:rPr>
            </w:pPr>
          </w:p>
        </w:tc>
        <w:tc>
          <w:tcPr>
            <w:tcW w:w="547" w:type="dxa"/>
            <w:vAlign w:val="top"/>
          </w:tcPr>
          <w:p w14:paraId="773EA881">
            <w:pPr>
              <w:pStyle w:val="8"/>
              <w:spacing w:before="131" w:line="189" w:lineRule="auto"/>
              <w:ind w:left="226"/>
              <w:rPr>
                <w:sz w:val="20"/>
                <w:szCs w:val="20"/>
              </w:rPr>
            </w:pPr>
            <w:r>
              <w:rPr>
                <w:sz w:val="20"/>
                <w:szCs w:val="20"/>
              </w:rPr>
              <w:t>6</w:t>
            </w:r>
          </w:p>
        </w:tc>
        <w:tc>
          <w:tcPr>
            <w:tcW w:w="6645" w:type="dxa"/>
            <w:vAlign w:val="top"/>
          </w:tcPr>
          <w:p w14:paraId="50944135">
            <w:pPr>
              <w:pStyle w:val="8"/>
              <w:spacing w:before="161" w:line="216" w:lineRule="auto"/>
              <w:ind w:firstLine="214" w:firstLineChars="100"/>
              <w:rPr>
                <w:sz w:val="20"/>
                <w:szCs w:val="20"/>
              </w:rPr>
            </w:pPr>
            <w:r>
              <w:rPr>
                <w:spacing w:val="7"/>
                <w:sz w:val="20"/>
                <w:szCs w:val="20"/>
              </w:rPr>
              <w:t>投标保证金缴纳凭证或投标担保函；</w:t>
            </w:r>
          </w:p>
        </w:tc>
        <w:tc>
          <w:tcPr>
            <w:tcW w:w="555" w:type="dxa"/>
            <w:vAlign w:val="top"/>
          </w:tcPr>
          <w:p w14:paraId="1631FB09">
            <w:pPr>
              <w:rPr>
                <w:rFonts w:ascii="Arial"/>
                <w:sz w:val="21"/>
              </w:rPr>
            </w:pPr>
          </w:p>
        </w:tc>
        <w:tc>
          <w:tcPr>
            <w:tcW w:w="658" w:type="dxa"/>
            <w:vAlign w:val="top"/>
          </w:tcPr>
          <w:p w14:paraId="5DBF8A99">
            <w:pPr>
              <w:rPr>
                <w:rFonts w:ascii="Arial"/>
                <w:sz w:val="21"/>
              </w:rPr>
            </w:pPr>
          </w:p>
        </w:tc>
      </w:tr>
      <w:tr w14:paraId="72116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5" w:type="dxa"/>
            <w:vMerge w:val="continue"/>
            <w:tcBorders>
              <w:top w:val="nil"/>
              <w:bottom w:val="nil"/>
            </w:tcBorders>
            <w:vAlign w:val="top"/>
          </w:tcPr>
          <w:p w14:paraId="078972D7">
            <w:pPr>
              <w:rPr>
                <w:rFonts w:ascii="Arial"/>
                <w:sz w:val="21"/>
              </w:rPr>
            </w:pPr>
          </w:p>
        </w:tc>
        <w:tc>
          <w:tcPr>
            <w:tcW w:w="547" w:type="dxa"/>
            <w:vAlign w:val="top"/>
          </w:tcPr>
          <w:p w14:paraId="57D96C8C">
            <w:pPr>
              <w:pStyle w:val="8"/>
              <w:spacing w:before="211" w:line="187" w:lineRule="auto"/>
              <w:ind w:left="229"/>
              <w:rPr>
                <w:sz w:val="20"/>
                <w:szCs w:val="20"/>
              </w:rPr>
            </w:pPr>
            <w:r>
              <w:rPr>
                <w:sz w:val="20"/>
                <w:szCs w:val="20"/>
              </w:rPr>
              <w:t>7</w:t>
            </w:r>
          </w:p>
        </w:tc>
        <w:tc>
          <w:tcPr>
            <w:tcW w:w="6645" w:type="dxa"/>
            <w:vAlign w:val="top"/>
          </w:tcPr>
          <w:p w14:paraId="31A3FF39">
            <w:pPr>
              <w:pStyle w:val="8"/>
              <w:spacing w:before="183" w:line="227" w:lineRule="auto"/>
              <w:ind w:left="113"/>
              <w:rPr>
                <w:sz w:val="20"/>
                <w:szCs w:val="20"/>
              </w:rPr>
            </w:pPr>
            <w:r>
              <w:rPr>
                <w:spacing w:val="7"/>
                <w:sz w:val="20"/>
                <w:szCs w:val="20"/>
              </w:rPr>
              <w:t>本项目专门面向中小</w:t>
            </w:r>
            <w:r>
              <w:rPr>
                <w:rFonts w:hint="eastAsia"/>
                <w:spacing w:val="7"/>
                <w:sz w:val="20"/>
                <w:szCs w:val="20"/>
                <w:lang w:eastAsia="zh-CN"/>
              </w:rPr>
              <w:t>型</w:t>
            </w:r>
            <w:r>
              <w:rPr>
                <w:spacing w:val="7"/>
                <w:sz w:val="20"/>
                <w:szCs w:val="20"/>
              </w:rPr>
              <w:t>企业，</w:t>
            </w:r>
            <w:r>
              <w:rPr>
                <w:spacing w:val="-51"/>
                <w:sz w:val="20"/>
                <w:szCs w:val="20"/>
              </w:rPr>
              <w:t xml:space="preserve"> </w:t>
            </w:r>
            <w:r>
              <w:rPr>
                <w:spacing w:val="7"/>
                <w:sz w:val="20"/>
                <w:szCs w:val="20"/>
              </w:rPr>
              <w:t>需提供中小企业声明函。</w:t>
            </w:r>
          </w:p>
        </w:tc>
        <w:tc>
          <w:tcPr>
            <w:tcW w:w="555" w:type="dxa"/>
            <w:vAlign w:val="top"/>
          </w:tcPr>
          <w:p w14:paraId="16373FBF">
            <w:pPr>
              <w:rPr>
                <w:rFonts w:ascii="Arial"/>
                <w:sz w:val="21"/>
              </w:rPr>
            </w:pPr>
          </w:p>
        </w:tc>
        <w:tc>
          <w:tcPr>
            <w:tcW w:w="658" w:type="dxa"/>
            <w:vAlign w:val="top"/>
          </w:tcPr>
          <w:p w14:paraId="78E802D4">
            <w:pPr>
              <w:rPr>
                <w:rFonts w:ascii="Arial"/>
                <w:sz w:val="21"/>
              </w:rPr>
            </w:pPr>
          </w:p>
        </w:tc>
      </w:tr>
      <w:tr w14:paraId="21E50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5" w:type="dxa"/>
            <w:vMerge w:val="continue"/>
            <w:tcBorders>
              <w:top w:val="nil"/>
            </w:tcBorders>
            <w:vAlign w:val="top"/>
          </w:tcPr>
          <w:p w14:paraId="7F0B1E4B">
            <w:pPr>
              <w:rPr>
                <w:rFonts w:ascii="Arial"/>
                <w:sz w:val="21"/>
              </w:rPr>
            </w:pPr>
          </w:p>
        </w:tc>
        <w:tc>
          <w:tcPr>
            <w:tcW w:w="547" w:type="dxa"/>
            <w:vAlign w:val="top"/>
          </w:tcPr>
          <w:p w14:paraId="6BD8EC1A">
            <w:pPr>
              <w:rPr>
                <w:rFonts w:ascii="Arial"/>
                <w:sz w:val="21"/>
              </w:rPr>
            </w:pPr>
          </w:p>
        </w:tc>
        <w:tc>
          <w:tcPr>
            <w:tcW w:w="6645" w:type="dxa"/>
            <w:vAlign w:val="top"/>
          </w:tcPr>
          <w:p w14:paraId="26C41730">
            <w:pPr>
              <w:pStyle w:val="8"/>
              <w:spacing w:before="56" w:line="228" w:lineRule="auto"/>
              <w:ind w:left="117"/>
              <w:rPr>
                <w:sz w:val="20"/>
                <w:szCs w:val="20"/>
              </w:rPr>
            </w:pPr>
            <w:r>
              <w:rPr>
                <w:spacing w:val="8"/>
                <w:sz w:val="20"/>
                <w:szCs w:val="20"/>
              </w:rPr>
              <w:t>结论：是否通过评审（须填写通过或不通过）</w:t>
            </w:r>
          </w:p>
          <w:p w14:paraId="7FBF160D">
            <w:pPr>
              <w:pStyle w:val="8"/>
              <w:spacing w:before="64" w:line="228" w:lineRule="auto"/>
              <w:ind w:left="112"/>
              <w:rPr>
                <w:sz w:val="20"/>
                <w:szCs w:val="20"/>
              </w:rPr>
            </w:pPr>
            <w:r>
              <w:rPr>
                <w:spacing w:val="7"/>
                <w:sz w:val="20"/>
                <w:szCs w:val="20"/>
              </w:rPr>
              <w:t>注：如有一项不合格，作废标处理。</w:t>
            </w:r>
          </w:p>
        </w:tc>
        <w:tc>
          <w:tcPr>
            <w:tcW w:w="1213" w:type="dxa"/>
            <w:gridSpan w:val="2"/>
            <w:vAlign w:val="top"/>
          </w:tcPr>
          <w:p w14:paraId="40C50C44">
            <w:pPr>
              <w:rPr>
                <w:rFonts w:ascii="Arial"/>
                <w:sz w:val="21"/>
              </w:rPr>
            </w:pPr>
          </w:p>
        </w:tc>
      </w:tr>
    </w:tbl>
    <w:p w14:paraId="32B6D1E2">
      <w:pPr>
        <w:spacing w:before="139" w:line="355" w:lineRule="auto"/>
        <w:ind w:firstLine="507"/>
        <w:rPr>
          <w:rFonts w:ascii="宋体" w:hAnsi="宋体" w:eastAsia="宋体" w:cs="宋体"/>
          <w:sz w:val="20"/>
          <w:szCs w:val="20"/>
        </w:rPr>
      </w:pPr>
      <w:r>
        <w:rPr>
          <w:rFonts w:ascii="宋体" w:hAnsi="宋体" w:eastAsia="宋体" w:cs="宋体"/>
          <w:b/>
          <w:bCs/>
          <w:spacing w:val="7"/>
          <w:sz w:val="20"/>
          <w:szCs w:val="20"/>
        </w:rPr>
        <w:t>6.2</w:t>
      </w:r>
      <w:r>
        <w:rPr>
          <w:rFonts w:ascii="宋体" w:hAnsi="宋体" w:eastAsia="宋体" w:cs="宋体"/>
          <w:spacing w:val="-32"/>
          <w:sz w:val="20"/>
          <w:szCs w:val="20"/>
        </w:rPr>
        <w:t xml:space="preserve"> </w:t>
      </w:r>
      <w:r>
        <w:rPr>
          <w:rFonts w:ascii="宋体" w:hAnsi="宋体" w:eastAsia="宋体" w:cs="宋体"/>
          <w:b/>
          <w:bCs/>
          <w:spacing w:val="7"/>
          <w:sz w:val="20"/>
          <w:szCs w:val="20"/>
        </w:rPr>
        <w:t>如评标专家在检验电子标书过程中，如果由于投标人自身原因导致评标专家无法查看并检验电子</w:t>
      </w:r>
      <w:r>
        <w:rPr>
          <w:rFonts w:ascii="宋体" w:hAnsi="宋体" w:eastAsia="宋体" w:cs="宋体"/>
          <w:sz w:val="20"/>
          <w:szCs w:val="20"/>
        </w:rPr>
        <w:t xml:space="preserve"> </w:t>
      </w:r>
      <w:r>
        <w:rPr>
          <w:rFonts w:ascii="宋体" w:hAnsi="宋体" w:eastAsia="宋体" w:cs="宋体"/>
          <w:b/>
          <w:bCs/>
          <w:spacing w:val="7"/>
          <w:sz w:val="20"/>
          <w:szCs w:val="20"/>
        </w:rPr>
        <w:t>标书中以上相关资料的，否决其投标。即使投标单位将原件携带至现场的，</w:t>
      </w:r>
      <w:r>
        <w:rPr>
          <w:rFonts w:ascii="宋体" w:hAnsi="宋体" w:eastAsia="宋体" w:cs="宋体"/>
          <w:spacing w:val="-58"/>
          <w:sz w:val="20"/>
          <w:szCs w:val="20"/>
        </w:rPr>
        <w:t xml:space="preserve"> </w:t>
      </w:r>
      <w:r>
        <w:rPr>
          <w:rFonts w:ascii="宋体" w:hAnsi="宋体" w:eastAsia="宋体" w:cs="宋体"/>
          <w:b/>
          <w:bCs/>
          <w:spacing w:val="7"/>
          <w:sz w:val="20"/>
          <w:szCs w:val="20"/>
        </w:rPr>
        <w:t>同样按无效投</w:t>
      </w:r>
      <w:r>
        <w:rPr>
          <w:rFonts w:ascii="宋体" w:hAnsi="宋体" w:eastAsia="宋体" w:cs="宋体"/>
          <w:b/>
          <w:bCs/>
          <w:spacing w:val="6"/>
          <w:sz w:val="20"/>
          <w:szCs w:val="20"/>
        </w:rPr>
        <w:t>标处理。</w:t>
      </w:r>
    </w:p>
    <w:p w14:paraId="7FB7593A">
      <w:pPr>
        <w:spacing w:line="355" w:lineRule="auto"/>
        <w:rPr>
          <w:rFonts w:ascii="宋体" w:hAnsi="宋体" w:eastAsia="宋体" w:cs="宋体"/>
          <w:sz w:val="20"/>
          <w:szCs w:val="20"/>
        </w:rPr>
        <w:sectPr>
          <w:footerReference r:id="rId40" w:type="default"/>
          <w:pgSz w:w="11906" w:h="16838"/>
          <w:pgMar w:top="400" w:right="1129" w:bottom="1157" w:left="1088" w:header="0" w:footer="997" w:gutter="0"/>
          <w:cols w:space="720" w:num="1"/>
        </w:sectPr>
      </w:pPr>
    </w:p>
    <w:p w14:paraId="6CBD15DD">
      <w:pPr>
        <w:pStyle w:val="2"/>
        <w:spacing w:line="278" w:lineRule="auto"/>
      </w:pPr>
    </w:p>
    <w:p w14:paraId="04421CCA">
      <w:pPr>
        <w:spacing w:before="65" w:line="228" w:lineRule="auto"/>
        <w:ind w:left="316"/>
        <w:rPr>
          <w:rFonts w:ascii="宋体" w:hAnsi="宋体" w:eastAsia="宋体" w:cs="宋体"/>
          <w:sz w:val="20"/>
          <w:szCs w:val="20"/>
        </w:rPr>
      </w:pPr>
      <w:r>
        <w:rPr>
          <w:rFonts w:ascii="宋体" w:hAnsi="宋体" w:eastAsia="宋体" w:cs="宋体"/>
          <w:b/>
          <w:bCs/>
          <w:spacing w:val="5"/>
          <w:sz w:val="20"/>
          <w:szCs w:val="20"/>
        </w:rPr>
        <w:t>7.符合性审查</w:t>
      </w:r>
    </w:p>
    <w:p w14:paraId="05D541F3">
      <w:pPr>
        <w:spacing w:before="65" w:line="228" w:lineRule="auto"/>
        <w:ind w:left="321"/>
        <w:rPr>
          <w:rFonts w:ascii="宋体" w:hAnsi="宋体" w:eastAsia="宋体" w:cs="宋体"/>
          <w:sz w:val="20"/>
          <w:szCs w:val="20"/>
        </w:rPr>
      </w:pPr>
      <w:r>
        <w:rPr>
          <w:rFonts w:ascii="宋体" w:hAnsi="宋体" w:eastAsia="宋体" w:cs="宋体"/>
          <w:spacing w:val="5"/>
          <w:sz w:val="20"/>
          <w:szCs w:val="20"/>
        </w:rPr>
        <w:t>7．1</w:t>
      </w:r>
      <w:r>
        <w:rPr>
          <w:rFonts w:ascii="宋体" w:hAnsi="宋体" w:eastAsia="宋体" w:cs="宋体"/>
          <w:spacing w:val="-39"/>
          <w:sz w:val="20"/>
          <w:szCs w:val="20"/>
        </w:rPr>
        <w:t xml:space="preserve"> </w:t>
      </w:r>
      <w:r>
        <w:rPr>
          <w:rFonts w:ascii="宋体" w:hAnsi="宋体" w:eastAsia="宋体" w:cs="宋体"/>
          <w:spacing w:val="5"/>
          <w:sz w:val="20"/>
          <w:szCs w:val="20"/>
        </w:rPr>
        <w:t>评审细则</w:t>
      </w:r>
    </w:p>
    <w:p w14:paraId="18162C7F">
      <w:pPr>
        <w:spacing w:before="38"/>
      </w:pPr>
    </w:p>
    <w:p w14:paraId="48216C08">
      <w:pPr>
        <w:spacing w:before="38"/>
      </w:pPr>
    </w:p>
    <w:tbl>
      <w:tblPr>
        <w:tblStyle w:val="7"/>
        <w:tblW w:w="9439"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454"/>
        <w:gridCol w:w="6374"/>
        <w:gridCol w:w="482"/>
        <w:gridCol w:w="888"/>
      </w:tblGrid>
      <w:tr w14:paraId="7912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241" w:type="dxa"/>
            <w:tcBorders>
              <w:bottom w:val="single" w:color="000000" w:sz="4" w:space="0"/>
              <w:right w:val="single" w:color="000000" w:sz="4" w:space="0"/>
            </w:tcBorders>
            <w:vAlign w:val="top"/>
          </w:tcPr>
          <w:p w14:paraId="0F3F3401">
            <w:pPr>
              <w:pStyle w:val="8"/>
              <w:spacing w:before="39" w:line="220" w:lineRule="auto"/>
              <w:ind w:left="391"/>
              <w:rPr>
                <w:sz w:val="23"/>
                <w:szCs w:val="23"/>
              </w:rPr>
            </w:pPr>
            <w:r>
              <w:rPr>
                <w:spacing w:val="3"/>
                <w:sz w:val="23"/>
                <w:szCs w:val="23"/>
              </w:rPr>
              <w:t>项目</w:t>
            </w:r>
          </w:p>
        </w:tc>
        <w:tc>
          <w:tcPr>
            <w:tcW w:w="6828" w:type="dxa"/>
            <w:gridSpan w:val="2"/>
            <w:tcBorders>
              <w:left w:val="single" w:color="000000" w:sz="4" w:space="0"/>
              <w:bottom w:val="single" w:color="000000" w:sz="4" w:space="0"/>
              <w:right w:val="single" w:color="000000" w:sz="4" w:space="0"/>
            </w:tcBorders>
            <w:vAlign w:val="top"/>
          </w:tcPr>
          <w:p w14:paraId="7ABC864A">
            <w:pPr>
              <w:pStyle w:val="8"/>
              <w:spacing w:before="39" w:line="220" w:lineRule="auto"/>
              <w:ind w:left="2937"/>
              <w:rPr>
                <w:sz w:val="23"/>
                <w:szCs w:val="23"/>
              </w:rPr>
            </w:pPr>
            <w:r>
              <w:rPr>
                <w:spacing w:val="7"/>
                <w:sz w:val="23"/>
                <w:szCs w:val="23"/>
              </w:rPr>
              <w:t>评审内容</w:t>
            </w:r>
          </w:p>
        </w:tc>
        <w:tc>
          <w:tcPr>
            <w:tcW w:w="1370" w:type="dxa"/>
            <w:gridSpan w:val="2"/>
            <w:tcBorders>
              <w:left w:val="single" w:color="000000" w:sz="4" w:space="0"/>
              <w:bottom w:val="single" w:color="000000" w:sz="4" w:space="0"/>
            </w:tcBorders>
            <w:vAlign w:val="top"/>
          </w:tcPr>
          <w:p w14:paraId="7A3E7FE3">
            <w:pPr>
              <w:pStyle w:val="8"/>
              <w:spacing w:before="39" w:line="220" w:lineRule="auto"/>
              <w:ind w:left="208"/>
              <w:rPr>
                <w:sz w:val="23"/>
                <w:szCs w:val="23"/>
              </w:rPr>
            </w:pPr>
            <w:r>
              <w:rPr>
                <w:spacing w:val="7"/>
                <w:sz w:val="23"/>
                <w:szCs w:val="23"/>
              </w:rPr>
              <w:t>评审意见</w:t>
            </w:r>
          </w:p>
        </w:tc>
      </w:tr>
      <w:tr w14:paraId="1CEA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41" w:type="dxa"/>
            <w:tcBorders>
              <w:top w:val="single" w:color="000000" w:sz="4" w:space="0"/>
              <w:right w:val="single" w:color="000000" w:sz="4" w:space="0"/>
            </w:tcBorders>
            <w:vAlign w:val="top"/>
          </w:tcPr>
          <w:p w14:paraId="2A0300D0">
            <w:pPr>
              <w:rPr>
                <w:rFonts w:ascii="Arial"/>
                <w:sz w:val="21"/>
              </w:rPr>
            </w:pPr>
          </w:p>
        </w:tc>
        <w:tc>
          <w:tcPr>
            <w:tcW w:w="6828" w:type="dxa"/>
            <w:gridSpan w:val="2"/>
            <w:tcBorders>
              <w:top w:val="single" w:color="000000" w:sz="4" w:space="0"/>
              <w:left w:val="single" w:color="000000" w:sz="4" w:space="0"/>
              <w:right w:val="single" w:color="000000" w:sz="4" w:space="0"/>
            </w:tcBorders>
            <w:vAlign w:val="top"/>
          </w:tcPr>
          <w:p w14:paraId="480001C2">
            <w:pPr>
              <w:rPr>
                <w:rFonts w:ascii="Arial"/>
                <w:sz w:val="21"/>
              </w:rPr>
            </w:pPr>
          </w:p>
        </w:tc>
        <w:tc>
          <w:tcPr>
            <w:tcW w:w="482" w:type="dxa"/>
            <w:tcBorders>
              <w:top w:val="single" w:color="000000" w:sz="4" w:space="0"/>
              <w:left w:val="single" w:color="000000" w:sz="4" w:space="0"/>
              <w:bottom w:val="single" w:color="000000" w:sz="4" w:space="0"/>
              <w:right w:val="single" w:color="000000" w:sz="4" w:space="0"/>
            </w:tcBorders>
            <w:vAlign w:val="top"/>
          </w:tcPr>
          <w:p w14:paraId="2F5E3ACA">
            <w:pPr>
              <w:pStyle w:val="8"/>
              <w:spacing w:before="32" w:line="219" w:lineRule="auto"/>
              <w:ind w:left="131"/>
              <w:rPr>
                <w:sz w:val="23"/>
                <w:szCs w:val="23"/>
              </w:rPr>
            </w:pPr>
            <w:r>
              <w:rPr>
                <w:sz w:val="23"/>
                <w:szCs w:val="23"/>
              </w:rPr>
              <w:t>是</w:t>
            </w:r>
          </w:p>
        </w:tc>
        <w:tc>
          <w:tcPr>
            <w:tcW w:w="888" w:type="dxa"/>
            <w:tcBorders>
              <w:top w:val="single" w:color="000000" w:sz="4" w:space="0"/>
              <w:left w:val="single" w:color="000000" w:sz="4" w:space="0"/>
              <w:bottom w:val="single" w:color="000000" w:sz="4" w:space="0"/>
            </w:tcBorders>
            <w:vAlign w:val="top"/>
          </w:tcPr>
          <w:p w14:paraId="3334AF5D">
            <w:pPr>
              <w:pStyle w:val="8"/>
              <w:spacing w:before="32" w:line="219" w:lineRule="auto"/>
              <w:ind w:left="334"/>
              <w:rPr>
                <w:sz w:val="23"/>
                <w:szCs w:val="23"/>
              </w:rPr>
            </w:pPr>
            <w:r>
              <w:rPr>
                <w:sz w:val="23"/>
                <w:szCs w:val="23"/>
              </w:rPr>
              <w:t>否</w:t>
            </w:r>
          </w:p>
        </w:tc>
      </w:tr>
      <w:tr w14:paraId="014A5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241" w:type="dxa"/>
            <w:vMerge w:val="restart"/>
            <w:tcBorders>
              <w:bottom w:val="nil"/>
            </w:tcBorders>
            <w:textDirection w:val="tbRlV"/>
            <w:vAlign w:val="top"/>
          </w:tcPr>
          <w:p w14:paraId="572091F0">
            <w:pPr>
              <w:spacing w:line="433" w:lineRule="auto"/>
              <w:rPr>
                <w:rFonts w:ascii="Arial"/>
                <w:sz w:val="21"/>
              </w:rPr>
            </w:pPr>
          </w:p>
          <w:p w14:paraId="39C537BC">
            <w:pPr>
              <w:pStyle w:val="8"/>
              <w:spacing w:before="67" w:line="216" w:lineRule="auto"/>
              <w:ind w:left="2014"/>
              <w:rPr>
                <w:sz w:val="20"/>
                <w:szCs w:val="20"/>
              </w:rPr>
            </w:pPr>
            <w:r>
              <w:rPr>
                <w:spacing w:val="6"/>
                <w:sz w:val="20"/>
                <w:szCs w:val="20"/>
              </w:rPr>
              <w:t>审 查 标 准</w:t>
            </w:r>
          </w:p>
        </w:tc>
        <w:tc>
          <w:tcPr>
            <w:tcW w:w="454" w:type="dxa"/>
            <w:tcBorders>
              <w:bottom w:val="single" w:color="000000" w:sz="4" w:space="0"/>
            </w:tcBorders>
            <w:vAlign w:val="top"/>
          </w:tcPr>
          <w:p w14:paraId="0CD09D07">
            <w:pPr>
              <w:spacing w:line="257" w:lineRule="auto"/>
              <w:rPr>
                <w:rFonts w:ascii="Arial"/>
                <w:sz w:val="21"/>
              </w:rPr>
            </w:pPr>
          </w:p>
          <w:p w14:paraId="092D18A1">
            <w:pPr>
              <w:pStyle w:val="8"/>
              <w:spacing w:before="61" w:line="190" w:lineRule="auto"/>
              <w:ind w:left="194"/>
              <w:rPr>
                <w:sz w:val="19"/>
                <w:szCs w:val="19"/>
              </w:rPr>
            </w:pPr>
            <w:r>
              <w:rPr>
                <w:sz w:val="19"/>
                <w:szCs w:val="19"/>
              </w:rPr>
              <w:t>1</w:t>
            </w:r>
          </w:p>
        </w:tc>
        <w:tc>
          <w:tcPr>
            <w:tcW w:w="6374" w:type="dxa"/>
            <w:tcBorders>
              <w:bottom w:val="single" w:color="000000" w:sz="4" w:space="0"/>
            </w:tcBorders>
            <w:vAlign w:val="top"/>
          </w:tcPr>
          <w:p w14:paraId="7F36F9C2">
            <w:pPr>
              <w:pStyle w:val="8"/>
              <w:spacing w:before="89" w:line="317" w:lineRule="auto"/>
              <w:ind w:left="112" w:right="99" w:firstLine="2"/>
              <w:rPr>
                <w:rFonts w:hint="eastAsia" w:eastAsia="宋体"/>
                <w:sz w:val="20"/>
                <w:szCs w:val="20"/>
                <w:lang w:eastAsia="zh-CN"/>
              </w:rPr>
            </w:pPr>
            <w:r>
              <w:rPr>
                <w:spacing w:val="5"/>
                <w:sz w:val="20"/>
                <w:szCs w:val="20"/>
              </w:rPr>
              <w:t>未按规定由投标供应商的法定代表人或投标供应商代表签字，或未加</w:t>
            </w:r>
            <w:r>
              <w:rPr>
                <w:spacing w:val="3"/>
                <w:sz w:val="20"/>
                <w:szCs w:val="20"/>
              </w:rPr>
              <w:t xml:space="preserve"> </w:t>
            </w:r>
            <w:r>
              <w:rPr>
                <w:spacing w:val="6"/>
                <w:sz w:val="20"/>
                <w:szCs w:val="20"/>
              </w:rPr>
              <w:t>盖投标供应商公章的，或签字人未经法定代表人有</w:t>
            </w:r>
            <w:r>
              <w:rPr>
                <w:spacing w:val="5"/>
                <w:sz w:val="20"/>
                <w:szCs w:val="20"/>
              </w:rPr>
              <w:t>效授权委托的</w:t>
            </w:r>
            <w:r>
              <w:rPr>
                <w:rFonts w:hint="eastAsia"/>
                <w:spacing w:val="5"/>
                <w:sz w:val="20"/>
                <w:szCs w:val="20"/>
                <w:lang w:eastAsia="zh-CN"/>
              </w:rPr>
              <w:t>；</w:t>
            </w:r>
          </w:p>
        </w:tc>
        <w:tc>
          <w:tcPr>
            <w:tcW w:w="482" w:type="dxa"/>
            <w:tcBorders>
              <w:top w:val="single" w:color="000000" w:sz="4" w:space="0"/>
              <w:bottom w:val="single" w:color="000000" w:sz="4" w:space="0"/>
            </w:tcBorders>
            <w:vAlign w:val="top"/>
          </w:tcPr>
          <w:p w14:paraId="177B4229">
            <w:pPr>
              <w:rPr>
                <w:rFonts w:ascii="Arial"/>
                <w:sz w:val="21"/>
              </w:rPr>
            </w:pPr>
          </w:p>
        </w:tc>
        <w:tc>
          <w:tcPr>
            <w:tcW w:w="888" w:type="dxa"/>
            <w:tcBorders>
              <w:top w:val="single" w:color="000000" w:sz="4" w:space="0"/>
              <w:bottom w:val="single" w:color="000000" w:sz="4" w:space="0"/>
            </w:tcBorders>
            <w:vAlign w:val="top"/>
          </w:tcPr>
          <w:p w14:paraId="210DAA38">
            <w:pPr>
              <w:rPr>
                <w:rFonts w:ascii="Arial"/>
                <w:sz w:val="21"/>
              </w:rPr>
            </w:pPr>
          </w:p>
        </w:tc>
      </w:tr>
      <w:tr w14:paraId="70E47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41" w:type="dxa"/>
            <w:vMerge w:val="continue"/>
            <w:tcBorders>
              <w:top w:val="nil"/>
              <w:bottom w:val="nil"/>
            </w:tcBorders>
            <w:textDirection w:val="tbRlV"/>
            <w:vAlign w:val="top"/>
          </w:tcPr>
          <w:p w14:paraId="395D8E9F">
            <w:pPr>
              <w:rPr>
                <w:rFonts w:ascii="Arial"/>
                <w:sz w:val="21"/>
              </w:rPr>
            </w:pPr>
          </w:p>
        </w:tc>
        <w:tc>
          <w:tcPr>
            <w:tcW w:w="454" w:type="dxa"/>
            <w:tcBorders>
              <w:top w:val="single" w:color="000000" w:sz="4" w:space="0"/>
            </w:tcBorders>
            <w:vAlign w:val="top"/>
          </w:tcPr>
          <w:p w14:paraId="4FBF9EDC">
            <w:pPr>
              <w:pStyle w:val="8"/>
              <w:spacing w:before="125" w:line="189" w:lineRule="auto"/>
              <w:ind w:left="181"/>
              <w:rPr>
                <w:sz w:val="19"/>
                <w:szCs w:val="19"/>
              </w:rPr>
            </w:pPr>
            <w:r>
              <w:rPr>
                <w:sz w:val="19"/>
                <w:szCs w:val="19"/>
              </w:rPr>
              <w:t>2</w:t>
            </w:r>
          </w:p>
        </w:tc>
        <w:tc>
          <w:tcPr>
            <w:tcW w:w="6374" w:type="dxa"/>
            <w:tcBorders>
              <w:top w:val="single" w:color="000000" w:sz="4" w:space="0"/>
            </w:tcBorders>
            <w:vAlign w:val="top"/>
          </w:tcPr>
          <w:p w14:paraId="0C569132">
            <w:pPr>
              <w:pStyle w:val="8"/>
              <w:spacing w:before="87" w:line="228" w:lineRule="auto"/>
              <w:ind w:left="114"/>
              <w:rPr>
                <w:rFonts w:hint="eastAsia" w:eastAsia="宋体"/>
                <w:sz w:val="20"/>
                <w:szCs w:val="20"/>
                <w:lang w:eastAsia="zh-CN"/>
              </w:rPr>
            </w:pPr>
            <w:r>
              <w:rPr>
                <w:spacing w:val="5"/>
                <w:sz w:val="20"/>
                <w:szCs w:val="20"/>
              </w:rPr>
              <w:t>投标有效期不满足招标文件要求的</w:t>
            </w:r>
            <w:r>
              <w:rPr>
                <w:rFonts w:hint="eastAsia"/>
                <w:spacing w:val="5"/>
                <w:sz w:val="20"/>
                <w:szCs w:val="20"/>
                <w:lang w:eastAsia="zh-CN"/>
              </w:rPr>
              <w:t>；</w:t>
            </w:r>
          </w:p>
        </w:tc>
        <w:tc>
          <w:tcPr>
            <w:tcW w:w="482" w:type="dxa"/>
            <w:tcBorders>
              <w:top w:val="single" w:color="000000" w:sz="4" w:space="0"/>
              <w:bottom w:val="single" w:color="000000" w:sz="4" w:space="0"/>
              <w:right w:val="single" w:color="000000" w:sz="4" w:space="0"/>
            </w:tcBorders>
            <w:vAlign w:val="top"/>
          </w:tcPr>
          <w:p w14:paraId="4341E6BA">
            <w:pPr>
              <w:rPr>
                <w:rFonts w:ascii="Arial"/>
                <w:sz w:val="21"/>
              </w:rPr>
            </w:pPr>
          </w:p>
        </w:tc>
        <w:tc>
          <w:tcPr>
            <w:tcW w:w="888" w:type="dxa"/>
            <w:tcBorders>
              <w:top w:val="single" w:color="000000" w:sz="4" w:space="0"/>
              <w:left w:val="single" w:color="000000" w:sz="4" w:space="0"/>
              <w:bottom w:val="single" w:color="000000" w:sz="4" w:space="0"/>
            </w:tcBorders>
            <w:vAlign w:val="top"/>
          </w:tcPr>
          <w:p w14:paraId="1F5606DC">
            <w:pPr>
              <w:rPr>
                <w:rFonts w:ascii="Arial"/>
                <w:sz w:val="21"/>
              </w:rPr>
            </w:pPr>
          </w:p>
        </w:tc>
      </w:tr>
      <w:tr w14:paraId="74CB7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241" w:type="dxa"/>
            <w:vMerge w:val="continue"/>
            <w:tcBorders>
              <w:top w:val="nil"/>
              <w:bottom w:val="nil"/>
            </w:tcBorders>
            <w:textDirection w:val="tbRlV"/>
            <w:vAlign w:val="top"/>
          </w:tcPr>
          <w:p w14:paraId="0CC4F934">
            <w:pPr>
              <w:rPr>
                <w:rFonts w:ascii="Arial"/>
                <w:sz w:val="21"/>
              </w:rPr>
            </w:pPr>
          </w:p>
        </w:tc>
        <w:tc>
          <w:tcPr>
            <w:tcW w:w="454" w:type="dxa"/>
            <w:tcBorders>
              <w:bottom w:val="single" w:color="000000" w:sz="4" w:space="0"/>
            </w:tcBorders>
            <w:vAlign w:val="top"/>
          </w:tcPr>
          <w:p w14:paraId="6B7E12AF">
            <w:pPr>
              <w:pStyle w:val="8"/>
              <w:spacing w:before="128" w:line="189" w:lineRule="auto"/>
              <w:ind w:left="183"/>
              <w:rPr>
                <w:sz w:val="19"/>
                <w:szCs w:val="19"/>
              </w:rPr>
            </w:pPr>
            <w:r>
              <w:rPr>
                <w:sz w:val="19"/>
                <w:szCs w:val="19"/>
              </w:rPr>
              <w:t>3</w:t>
            </w:r>
          </w:p>
        </w:tc>
        <w:tc>
          <w:tcPr>
            <w:tcW w:w="6374" w:type="dxa"/>
            <w:tcBorders>
              <w:bottom w:val="single" w:color="000000" w:sz="4" w:space="0"/>
            </w:tcBorders>
            <w:vAlign w:val="top"/>
          </w:tcPr>
          <w:p w14:paraId="4D876FE5">
            <w:pPr>
              <w:pStyle w:val="8"/>
              <w:spacing w:before="90" w:line="226" w:lineRule="auto"/>
              <w:ind w:left="114"/>
              <w:rPr>
                <w:sz w:val="20"/>
                <w:szCs w:val="20"/>
              </w:rPr>
            </w:pPr>
            <w:r>
              <w:rPr>
                <w:spacing w:val="7"/>
                <w:sz w:val="20"/>
                <w:szCs w:val="20"/>
              </w:rPr>
              <w:t>投标供应商提交的投标报价高于最高投标限价的；</w:t>
            </w:r>
          </w:p>
        </w:tc>
        <w:tc>
          <w:tcPr>
            <w:tcW w:w="482" w:type="dxa"/>
            <w:tcBorders>
              <w:top w:val="single" w:color="000000" w:sz="4" w:space="0"/>
              <w:bottom w:val="single" w:color="000000" w:sz="4" w:space="0"/>
              <w:right w:val="single" w:color="000000" w:sz="4" w:space="0"/>
            </w:tcBorders>
            <w:vAlign w:val="top"/>
          </w:tcPr>
          <w:p w14:paraId="22705F91">
            <w:pPr>
              <w:rPr>
                <w:rFonts w:ascii="Arial"/>
                <w:sz w:val="21"/>
              </w:rPr>
            </w:pPr>
          </w:p>
        </w:tc>
        <w:tc>
          <w:tcPr>
            <w:tcW w:w="888" w:type="dxa"/>
            <w:tcBorders>
              <w:top w:val="single" w:color="000000" w:sz="4" w:space="0"/>
              <w:left w:val="single" w:color="000000" w:sz="4" w:space="0"/>
              <w:bottom w:val="single" w:color="000000" w:sz="4" w:space="0"/>
            </w:tcBorders>
            <w:vAlign w:val="top"/>
          </w:tcPr>
          <w:p w14:paraId="11694B5D">
            <w:pPr>
              <w:rPr>
                <w:rFonts w:ascii="Arial"/>
                <w:sz w:val="21"/>
              </w:rPr>
            </w:pPr>
          </w:p>
        </w:tc>
      </w:tr>
      <w:tr w14:paraId="78225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41" w:type="dxa"/>
            <w:vMerge w:val="continue"/>
            <w:tcBorders>
              <w:top w:val="nil"/>
              <w:bottom w:val="nil"/>
            </w:tcBorders>
            <w:textDirection w:val="tbRlV"/>
            <w:vAlign w:val="top"/>
          </w:tcPr>
          <w:p w14:paraId="2BBBA277">
            <w:pPr>
              <w:rPr>
                <w:rFonts w:ascii="Arial"/>
                <w:sz w:val="21"/>
              </w:rPr>
            </w:pPr>
          </w:p>
        </w:tc>
        <w:tc>
          <w:tcPr>
            <w:tcW w:w="454" w:type="dxa"/>
            <w:tcBorders>
              <w:top w:val="single" w:color="000000" w:sz="4" w:space="0"/>
              <w:bottom w:val="single" w:color="000000" w:sz="4" w:space="0"/>
              <w:right w:val="single" w:color="000000" w:sz="4" w:space="0"/>
            </w:tcBorders>
            <w:vAlign w:val="top"/>
          </w:tcPr>
          <w:p w14:paraId="1CCF1AE4">
            <w:pPr>
              <w:pStyle w:val="8"/>
              <w:spacing w:before="125" w:line="189" w:lineRule="auto"/>
              <w:ind w:left="178"/>
              <w:rPr>
                <w:sz w:val="19"/>
                <w:szCs w:val="19"/>
              </w:rPr>
            </w:pPr>
            <w:r>
              <w:rPr>
                <w:sz w:val="19"/>
                <w:szCs w:val="19"/>
              </w:rPr>
              <w:t>4</w:t>
            </w:r>
          </w:p>
        </w:tc>
        <w:tc>
          <w:tcPr>
            <w:tcW w:w="6374" w:type="dxa"/>
            <w:tcBorders>
              <w:top w:val="single" w:color="000000" w:sz="4" w:space="0"/>
              <w:left w:val="single" w:color="000000" w:sz="4" w:space="0"/>
              <w:bottom w:val="single" w:color="000000" w:sz="4" w:space="0"/>
            </w:tcBorders>
            <w:vAlign w:val="top"/>
          </w:tcPr>
          <w:p w14:paraId="515173CF">
            <w:pPr>
              <w:pStyle w:val="8"/>
              <w:spacing w:before="89" w:line="228" w:lineRule="auto"/>
              <w:ind w:left="112"/>
              <w:rPr>
                <w:sz w:val="20"/>
                <w:szCs w:val="20"/>
              </w:rPr>
            </w:pPr>
            <w:r>
              <w:rPr>
                <w:spacing w:val="5"/>
                <w:sz w:val="20"/>
                <w:szCs w:val="20"/>
              </w:rPr>
              <w:t>投标文件付款方式不能满足招标文件要求的；</w:t>
            </w:r>
          </w:p>
        </w:tc>
        <w:tc>
          <w:tcPr>
            <w:tcW w:w="482" w:type="dxa"/>
            <w:tcBorders>
              <w:top w:val="single" w:color="000000" w:sz="4" w:space="0"/>
              <w:bottom w:val="single" w:color="000000" w:sz="4" w:space="0"/>
              <w:right w:val="single" w:color="000000" w:sz="4" w:space="0"/>
            </w:tcBorders>
            <w:vAlign w:val="top"/>
          </w:tcPr>
          <w:p w14:paraId="1A78CCA4">
            <w:pPr>
              <w:rPr>
                <w:rFonts w:ascii="Arial"/>
                <w:sz w:val="21"/>
              </w:rPr>
            </w:pPr>
          </w:p>
        </w:tc>
        <w:tc>
          <w:tcPr>
            <w:tcW w:w="888" w:type="dxa"/>
            <w:tcBorders>
              <w:top w:val="single" w:color="000000" w:sz="4" w:space="0"/>
              <w:left w:val="single" w:color="000000" w:sz="4" w:space="0"/>
              <w:bottom w:val="single" w:color="000000" w:sz="4" w:space="0"/>
            </w:tcBorders>
            <w:vAlign w:val="top"/>
          </w:tcPr>
          <w:p w14:paraId="0B6EAD8B">
            <w:pPr>
              <w:rPr>
                <w:rFonts w:ascii="Arial"/>
                <w:sz w:val="21"/>
              </w:rPr>
            </w:pPr>
          </w:p>
        </w:tc>
      </w:tr>
      <w:tr w14:paraId="68E4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241" w:type="dxa"/>
            <w:vMerge w:val="continue"/>
            <w:tcBorders>
              <w:top w:val="nil"/>
              <w:bottom w:val="nil"/>
            </w:tcBorders>
            <w:textDirection w:val="tbRlV"/>
            <w:vAlign w:val="top"/>
          </w:tcPr>
          <w:p w14:paraId="0EC7D3C2">
            <w:pPr>
              <w:rPr>
                <w:rFonts w:ascii="Arial"/>
                <w:sz w:val="21"/>
              </w:rPr>
            </w:pPr>
          </w:p>
        </w:tc>
        <w:tc>
          <w:tcPr>
            <w:tcW w:w="454" w:type="dxa"/>
            <w:tcBorders>
              <w:top w:val="single" w:color="000000" w:sz="4" w:space="0"/>
              <w:right w:val="single" w:color="000000" w:sz="4" w:space="0"/>
            </w:tcBorders>
            <w:vAlign w:val="top"/>
          </w:tcPr>
          <w:p w14:paraId="360588BE">
            <w:pPr>
              <w:spacing w:line="258" w:lineRule="auto"/>
              <w:rPr>
                <w:rFonts w:ascii="Arial"/>
                <w:sz w:val="21"/>
              </w:rPr>
            </w:pPr>
          </w:p>
          <w:p w14:paraId="12C222D8">
            <w:pPr>
              <w:pStyle w:val="8"/>
              <w:spacing w:before="61" w:line="188" w:lineRule="auto"/>
              <w:ind w:left="183"/>
              <w:rPr>
                <w:sz w:val="19"/>
                <w:szCs w:val="19"/>
              </w:rPr>
            </w:pPr>
            <w:r>
              <w:rPr>
                <w:sz w:val="19"/>
                <w:szCs w:val="19"/>
              </w:rPr>
              <w:t>5</w:t>
            </w:r>
          </w:p>
        </w:tc>
        <w:tc>
          <w:tcPr>
            <w:tcW w:w="6374" w:type="dxa"/>
            <w:tcBorders>
              <w:top w:val="single" w:color="000000" w:sz="4" w:space="0"/>
              <w:left w:val="single" w:color="000000" w:sz="4" w:space="0"/>
            </w:tcBorders>
            <w:vAlign w:val="top"/>
          </w:tcPr>
          <w:p w14:paraId="318AFEFA">
            <w:pPr>
              <w:pStyle w:val="8"/>
              <w:spacing w:before="87" w:line="316" w:lineRule="auto"/>
              <w:ind w:left="126" w:right="184" w:hanging="14"/>
              <w:rPr>
                <w:sz w:val="20"/>
                <w:szCs w:val="20"/>
              </w:rPr>
            </w:pPr>
            <w:r>
              <w:rPr>
                <w:spacing w:val="5"/>
                <w:sz w:val="20"/>
                <w:szCs w:val="20"/>
              </w:rPr>
              <w:t>投标文件的关键内容字迹模糊、无法辨认的,或者投标文件中经修正</w:t>
            </w:r>
            <w:r>
              <w:rPr>
                <w:spacing w:val="18"/>
                <w:sz w:val="20"/>
                <w:szCs w:val="20"/>
              </w:rPr>
              <w:t xml:space="preserve"> </w:t>
            </w:r>
            <w:r>
              <w:rPr>
                <w:spacing w:val="5"/>
                <w:sz w:val="20"/>
                <w:szCs w:val="20"/>
              </w:rPr>
              <w:t>的内容字迹模糊难以辩认或者修改处未按规定签名盖章的；</w:t>
            </w:r>
          </w:p>
        </w:tc>
        <w:tc>
          <w:tcPr>
            <w:tcW w:w="482" w:type="dxa"/>
            <w:tcBorders>
              <w:top w:val="single" w:color="000000" w:sz="4" w:space="0"/>
              <w:right w:val="single" w:color="000000" w:sz="4" w:space="0"/>
            </w:tcBorders>
            <w:vAlign w:val="top"/>
          </w:tcPr>
          <w:p w14:paraId="2E72CD66">
            <w:pPr>
              <w:rPr>
                <w:rFonts w:ascii="Arial"/>
                <w:sz w:val="21"/>
              </w:rPr>
            </w:pPr>
          </w:p>
        </w:tc>
        <w:tc>
          <w:tcPr>
            <w:tcW w:w="888" w:type="dxa"/>
            <w:tcBorders>
              <w:top w:val="single" w:color="000000" w:sz="4" w:space="0"/>
              <w:left w:val="single" w:color="000000" w:sz="4" w:space="0"/>
            </w:tcBorders>
            <w:vAlign w:val="top"/>
          </w:tcPr>
          <w:p w14:paraId="71E5F22C">
            <w:pPr>
              <w:rPr>
                <w:rFonts w:ascii="Arial"/>
                <w:sz w:val="21"/>
              </w:rPr>
            </w:pPr>
          </w:p>
        </w:tc>
      </w:tr>
      <w:tr w14:paraId="0CBC1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241" w:type="dxa"/>
            <w:vMerge w:val="continue"/>
            <w:tcBorders>
              <w:top w:val="nil"/>
              <w:bottom w:val="nil"/>
            </w:tcBorders>
            <w:textDirection w:val="tbRlV"/>
            <w:vAlign w:val="top"/>
          </w:tcPr>
          <w:p w14:paraId="2745B0E6">
            <w:pPr>
              <w:rPr>
                <w:rFonts w:ascii="Arial"/>
                <w:sz w:val="21"/>
              </w:rPr>
            </w:pPr>
          </w:p>
        </w:tc>
        <w:tc>
          <w:tcPr>
            <w:tcW w:w="454" w:type="dxa"/>
            <w:vAlign w:val="top"/>
          </w:tcPr>
          <w:p w14:paraId="1021AA88">
            <w:pPr>
              <w:spacing w:line="266" w:lineRule="auto"/>
              <w:rPr>
                <w:rFonts w:ascii="Arial"/>
                <w:sz w:val="21"/>
              </w:rPr>
            </w:pPr>
          </w:p>
          <w:p w14:paraId="0CAA7273">
            <w:pPr>
              <w:pStyle w:val="8"/>
              <w:spacing w:before="62" w:line="189" w:lineRule="auto"/>
              <w:ind w:left="180"/>
              <w:rPr>
                <w:sz w:val="19"/>
                <w:szCs w:val="19"/>
              </w:rPr>
            </w:pPr>
            <w:r>
              <w:rPr>
                <w:sz w:val="19"/>
                <w:szCs w:val="19"/>
              </w:rPr>
              <w:t>6</w:t>
            </w:r>
          </w:p>
        </w:tc>
        <w:tc>
          <w:tcPr>
            <w:tcW w:w="6374" w:type="dxa"/>
            <w:vAlign w:val="top"/>
          </w:tcPr>
          <w:p w14:paraId="7D90B8DF">
            <w:pPr>
              <w:pStyle w:val="8"/>
              <w:spacing w:before="98" w:line="314" w:lineRule="auto"/>
              <w:ind w:left="128" w:right="99" w:hanging="14"/>
              <w:rPr>
                <w:sz w:val="20"/>
                <w:szCs w:val="20"/>
              </w:rPr>
            </w:pPr>
            <w:r>
              <w:rPr>
                <w:spacing w:val="5"/>
                <w:sz w:val="20"/>
                <w:szCs w:val="20"/>
              </w:rPr>
              <w:t>投标有效期、服务期限、服务范围等商务条款不能满足招标文件要求</w:t>
            </w:r>
            <w:r>
              <w:rPr>
                <w:spacing w:val="3"/>
                <w:sz w:val="20"/>
                <w:szCs w:val="20"/>
              </w:rPr>
              <w:t xml:space="preserve"> </w:t>
            </w:r>
            <w:r>
              <w:rPr>
                <w:spacing w:val="-9"/>
                <w:sz w:val="20"/>
                <w:szCs w:val="20"/>
              </w:rPr>
              <w:t>的；</w:t>
            </w:r>
          </w:p>
        </w:tc>
        <w:tc>
          <w:tcPr>
            <w:tcW w:w="482" w:type="dxa"/>
            <w:vAlign w:val="top"/>
          </w:tcPr>
          <w:p w14:paraId="67684A30">
            <w:pPr>
              <w:rPr>
                <w:rFonts w:ascii="Arial"/>
                <w:sz w:val="21"/>
              </w:rPr>
            </w:pPr>
          </w:p>
        </w:tc>
        <w:tc>
          <w:tcPr>
            <w:tcW w:w="888" w:type="dxa"/>
            <w:vAlign w:val="top"/>
          </w:tcPr>
          <w:p w14:paraId="1467ED2F">
            <w:pPr>
              <w:rPr>
                <w:rFonts w:ascii="Arial"/>
                <w:sz w:val="21"/>
              </w:rPr>
            </w:pPr>
          </w:p>
        </w:tc>
      </w:tr>
      <w:tr w14:paraId="07DC5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241" w:type="dxa"/>
            <w:vMerge w:val="continue"/>
            <w:tcBorders>
              <w:top w:val="nil"/>
              <w:bottom w:val="nil"/>
            </w:tcBorders>
            <w:textDirection w:val="tbRlV"/>
            <w:vAlign w:val="top"/>
          </w:tcPr>
          <w:p w14:paraId="55F7F428">
            <w:pPr>
              <w:rPr>
                <w:rFonts w:ascii="Arial"/>
                <w:sz w:val="21"/>
              </w:rPr>
            </w:pPr>
          </w:p>
        </w:tc>
        <w:tc>
          <w:tcPr>
            <w:tcW w:w="454" w:type="dxa"/>
            <w:tcBorders>
              <w:bottom w:val="single" w:color="000000" w:sz="4" w:space="0"/>
              <w:right w:val="single" w:color="000000" w:sz="4" w:space="0"/>
            </w:tcBorders>
            <w:vAlign w:val="top"/>
          </w:tcPr>
          <w:p w14:paraId="506E8588">
            <w:pPr>
              <w:spacing w:line="268" w:lineRule="auto"/>
              <w:rPr>
                <w:rFonts w:ascii="Arial"/>
                <w:sz w:val="21"/>
              </w:rPr>
            </w:pPr>
          </w:p>
          <w:p w14:paraId="19C50217">
            <w:pPr>
              <w:pStyle w:val="8"/>
              <w:spacing w:before="61" w:line="188" w:lineRule="auto"/>
              <w:ind w:left="184"/>
              <w:rPr>
                <w:sz w:val="19"/>
                <w:szCs w:val="19"/>
              </w:rPr>
            </w:pPr>
            <w:r>
              <w:rPr>
                <w:sz w:val="19"/>
                <w:szCs w:val="19"/>
              </w:rPr>
              <w:t>7</w:t>
            </w:r>
          </w:p>
        </w:tc>
        <w:tc>
          <w:tcPr>
            <w:tcW w:w="6374" w:type="dxa"/>
            <w:tcBorders>
              <w:left w:val="single" w:color="000000" w:sz="4" w:space="0"/>
              <w:bottom w:val="single" w:color="000000" w:sz="4" w:space="0"/>
            </w:tcBorders>
            <w:vAlign w:val="top"/>
          </w:tcPr>
          <w:p w14:paraId="651BE34B">
            <w:pPr>
              <w:pStyle w:val="8"/>
              <w:spacing w:before="97" w:line="316" w:lineRule="auto"/>
              <w:ind w:left="129" w:right="100" w:hanging="17"/>
              <w:rPr>
                <w:rFonts w:hint="eastAsia" w:eastAsia="宋体"/>
                <w:sz w:val="20"/>
                <w:szCs w:val="20"/>
                <w:lang w:eastAsia="zh-CN"/>
              </w:rPr>
            </w:pPr>
            <w:r>
              <w:rPr>
                <w:spacing w:val="5"/>
                <w:sz w:val="20"/>
                <w:szCs w:val="20"/>
              </w:rPr>
              <w:t>投标人递交两份或多份内容不同的投标文件，或在一份投标文件中对</w:t>
            </w:r>
            <w:r>
              <w:rPr>
                <w:spacing w:val="2"/>
                <w:sz w:val="20"/>
                <w:szCs w:val="20"/>
              </w:rPr>
              <w:t xml:space="preserve"> </w:t>
            </w:r>
            <w:r>
              <w:rPr>
                <w:spacing w:val="4"/>
                <w:sz w:val="20"/>
                <w:szCs w:val="20"/>
              </w:rPr>
              <w:t>同一招标项目出现两个或多个报价</w:t>
            </w:r>
            <w:r>
              <w:rPr>
                <w:rFonts w:hint="eastAsia"/>
                <w:spacing w:val="4"/>
                <w:sz w:val="20"/>
                <w:szCs w:val="20"/>
                <w:lang w:eastAsia="zh-CN"/>
              </w:rPr>
              <w:t>；</w:t>
            </w:r>
          </w:p>
        </w:tc>
        <w:tc>
          <w:tcPr>
            <w:tcW w:w="482" w:type="dxa"/>
            <w:tcBorders>
              <w:bottom w:val="single" w:color="000000" w:sz="4" w:space="0"/>
              <w:right w:val="single" w:color="000000" w:sz="4" w:space="0"/>
            </w:tcBorders>
            <w:vAlign w:val="top"/>
          </w:tcPr>
          <w:p w14:paraId="619DAE61">
            <w:pPr>
              <w:rPr>
                <w:rFonts w:ascii="Arial"/>
                <w:sz w:val="21"/>
              </w:rPr>
            </w:pPr>
          </w:p>
        </w:tc>
        <w:tc>
          <w:tcPr>
            <w:tcW w:w="888" w:type="dxa"/>
            <w:tcBorders>
              <w:left w:val="single" w:color="000000" w:sz="4" w:space="0"/>
              <w:bottom w:val="single" w:color="000000" w:sz="4" w:space="0"/>
            </w:tcBorders>
            <w:vAlign w:val="top"/>
          </w:tcPr>
          <w:p w14:paraId="494455BB">
            <w:pPr>
              <w:rPr>
                <w:rFonts w:ascii="Arial"/>
                <w:sz w:val="21"/>
              </w:rPr>
            </w:pPr>
          </w:p>
        </w:tc>
      </w:tr>
      <w:tr w14:paraId="2466E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241" w:type="dxa"/>
            <w:vMerge w:val="continue"/>
            <w:tcBorders>
              <w:top w:val="nil"/>
              <w:bottom w:val="single" w:color="000000" w:sz="4" w:space="0"/>
            </w:tcBorders>
            <w:textDirection w:val="tbRlV"/>
            <w:vAlign w:val="top"/>
          </w:tcPr>
          <w:p w14:paraId="47195D39">
            <w:pPr>
              <w:rPr>
                <w:rFonts w:ascii="Arial"/>
                <w:sz w:val="21"/>
              </w:rPr>
            </w:pPr>
          </w:p>
        </w:tc>
        <w:tc>
          <w:tcPr>
            <w:tcW w:w="454" w:type="dxa"/>
            <w:tcBorders>
              <w:top w:val="single" w:color="000000" w:sz="4" w:space="0"/>
              <w:bottom w:val="single" w:color="000000" w:sz="4" w:space="0"/>
              <w:right w:val="single" w:color="000000" w:sz="4" w:space="0"/>
            </w:tcBorders>
            <w:vAlign w:val="top"/>
          </w:tcPr>
          <w:p w14:paraId="4F0C1B6E">
            <w:pPr>
              <w:spacing w:line="259" w:lineRule="auto"/>
              <w:rPr>
                <w:rFonts w:ascii="Arial"/>
                <w:sz w:val="21"/>
              </w:rPr>
            </w:pPr>
          </w:p>
          <w:p w14:paraId="3685E4A9">
            <w:pPr>
              <w:pStyle w:val="8"/>
              <w:spacing w:before="62" w:line="189" w:lineRule="auto"/>
              <w:ind w:left="180"/>
              <w:rPr>
                <w:sz w:val="19"/>
                <w:szCs w:val="19"/>
              </w:rPr>
            </w:pPr>
            <w:r>
              <w:rPr>
                <w:sz w:val="19"/>
                <w:szCs w:val="19"/>
              </w:rPr>
              <w:t>8</w:t>
            </w:r>
          </w:p>
        </w:tc>
        <w:tc>
          <w:tcPr>
            <w:tcW w:w="6374" w:type="dxa"/>
            <w:tcBorders>
              <w:top w:val="single" w:color="000000" w:sz="4" w:space="0"/>
              <w:left w:val="single" w:color="000000" w:sz="4" w:space="0"/>
              <w:bottom w:val="single" w:color="000000" w:sz="4" w:space="0"/>
            </w:tcBorders>
            <w:vAlign w:val="top"/>
          </w:tcPr>
          <w:p w14:paraId="009DA177">
            <w:pPr>
              <w:pStyle w:val="8"/>
              <w:spacing w:before="91" w:line="315" w:lineRule="auto"/>
              <w:ind w:left="116" w:right="103" w:hanging="4"/>
              <w:rPr>
                <w:sz w:val="20"/>
                <w:szCs w:val="20"/>
              </w:rPr>
            </w:pPr>
            <w:r>
              <w:rPr>
                <w:spacing w:val="12"/>
                <w:sz w:val="20"/>
                <w:szCs w:val="20"/>
              </w:rPr>
              <w:t>未实质性响应或者擅自改变招标文件要求或者投标文件有招标方不</w:t>
            </w:r>
            <w:r>
              <w:rPr>
                <w:spacing w:val="1"/>
                <w:sz w:val="20"/>
                <w:szCs w:val="20"/>
              </w:rPr>
              <w:t xml:space="preserve"> </w:t>
            </w:r>
            <w:r>
              <w:rPr>
                <w:spacing w:val="5"/>
                <w:sz w:val="20"/>
                <w:szCs w:val="20"/>
              </w:rPr>
              <w:t>能接受的附加条件的。</w:t>
            </w:r>
          </w:p>
        </w:tc>
        <w:tc>
          <w:tcPr>
            <w:tcW w:w="482" w:type="dxa"/>
            <w:tcBorders>
              <w:top w:val="single" w:color="000000" w:sz="4" w:space="0"/>
              <w:bottom w:val="single" w:color="000000" w:sz="4" w:space="0"/>
              <w:right w:val="single" w:color="000000" w:sz="4" w:space="0"/>
            </w:tcBorders>
            <w:vAlign w:val="top"/>
          </w:tcPr>
          <w:p w14:paraId="7D726F63">
            <w:pPr>
              <w:rPr>
                <w:rFonts w:ascii="Arial"/>
                <w:sz w:val="21"/>
              </w:rPr>
            </w:pPr>
          </w:p>
        </w:tc>
        <w:tc>
          <w:tcPr>
            <w:tcW w:w="888" w:type="dxa"/>
            <w:tcBorders>
              <w:top w:val="single" w:color="000000" w:sz="4" w:space="0"/>
              <w:left w:val="single" w:color="000000" w:sz="4" w:space="0"/>
              <w:bottom w:val="single" w:color="000000" w:sz="4" w:space="0"/>
            </w:tcBorders>
            <w:vAlign w:val="top"/>
          </w:tcPr>
          <w:p w14:paraId="50763147">
            <w:pPr>
              <w:rPr>
                <w:rFonts w:ascii="Arial"/>
                <w:sz w:val="21"/>
              </w:rPr>
            </w:pPr>
          </w:p>
        </w:tc>
      </w:tr>
      <w:tr w14:paraId="26100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41" w:type="dxa"/>
            <w:tcBorders>
              <w:top w:val="single" w:color="000000" w:sz="4" w:space="0"/>
            </w:tcBorders>
            <w:vAlign w:val="top"/>
          </w:tcPr>
          <w:p w14:paraId="36FA70E5">
            <w:pPr>
              <w:rPr>
                <w:rFonts w:ascii="Arial"/>
                <w:sz w:val="21"/>
              </w:rPr>
            </w:pPr>
          </w:p>
        </w:tc>
        <w:tc>
          <w:tcPr>
            <w:tcW w:w="6828" w:type="dxa"/>
            <w:gridSpan w:val="2"/>
            <w:tcBorders>
              <w:top w:val="single" w:color="000000" w:sz="4" w:space="0"/>
            </w:tcBorders>
            <w:vAlign w:val="top"/>
          </w:tcPr>
          <w:p w14:paraId="4D031A36">
            <w:pPr>
              <w:pStyle w:val="8"/>
              <w:spacing w:before="58" w:line="229" w:lineRule="auto"/>
              <w:ind w:left="116"/>
              <w:rPr>
                <w:sz w:val="19"/>
                <w:szCs w:val="19"/>
              </w:rPr>
            </w:pPr>
            <w:r>
              <w:rPr>
                <w:spacing w:val="8"/>
                <w:sz w:val="19"/>
                <w:szCs w:val="19"/>
              </w:rPr>
              <w:t>结论：是否通过评审（须填写通过或不通过）</w:t>
            </w:r>
          </w:p>
          <w:p w14:paraId="1115F702">
            <w:pPr>
              <w:pStyle w:val="8"/>
              <w:spacing w:before="76" w:line="228" w:lineRule="auto"/>
              <w:ind w:left="112"/>
              <w:rPr>
                <w:sz w:val="19"/>
                <w:szCs w:val="19"/>
              </w:rPr>
            </w:pPr>
            <w:r>
              <w:rPr>
                <w:spacing w:val="7"/>
                <w:sz w:val="19"/>
                <w:szCs w:val="19"/>
              </w:rPr>
              <w:t>注：如有一项不合格，作废标处理。</w:t>
            </w:r>
          </w:p>
        </w:tc>
        <w:tc>
          <w:tcPr>
            <w:tcW w:w="1370" w:type="dxa"/>
            <w:gridSpan w:val="2"/>
            <w:tcBorders>
              <w:top w:val="single" w:color="000000" w:sz="4" w:space="0"/>
            </w:tcBorders>
            <w:vAlign w:val="top"/>
          </w:tcPr>
          <w:p w14:paraId="5E5D1E57">
            <w:pPr>
              <w:rPr>
                <w:rFonts w:ascii="Arial"/>
                <w:sz w:val="21"/>
              </w:rPr>
            </w:pPr>
          </w:p>
        </w:tc>
      </w:tr>
    </w:tbl>
    <w:p w14:paraId="63D0B9F2">
      <w:pPr>
        <w:spacing w:before="141" w:line="355" w:lineRule="auto"/>
        <w:ind w:left="6" w:right="31" w:firstLine="506"/>
        <w:rPr>
          <w:rFonts w:ascii="宋体" w:hAnsi="宋体" w:eastAsia="宋体" w:cs="宋体"/>
          <w:sz w:val="20"/>
          <w:szCs w:val="20"/>
        </w:rPr>
      </w:pPr>
      <w:r>
        <w:rPr>
          <w:rFonts w:ascii="宋体" w:hAnsi="宋体" w:eastAsia="宋体" w:cs="宋体"/>
          <w:spacing w:val="9"/>
          <w:sz w:val="20"/>
          <w:szCs w:val="20"/>
        </w:rPr>
        <w:t>7.2</w:t>
      </w:r>
      <w:r>
        <w:rPr>
          <w:rFonts w:ascii="宋体" w:hAnsi="宋体" w:eastAsia="宋体" w:cs="宋体"/>
          <w:spacing w:val="-39"/>
          <w:sz w:val="20"/>
          <w:szCs w:val="20"/>
        </w:rPr>
        <w:t xml:space="preserve"> </w:t>
      </w:r>
      <w:r>
        <w:rPr>
          <w:rFonts w:ascii="宋体" w:hAnsi="宋体" w:eastAsia="宋体" w:cs="宋体"/>
          <w:spacing w:val="9"/>
          <w:sz w:val="20"/>
          <w:szCs w:val="20"/>
        </w:rPr>
        <w:t>评委会判定投标文件的响应性只根据投标</w:t>
      </w:r>
      <w:r>
        <w:rPr>
          <w:rFonts w:ascii="宋体" w:hAnsi="宋体" w:eastAsia="宋体" w:cs="宋体"/>
          <w:spacing w:val="8"/>
          <w:sz w:val="20"/>
          <w:szCs w:val="20"/>
        </w:rPr>
        <w:t>文件本身的内容，而不寻求外部的证据，但投标有不真</w:t>
      </w:r>
      <w:r>
        <w:rPr>
          <w:rFonts w:ascii="宋体" w:hAnsi="宋体" w:eastAsia="宋体" w:cs="宋体"/>
          <w:sz w:val="20"/>
          <w:szCs w:val="20"/>
        </w:rPr>
        <w:t xml:space="preserve"> </w:t>
      </w:r>
      <w:r>
        <w:rPr>
          <w:rFonts w:ascii="宋体" w:hAnsi="宋体" w:eastAsia="宋体" w:cs="宋体"/>
          <w:spacing w:val="7"/>
          <w:sz w:val="20"/>
          <w:szCs w:val="20"/>
        </w:rPr>
        <w:t>实不正确的内容时除外。</w:t>
      </w:r>
    </w:p>
    <w:p w14:paraId="0AA214C5">
      <w:pPr>
        <w:spacing w:before="30" w:line="355" w:lineRule="auto"/>
        <w:ind w:left="5" w:right="30" w:firstLine="508"/>
        <w:rPr>
          <w:rFonts w:ascii="宋体" w:hAnsi="宋体" w:eastAsia="宋体" w:cs="宋体"/>
          <w:sz w:val="20"/>
          <w:szCs w:val="20"/>
        </w:rPr>
      </w:pPr>
      <w:r>
        <w:rPr>
          <w:rFonts w:ascii="宋体" w:hAnsi="宋体" w:eastAsia="宋体" w:cs="宋体"/>
          <w:spacing w:val="8"/>
          <w:sz w:val="20"/>
          <w:szCs w:val="20"/>
        </w:rPr>
        <w:t>7.3</w:t>
      </w:r>
      <w:r>
        <w:rPr>
          <w:rFonts w:ascii="宋体" w:hAnsi="宋体" w:eastAsia="宋体" w:cs="宋体"/>
          <w:spacing w:val="-17"/>
          <w:sz w:val="20"/>
          <w:szCs w:val="20"/>
        </w:rPr>
        <w:t xml:space="preserve"> </w:t>
      </w:r>
      <w:r>
        <w:rPr>
          <w:rFonts w:ascii="宋体" w:hAnsi="宋体" w:eastAsia="宋体" w:cs="宋体"/>
          <w:spacing w:val="8"/>
          <w:sz w:val="20"/>
          <w:szCs w:val="20"/>
        </w:rPr>
        <w:t>如果投标文件实质上没有响应磋商文件的要求，评委会将予以拒绝，投标人不得通过修正或撤销</w:t>
      </w:r>
      <w:r>
        <w:rPr>
          <w:rFonts w:ascii="宋体" w:hAnsi="宋体" w:eastAsia="宋体" w:cs="宋体"/>
          <w:sz w:val="20"/>
          <w:szCs w:val="20"/>
        </w:rPr>
        <w:t xml:space="preserve"> </w:t>
      </w:r>
      <w:r>
        <w:rPr>
          <w:rFonts w:ascii="宋体" w:hAnsi="宋体" w:eastAsia="宋体" w:cs="宋体"/>
          <w:spacing w:val="8"/>
          <w:sz w:val="20"/>
          <w:szCs w:val="20"/>
        </w:rPr>
        <w:t>不符合要求的偏离或保留，而使其投标成为实质上响应的投标。</w:t>
      </w:r>
    </w:p>
    <w:p w14:paraId="318251BC">
      <w:pPr>
        <w:spacing w:before="32" w:line="353" w:lineRule="auto"/>
        <w:ind w:left="2" w:right="33" w:firstLine="529"/>
        <w:rPr>
          <w:rFonts w:ascii="宋体" w:hAnsi="宋体" w:eastAsia="宋体" w:cs="宋体"/>
          <w:sz w:val="20"/>
          <w:szCs w:val="20"/>
        </w:rPr>
      </w:pPr>
      <w:r>
        <w:rPr>
          <w:rFonts w:ascii="宋体" w:hAnsi="宋体" w:eastAsia="宋体" w:cs="宋体"/>
          <w:spacing w:val="9"/>
          <w:sz w:val="20"/>
          <w:szCs w:val="20"/>
        </w:rPr>
        <w:t>7.4</w:t>
      </w:r>
      <w:r>
        <w:rPr>
          <w:rFonts w:ascii="宋体" w:hAnsi="宋体" w:eastAsia="宋体" w:cs="宋体"/>
          <w:spacing w:val="-17"/>
          <w:sz w:val="20"/>
          <w:szCs w:val="20"/>
        </w:rPr>
        <w:t xml:space="preserve"> </w:t>
      </w:r>
      <w:r>
        <w:rPr>
          <w:rFonts w:ascii="宋体" w:hAnsi="宋体" w:eastAsia="宋体" w:cs="宋体"/>
          <w:spacing w:val="9"/>
          <w:sz w:val="20"/>
          <w:szCs w:val="20"/>
        </w:rPr>
        <w:t>投标人可在现场</w:t>
      </w:r>
      <w:r>
        <w:rPr>
          <w:rFonts w:ascii="宋体" w:hAnsi="宋体" w:eastAsia="宋体" w:cs="宋体"/>
          <w:spacing w:val="-35"/>
          <w:sz w:val="20"/>
          <w:szCs w:val="20"/>
        </w:rPr>
        <w:t xml:space="preserve"> </w:t>
      </w:r>
      <w:r>
        <w:rPr>
          <w:rFonts w:ascii="宋体" w:hAnsi="宋体" w:eastAsia="宋体" w:cs="宋体"/>
          <w:spacing w:val="9"/>
          <w:sz w:val="20"/>
          <w:szCs w:val="20"/>
        </w:rPr>
        <w:t>20</w:t>
      </w:r>
      <w:r>
        <w:rPr>
          <w:rFonts w:ascii="宋体" w:hAnsi="宋体" w:eastAsia="宋体" w:cs="宋体"/>
          <w:spacing w:val="-33"/>
          <w:sz w:val="20"/>
          <w:szCs w:val="20"/>
        </w:rPr>
        <w:t xml:space="preserve"> </w:t>
      </w:r>
      <w:r>
        <w:rPr>
          <w:rFonts w:ascii="宋体" w:hAnsi="宋体" w:eastAsia="宋体" w:cs="宋体"/>
          <w:spacing w:val="9"/>
          <w:sz w:val="20"/>
          <w:szCs w:val="20"/>
        </w:rPr>
        <w:t>分钟内对评标委员会的评审结论提出异议，评标委员会根据磋商文件及有关</w:t>
      </w:r>
      <w:r>
        <w:rPr>
          <w:rFonts w:ascii="宋体" w:hAnsi="宋体" w:eastAsia="宋体" w:cs="宋体"/>
          <w:sz w:val="20"/>
          <w:szCs w:val="20"/>
        </w:rPr>
        <w:t xml:space="preserve"> </w:t>
      </w:r>
      <w:r>
        <w:rPr>
          <w:rFonts w:ascii="宋体" w:hAnsi="宋体" w:eastAsia="宋体" w:cs="宋体"/>
          <w:spacing w:val="9"/>
          <w:sz w:val="20"/>
          <w:szCs w:val="20"/>
        </w:rPr>
        <w:t>规定对投标人的异议进行复议</w:t>
      </w:r>
    </w:p>
    <w:p w14:paraId="209F269E">
      <w:pPr>
        <w:spacing w:before="34" w:line="227" w:lineRule="auto"/>
        <w:ind w:left="532"/>
        <w:rPr>
          <w:rFonts w:ascii="宋体" w:hAnsi="宋体" w:eastAsia="宋体" w:cs="宋体"/>
          <w:sz w:val="20"/>
          <w:szCs w:val="20"/>
        </w:rPr>
      </w:pPr>
      <w:r>
        <w:rPr>
          <w:rFonts w:ascii="宋体" w:hAnsi="宋体" w:eastAsia="宋体" w:cs="宋体"/>
          <w:spacing w:val="7"/>
          <w:sz w:val="20"/>
          <w:szCs w:val="20"/>
        </w:rPr>
        <w:t>7.5</w:t>
      </w:r>
      <w:r>
        <w:rPr>
          <w:rFonts w:ascii="宋体" w:hAnsi="宋体" w:eastAsia="宋体" w:cs="宋体"/>
          <w:spacing w:val="-23"/>
          <w:sz w:val="20"/>
          <w:szCs w:val="20"/>
        </w:rPr>
        <w:t xml:space="preserve"> </w:t>
      </w:r>
      <w:r>
        <w:rPr>
          <w:rFonts w:ascii="宋体" w:hAnsi="宋体" w:eastAsia="宋体" w:cs="宋体"/>
          <w:spacing w:val="7"/>
          <w:sz w:val="20"/>
          <w:szCs w:val="20"/>
        </w:rPr>
        <w:t>只有通过初审的投标人才能进入下一</w:t>
      </w:r>
      <w:r>
        <w:rPr>
          <w:rFonts w:ascii="宋体" w:hAnsi="宋体" w:eastAsia="宋体" w:cs="宋体"/>
          <w:spacing w:val="6"/>
          <w:sz w:val="20"/>
          <w:szCs w:val="20"/>
        </w:rPr>
        <w:t>步评标程序。</w:t>
      </w:r>
    </w:p>
    <w:p w14:paraId="15C3D41A">
      <w:pPr>
        <w:spacing w:before="155" w:line="359" w:lineRule="auto"/>
        <w:ind w:firstLine="422"/>
        <w:jc w:val="both"/>
        <w:rPr>
          <w:rFonts w:ascii="宋体" w:hAnsi="宋体" w:eastAsia="宋体" w:cs="宋体"/>
          <w:sz w:val="20"/>
          <w:szCs w:val="20"/>
        </w:rPr>
      </w:pPr>
      <w:r>
        <w:rPr>
          <w:rFonts w:ascii="宋体" w:hAnsi="宋体" w:eastAsia="宋体" w:cs="宋体"/>
          <w:b/>
          <w:bCs/>
          <w:spacing w:val="11"/>
          <w:sz w:val="20"/>
          <w:szCs w:val="20"/>
        </w:rPr>
        <w:t>温馨提示：投标文件资格审查资料请精心准备,如评标专家在检验电</w:t>
      </w:r>
      <w:r>
        <w:rPr>
          <w:rFonts w:ascii="宋体" w:hAnsi="宋体" w:eastAsia="宋体" w:cs="宋体"/>
          <w:b/>
          <w:bCs/>
          <w:spacing w:val="10"/>
          <w:sz w:val="20"/>
          <w:szCs w:val="20"/>
        </w:rPr>
        <w:t>子标书过程中，如果由于投标人</w:t>
      </w:r>
      <w:r>
        <w:rPr>
          <w:rFonts w:ascii="宋体" w:hAnsi="宋体" w:eastAsia="宋体" w:cs="宋体"/>
          <w:sz w:val="20"/>
          <w:szCs w:val="20"/>
        </w:rPr>
        <w:t xml:space="preserve"> </w:t>
      </w:r>
      <w:r>
        <w:rPr>
          <w:rFonts w:ascii="宋体" w:hAnsi="宋体" w:eastAsia="宋体" w:cs="宋体"/>
          <w:b/>
          <w:bCs/>
          <w:spacing w:val="9"/>
          <w:sz w:val="20"/>
          <w:szCs w:val="20"/>
        </w:rPr>
        <w:t>自身原因导致评标专家无法查看并检验电子标书</w:t>
      </w:r>
      <w:r>
        <w:rPr>
          <w:rFonts w:ascii="宋体" w:hAnsi="宋体" w:eastAsia="宋体" w:cs="宋体"/>
          <w:b/>
          <w:bCs/>
          <w:spacing w:val="8"/>
          <w:sz w:val="20"/>
          <w:szCs w:val="20"/>
        </w:rPr>
        <w:t>中以上相关资料的，按无效投标处理。即使投标单位将原</w:t>
      </w:r>
      <w:r>
        <w:rPr>
          <w:rFonts w:ascii="宋体" w:hAnsi="宋体" w:eastAsia="宋体" w:cs="宋体"/>
          <w:sz w:val="20"/>
          <w:szCs w:val="20"/>
        </w:rPr>
        <w:t xml:space="preserve"> </w:t>
      </w:r>
      <w:r>
        <w:rPr>
          <w:rFonts w:ascii="宋体" w:hAnsi="宋体" w:eastAsia="宋体" w:cs="宋体"/>
          <w:b/>
          <w:bCs/>
          <w:spacing w:val="5"/>
          <w:sz w:val="20"/>
          <w:szCs w:val="20"/>
        </w:rPr>
        <w:t>件携带至现场的，</w:t>
      </w:r>
      <w:r>
        <w:rPr>
          <w:rFonts w:ascii="宋体" w:hAnsi="宋体" w:eastAsia="宋体" w:cs="宋体"/>
          <w:spacing w:val="-54"/>
          <w:sz w:val="20"/>
          <w:szCs w:val="20"/>
        </w:rPr>
        <w:t xml:space="preserve"> </w:t>
      </w:r>
      <w:r>
        <w:rPr>
          <w:rFonts w:ascii="宋体" w:hAnsi="宋体" w:eastAsia="宋体" w:cs="宋体"/>
          <w:b/>
          <w:bCs/>
          <w:spacing w:val="5"/>
          <w:sz w:val="20"/>
          <w:szCs w:val="20"/>
        </w:rPr>
        <w:t>同样按无效投标处理。</w:t>
      </w:r>
    </w:p>
    <w:p w14:paraId="4BB6BF5D">
      <w:pPr>
        <w:spacing w:before="128" w:line="223" w:lineRule="auto"/>
        <w:ind w:left="3354"/>
        <w:outlineLvl w:val="1"/>
        <w:rPr>
          <w:rFonts w:ascii="宋体" w:hAnsi="宋体" w:eastAsia="宋体" w:cs="宋体"/>
          <w:sz w:val="23"/>
          <w:szCs w:val="23"/>
        </w:rPr>
      </w:pPr>
      <w:bookmarkStart w:id="104" w:name="bookmark52"/>
      <w:bookmarkEnd w:id="104"/>
      <w:bookmarkStart w:id="105" w:name="bookmark53"/>
      <w:bookmarkEnd w:id="105"/>
      <w:r>
        <w:rPr>
          <w:rFonts w:ascii="宋体" w:hAnsi="宋体" w:eastAsia="宋体" w:cs="宋体"/>
          <w:b/>
          <w:bCs/>
          <w:spacing w:val="5"/>
          <w:sz w:val="28"/>
          <w:szCs w:val="28"/>
        </w:rPr>
        <w:t>三</w:t>
      </w:r>
      <w:r>
        <w:rPr>
          <w:rFonts w:ascii="宋体" w:hAnsi="宋体" w:eastAsia="宋体" w:cs="宋体"/>
          <w:spacing w:val="5"/>
          <w:sz w:val="28"/>
          <w:szCs w:val="28"/>
        </w:rPr>
        <w:t xml:space="preserve">  </w:t>
      </w:r>
      <w:r>
        <w:rPr>
          <w:rFonts w:ascii="宋体" w:hAnsi="宋体" w:eastAsia="宋体" w:cs="宋体"/>
          <w:b/>
          <w:bCs/>
          <w:spacing w:val="5"/>
          <w:sz w:val="23"/>
          <w:szCs w:val="23"/>
        </w:rPr>
        <w:t>投标文件的澄清和补正</w:t>
      </w:r>
    </w:p>
    <w:p w14:paraId="6D451BA3">
      <w:pPr>
        <w:spacing w:before="154" w:line="228" w:lineRule="auto"/>
        <w:ind w:left="211"/>
        <w:rPr>
          <w:rFonts w:ascii="宋体" w:hAnsi="宋体" w:eastAsia="宋体" w:cs="宋体"/>
          <w:sz w:val="20"/>
          <w:szCs w:val="20"/>
        </w:rPr>
      </w:pPr>
      <w:r>
        <w:rPr>
          <w:rFonts w:ascii="宋体" w:hAnsi="宋体" w:eastAsia="宋体" w:cs="宋体"/>
          <w:spacing w:val="8"/>
          <w:sz w:val="20"/>
          <w:szCs w:val="20"/>
        </w:rPr>
        <w:t>8．澄清、说明或补正的形式</w:t>
      </w:r>
    </w:p>
    <w:p w14:paraId="6B3A0C4D">
      <w:pPr>
        <w:spacing w:before="194" w:line="390" w:lineRule="auto"/>
        <w:ind w:right="31" w:firstLine="211"/>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22"/>
          <w:sz w:val="20"/>
          <w:szCs w:val="20"/>
        </w:rPr>
        <w:t xml:space="preserve"> </w:t>
      </w:r>
      <w:r>
        <w:rPr>
          <w:rFonts w:ascii="宋体" w:hAnsi="宋体" w:eastAsia="宋体" w:cs="宋体"/>
          <w:spacing w:val="9"/>
          <w:sz w:val="20"/>
          <w:szCs w:val="20"/>
        </w:rPr>
        <w:t>对于投标文件中含义不明确、同类问题表述不一致或者有明显文字和计算错误的内容，评标委员会</w:t>
      </w:r>
      <w:r>
        <w:rPr>
          <w:rFonts w:ascii="宋体" w:hAnsi="宋体" w:eastAsia="宋体" w:cs="宋体"/>
          <w:sz w:val="20"/>
          <w:szCs w:val="20"/>
        </w:rPr>
        <w:t xml:space="preserve"> </w:t>
      </w:r>
      <w:r>
        <w:rPr>
          <w:rFonts w:ascii="宋体" w:hAnsi="宋体" w:eastAsia="宋体" w:cs="宋体"/>
          <w:spacing w:val="9"/>
          <w:sz w:val="20"/>
          <w:szCs w:val="20"/>
        </w:rPr>
        <w:t>将通过“政府采购云平台</w:t>
      </w:r>
      <w:r>
        <w:rPr>
          <w:rFonts w:ascii="宋体" w:hAnsi="宋体" w:eastAsia="宋体" w:cs="宋体"/>
          <w:spacing w:val="-59"/>
          <w:sz w:val="20"/>
          <w:szCs w:val="20"/>
        </w:rPr>
        <w:t xml:space="preserve"> </w:t>
      </w:r>
      <w:r>
        <w:rPr>
          <w:rFonts w:ascii="宋体" w:hAnsi="宋体" w:eastAsia="宋体" w:cs="宋体"/>
          <w:spacing w:val="9"/>
          <w:sz w:val="20"/>
          <w:szCs w:val="20"/>
        </w:rPr>
        <w:t>”在线询标的方式要求投标供应商在规定的时间内作出必要的澄清、说明或者补</w:t>
      </w:r>
    </w:p>
    <w:p w14:paraId="58C359CB">
      <w:pPr>
        <w:spacing w:line="390" w:lineRule="auto"/>
        <w:rPr>
          <w:rFonts w:ascii="宋体" w:hAnsi="宋体" w:eastAsia="宋体" w:cs="宋体"/>
          <w:sz w:val="20"/>
          <w:szCs w:val="20"/>
        </w:rPr>
        <w:sectPr>
          <w:footerReference r:id="rId41" w:type="default"/>
          <w:pgSz w:w="11906" w:h="16838"/>
          <w:pgMar w:top="400" w:right="1131" w:bottom="1157" w:left="1086" w:header="0" w:footer="996" w:gutter="0"/>
          <w:cols w:space="720" w:num="1"/>
        </w:sectPr>
      </w:pPr>
    </w:p>
    <w:p w14:paraId="2E70C9AE">
      <w:pPr>
        <w:pStyle w:val="2"/>
        <w:spacing w:line="246" w:lineRule="auto"/>
      </w:pPr>
    </w:p>
    <w:p w14:paraId="6988EF3D">
      <w:pPr>
        <w:pStyle w:val="2"/>
        <w:spacing w:line="247" w:lineRule="auto"/>
      </w:pPr>
    </w:p>
    <w:p w14:paraId="3F1EA961">
      <w:pPr>
        <w:pStyle w:val="2"/>
        <w:spacing w:line="247" w:lineRule="auto"/>
      </w:pPr>
    </w:p>
    <w:p w14:paraId="23915BA7">
      <w:pPr>
        <w:pStyle w:val="2"/>
        <w:spacing w:line="247" w:lineRule="auto"/>
      </w:pPr>
    </w:p>
    <w:p w14:paraId="6FC51A43">
      <w:pPr>
        <w:pStyle w:val="2"/>
        <w:spacing w:line="247" w:lineRule="auto"/>
      </w:pPr>
    </w:p>
    <w:p w14:paraId="5860C4EE">
      <w:pPr>
        <w:spacing w:before="65" w:line="227" w:lineRule="auto"/>
        <w:ind w:left="5"/>
        <w:rPr>
          <w:rFonts w:ascii="宋体" w:hAnsi="宋体" w:eastAsia="宋体" w:cs="宋体"/>
          <w:sz w:val="20"/>
          <w:szCs w:val="20"/>
        </w:rPr>
      </w:pPr>
      <w:r>
        <w:rPr>
          <w:rFonts w:ascii="宋体" w:hAnsi="宋体" w:eastAsia="宋体" w:cs="宋体"/>
          <w:spacing w:val="7"/>
          <w:sz w:val="20"/>
          <w:szCs w:val="20"/>
        </w:rPr>
        <w:t>正，投标供应商澄清、说明或补正时间为</w:t>
      </w:r>
      <w:r>
        <w:rPr>
          <w:rFonts w:ascii="宋体" w:hAnsi="宋体" w:eastAsia="宋体" w:cs="宋体"/>
          <w:spacing w:val="-27"/>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分钟。</w:t>
      </w:r>
    </w:p>
    <w:p w14:paraId="3FE25961">
      <w:pPr>
        <w:spacing w:before="193" w:line="399" w:lineRule="auto"/>
        <w:ind w:left="2" w:right="50" w:firstLine="208"/>
        <w:jc w:val="both"/>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35"/>
          <w:sz w:val="20"/>
          <w:szCs w:val="20"/>
        </w:rPr>
        <w:t xml:space="preserve"> </w:t>
      </w:r>
      <w:r>
        <w:rPr>
          <w:rFonts w:ascii="宋体" w:hAnsi="宋体" w:eastAsia="宋体" w:cs="宋体"/>
          <w:spacing w:val="9"/>
          <w:sz w:val="20"/>
          <w:szCs w:val="20"/>
        </w:rPr>
        <w:t>投标供应商的澄清、说明或者补正应当通过“政府采</w:t>
      </w:r>
      <w:r>
        <w:rPr>
          <w:rFonts w:ascii="宋体" w:hAnsi="宋体" w:eastAsia="宋体" w:cs="宋体"/>
          <w:spacing w:val="8"/>
          <w:sz w:val="20"/>
          <w:szCs w:val="20"/>
        </w:rPr>
        <w:t>购云平台</w:t>
      </w:r>
      <w:r>
        <w:rPr>
          <w:rFonts w:ascii="宋体" w:hAnsi="宋体" w:eastAsia="宋体" w:cs="宋体"/>
          <w:spacing w:val="-71"/>
          <w:sz w:val="20"/>
          <w:szCs w:val="20"/>
        </w:rPr>
        <w:t xml:space="preserve"> </w:t>
      </w:r>
      <w:r>
        <w:rPr>
          <w:rFonts w:ascii="宋体" w:hAnsi="宋体" w:eastAsia="宋体" w:cs="宋体"/>
          <w:spacing w:val="8"/>
          <w:sz w:val="20"/>
          <w:szCs w:val="20"/>
        </w:rPr>
        <w:t>”在线答复的方式提交，并加盖公章</w:t>
      </w:r>
      <w:r>
        <w:rPr>
          <w:rFonts w:ascii="宋体" w:hAnsi="宋体" w:eastAsia="宋体" w:cs="宋体"/>
          <w:sz w:val="20"/>
          <w:szCs w:val="20"/>
        </w:rPr>
        <w:t xml:space="preserve"> </w:t>
      </w:r>
      <w:r>
        <w:rPr>
          <w:rFonts w:ascii="宋体" w:hAnsi="宋体" w:eastAsia="宋体" w:cs="宋体"/>
          <w:spacing w:val="10"/>
          <w:sz w:val="20"/>
          <w:szCs w:val="20"/>
        </w:rPr>
        <w:t>（电子印章</w:t>
      </w:r>
      <w:r>
        <w:rPr>
          <w:rFonts w:ascii="宋体" w:hAnsi="宋体" w:eastAsia="宋体" w:cs="宋体"/>
          <w:spacing w:val="-5"/>
          <w:sz w:val="20"/>
          <w:szCs w:val="20"/>
        </w:rPr>
        <w:t>）</w:t>
      </w:r>
      <w:r>
        <w:rPr>
          <w:rFonts w:ascii="宋体" w:hAnsi="宋体" w:eastAsia="宋体" w:cs="宋体"/>
          <w:spacing w:val="-51"/>
          <w:sz w:val="20"/>
          <w:szCs w:val="20"/>
        </w:rPr>
        <w:t xml:space="preserve"> </w:t>
      </w:r>
      <w:r>
        <w:rPr>
          <w:rFonts w:ascii="宋体" w:hAnsi="宋体" w:eastAsia="宋体" w:cs="宋体"/>
          <w:spacing w:val="-5"/>
          <w:sz w:val="20"/>
          <w:szCs w:val="20"/>
        </w:rPr>
        <w:t>，</w:t>
      </w:r>
      <w:r>
        <w:rPr>
          <w:rFonts w:ascii="宋体" w:hAnsi="宋体" w:eastAsia="宋体" w:cs="宋体"/>
          <w:spacing w:val="10"/>
          <w:sz w:val="20"/>
          <w:szCs w:val="20"/>
        </w:rPr>
        <w:t>或者由法定代表人（负责人）或</w:t>
      </w:r>
      <w:r>
        <w:rPr>
          <w:rFonts w:ascii="宋体" w:hAnsi="宋体" w:eastAsia="宋体" w:cs="宋体"/>
          <w:spacing w:val="9"/>
          <w:sz w:val="20"/>
          <w:szCs w:val="20"/>
        </w:rPr>
        <w:t>其授权的代表签字。投标供应商的澄清、说明或者补正不</w:t>
      </w:r>
      <w:r>
        <w:rPr>
          <w:rFonts w:ascii="宋体" w:hAnsi="宋体" w:eastAsia="宋体" w:cs="宋体"/>
          <w:sz w:val="20"/>
          <w:szCs w:val="20"/>
        </w:rPr>
        <w:t xml:space="preserve"> </w:t>
      </w:r>
      <w:r>
        <w:rPr>
          <w:rFonts w:ascii="宋体" w:hAnsi="宋体" w:eastAsia="宋体" w:cs="宋体"/>
          <w:spacing w:val="10"/>
          <w:sz w:val="20"/>
          <w:szCs w:val="20"/>
        </w:rPr>
        <w:t>得超出投标文件的范围或者改变投标文件的实质性内容，不接受投标供应商主动对投标文件</w:t>
      </w:r>
      <w:r>
        <w:rPr>
          <w:rFonts w:ascii="宋体" w:hAnsi="宋体" w:eastAsia="宋体" w:cs="宋体"/>
          <w:spacing w:val="9"/>
          <w:sz w:val="20"/>
          <w:szCs w:val="20"/>
        </w:rPr>
        <w:t>的澄清、说明</w:t>
      </w:r>
      <w:r>
        <w:rPr>
          <w:rFonts w:ascii="宋体" w:hAnsi="宋体" w:eastAsia="宋体" w:cs="宋体"/>
          <w:sz w:val="20"/>
          <w:szCs w:val="20"/>
        </w:rPr>
        <w:t xml:space="preserve"> </w:t>
      </w:r>
      <w:r>
        <w:rPr>
          <w:rFonts w:ascii="宋体" w:hAnsi="宋体" w:eastAsia="宋体" w:cs="宋体"/>
          <w:spacing w:val="5"/>
          <w:sz w:val="20"/>
          <w:szCs w:val="20"/>
        </w:rPr>
        <w:t>或者补正。</w:t>
      </w:r>
    </w:p>
    <w:p w14:paraId="193A2DC4">
      <w:pPr>
        <w:spacing w:before="29" w:line="397" w:lineRule="auto"/>
        <w:ind w:left="3" w:right="50" w:firstLine="207"/>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6"/>
          <w:sz w:val="20"/>
          <w:szCs w:val="20"/>
        </w:rPr>
        <w:t xml:space="preserve"> </w:t>
      </w:r>
      <w:r>
        <w:rPr>
          <w:rFonts w:ascii="宋体" w:hAnsi="宋体" w:eastAsia="宋体" w:cs="宋体"/>
          <w:spacing w:val="9"/>
          <w:sz w:val="20"/>
          <w:szCs w:val="20"/>
        </w:rPr>
        <w:t>上述询标、澄清、说明和补正工作如因客观原因无法</w:t>
      </w:r>
      <w:r>
        <w:rPr>
          <w:rFonts w:ascii="宋体" w:hAnsi="宋体" w:eastAsia="宋体" w:cs="宋体"/>
          <w:spacing w:val="8"/>
          <w:sz w:val="20"/>
          <w:szCs w:val="20"/>
        </w:rPr>
        <w:t>通过“政府采购云平台</w:t>
      </w:r>
      <w:r>
        <w:rPr>
          <w:rFonts w:ascii="宋体" w:hAnsi="宋体" w:eastAsia="宋体" w:cs="宋体"/>
          <w:spacing w:val="-71"/>
          <w:sz w:val="20"/>
          <w:szCs w:val="20"/>
        </w:rPr>
        <w:t xml:space="preserve"> </w:t>
      </w:r>
      <w:r>
        <w:rPr>
          <w:rFonts w:ascii="宋体" w:hAnsi="宋体" w:eastAsia="宋体" w:cs="宋体"/>
          <w:spacing w:val="8"/>
          <w:sz w:val="20"/>
          <w:szCs w:val="20"/>
        </w:rPr>
        <w:t>”在线进行的，将采用</w:t>
      </w:r>
      <w:r>
        <w:rPr>
          <w:rFonts w:ascii="宋体" w:hAnsi="宋体" w:eastAsia="宋体" w:cs="宋体"/>
          <w:sz w:val="20"/>
          <w:szCs w:val="20"/>
        </w:rPr>
        <w:t xml:space="preserve"> </w:t>
      </w:r>
      <w:r>
        <w:rPr>
          <w:rFonts w:ascii="宋体" w:hAnsi="宋体" w:eastAsia="宋体" w:cs="宋体"/>
          <w:spacing w:val="10"/>
          <w:sz w:val="20"/>
          <w:szCs w:val="20"/>
        </w:rPr>
        <w:t>电子邮件等形式进行，请供应商保证办理投标事宜人员电话畅通、网络在线。如未及时进</w:t>
      </w:r>
      <w:r>
        <w:rPr>
          <w:rFonts w:ascii="宋体" w:hAnsi="宋体" w:eastAsia="宋体" w:cs="宋体"/>
          <w:spacing w:val="9"/>
          <w:sz w:val="20"/>
          <w:szCs w:val="20"/>
        </w:rPr>
        <w:t>行澄清、说明或</w:t>
      </w:r>
      <w:r>
        <w:rPr>
          <w:rFonts w:ascii="宋体" w:hAnsi="宋体" w:eastAsia="宋体" w:cs="宋体"/>
          <w:sz w:val="20"/>
          <w:szCs w:val="20"/>
        </w:rPr>
        <w:t xml:space="preserve"> </w:t>
      </w:r>
      <w:r>
        <w:rPr>
          <w:rFonts w:ascii="宋体" w:hAnsi="宋体" w:eastAsia="宋体" w:cs="宋体"/>
          <w:spacing w:val="8"/>
          <w:sz w:val="20"/>
          <w:szCs w:val="20"/>
        </w:rPr>
        <w:t>者补正的，视为放弃澄清、说明或者补正的权利。</w:t>
      </w:r>
    </w:p>
    <w:p w14:paraId="197D98BC">
      <w:pPr>
        <w:spacing w:before="30" w:line="228" w:lineRule="auto"/>
        <w:ind w:left="211"/>
        <w:rPr>
          <w:rFonts w:ascii="宋体" w:hAnsi="宋体" w:eastAsia="宋体" w:cs="宋体"/>
          <w:sz w:val="20"/>
          <w:szCs w:val="20"/>
        </w:rPr>
      </w:pPr>
      <w:r>
        <w:rPr>
          <w:rFonts w:ascii="宋体" w:hAnsi="宋体" w:eastAsia="宋体" w:cs="宋体"/>
          <w:spacing w:val="8"/>
          <w:sz w:val="20"/>
          <w:szCs w:val="20"/>
        </w:rPr>
        <w:t>9．错误修正的原则</w:t>
      </w:r>
    </w:p>
    <w:p w14:paraId="2D4B7479">
      <w:pPr>
        <w:spacing w:before="195" w:line="390" w:lineRule="auto"/>
        <w:ind w:left="3" w:right="50" w:firstLine="231"/>
        <w:rPr>
          <w:rFonts w:ascii="宋体" w:hAnsi="宋体" w:eastAsia="宋体" w:cs="宋体"/>
          <w:sz w:val="20"/>
          <w:szCs w:val="20"/>
        </w:rPr>
      </w:pPr>
      <w:r>
        <w:rPr>
          <w:rFonts w:ascii="宋体" w:hAnsi="宋体" w:eastAsia="宋体" w:cs="宋体"/>
          <w:spacing w:val="9"/>
          <w:sz w:val="20"/>
          <w:szCs w:val="20"/>
        </w:rPr>
        <w:t>电子交易平台客户端里开标一览表录入的投标报价或优惠率与扫描上传的报价文件信息不一致的，以扫</w:t>
      </w:r>
      <w:r>
        <w:rPr>
          <w:rFonts w:ascii="宋体" w:hAnsi="宋体" w:eastAsia="宋体" w:cs="宋体"/>
          <w:spacing w:val="16"/>
          <w:sz w:val="20"/>
          <w:szCs w:val="20"/>
        </w:rPr>
        <w:t xml:space="preserve"> </w:t>
      </w:r>
      <w:r>
        <w:rPr>
          <w:rFonts w:ascii="宋体" w:hAnsi="宋体" w:eastAsia="宋体" w:cs="宋体"/>
          <w:spacing w:val="8"/>
          <w:sz w:val="20"/>
          <w:szCs w:val="20"/>
        </w:rPr>
        <w:t>描上传的报价文件信息为准进行修正。</w:t>
      </w:r>
    </w:p>
    <w:p w14:paraId="25147A06">
      <w:pPr>
        <w:spacing w:before="33" w:line="226" w:lineRule="auto"/>
        <w:ind w:left="212"/>
        <w:rPr>
          <w:rFonts w:ascii="宋体" w:hAnsi="宋体" w:eastAsia="宋体" w:cs="宋体"/>
          <w:sz w:val="20"/>
          <w:szCs w:val="20"/>
        </w:rPr>
      </w:pPr>
      <w:r>
        <w:rPr>
          <w:rFonts w:ascii="宋体" w:hAnsi="宋体" w:eastAsia="宋体" w:cs="宋体"/>
          <w:spacing w:val="9"/>
          <w:sz w:val="20"/>
          <w:szCs w:val="20"/>
        </w:rPr>
        <w:t>投标文件报价出现前后不一致的，除磋商文件另有规定外，按照下列规定修正：</w:t>
      </w:r>
    </w:p>
    <w:p w14:paraId="3EB75D45">
      <w:pPr>
        <w:spacing w:before="196" w:line="390" w:lineRule="auto"/>
        <w:ind w:left="25" w:firstLine="186"/>
        <w:rPr>
          <w:rFonts w:ascii="宋体" w:hAnsi="宋体" w:eastAsia="宋体" w:cs="宋体"/>
          <w:sz w:val="20"/>
          <w:szCs w:val="20"/>
        </w:rPr>
      </w:pPr>
      <w:r>
        <w:rPr>
          <w:rFonts w:ascii="宋体" w:hAnsi="宋体" w:eastAsia="宋体" w:cs="宋体"/>
          <w:spacing w:val="6"/>
          <w:sz w:val="20"/>
          <w:szCs w:val="20"/>
        </w:rPr>
        <w:t>9.1 投标函中表述的内容与报价表中不一致的，以报价表为准；报价表中的内容与报价明细表不一致的，</w:t>
      </w:r>
      <w:r>
        <w:rPr>
          <w:rFonts w:ascii="宋体" w:hAnsi="宋体" w:eastAsia="宋体" w:cs="宋体"/>
          <w:spacing w:val="7"/>
          <w:sz w:val="20"/>
          <w:szCs w:val="20"/>
        </w:rPr>
        <w:t xml:space="preserve"> </w:t>
      </w:r>
      <w:r>
        <w:rPr>
          <w:rFonts w:ascii="宋体" w:hAnsi="宋体" w:eastAsia="宋体" w:cs="宋体"/>
          <w:spacing w:val="3"/>
          <w:sz w:val="20"/>
          <w:szCs w:val="20"/>
        </w:rPr>
        <w:t>以报价表为准；</w:t>
      </w:r>
    </w:p>
    <w:p w14:paraId="3E968487">
      <w:pPr>
        <w:spacing w:before="33" w:line="228" w:lineRule="auto"/>
        <w:ind w:left="211"/>
        <w:rPr>
          <w:rFonts w:ascii="宋体" w:hAnsi="宋体" w:eastAsia="宋体" w:cs="宋体"/>
          <w:sz w:val="20"/>
          <w:szCs w:val="20"/>
        </w:rPr>
      </w:pPr>
      <w:r>
        <w:rPr>
          <w:rFonts w:ascii="宋体" w:hAnsi="宋体" w:eastAsia="宋体" w:cs="宋体"/>
          <w:spacing w:val="6"/>
          <w:sz w:val="20"/>
          <w:szCs w:val="20"/>
        </w:rPr>
        <w:t>9.2 投标文件中的大写金额和小写金额不一致的，</w:t>
      </w:r>
      <w:r>
        <w:rPr>
          <w:rFonts w:ascii="宋体" w:hAnsi="宋体" w:eastAsia="宋体" w:cs="宋体"/>
          <w:spacing w:val="-38"/>
          <w:sz w:val="20"/>
          <w:szCs w:val="20"/>
        </w:rPr>
        <w:t xml:space="preserve"> </w:t>
      </w:r>
      <w:r>
        <w:rPr>
          <w:rFonts w:ascii="宋体" w:hAnsi="宋体" w:eastAsia="宋体" w:cs="宋体"/>
          <w:spacing w:val="6"/>
          <w:sz w:val="20"/>
          <w:szCs w:val="20"/>
        </w:rPr>
        <w:t>以大写金额为准；</w:t>
      </w:r>
    </w:p>
    <w:p w14:paraId="5892BBA0">
      <w:pPr>
        <w:spacing w:before="195" w:line="226" w:lineRule="auto"/>
        <w:ind w:left="211"/>
        <w:rPr>
          <w:rFonts w:ascii="宋体" w:hAnsi="宋体" w:eastAsia="宋体" w:cs="宋体"/>
          <w:sz w:val="20"/>
          <w:szCs w:val="20"/>
        </w:rPr>
      </w:pPr>
      <w:r>
        <w:rPr>
          <w:rFonts w:ascii="宋体" w:hAnsi="宋体" w:eastAsia="宋体" w:cs="宋体"/>
          <w:spacing w:val="9"/>
          <w:sz w:val="20"/>
          <w:szCs w:val="20"/>
        </w:rPr>
        <w:t>9.3 单价金额小数点或者百分比有明显错位的，以开标一览表的总价为准，并修改单价；</w:t>
      </w:r>
    </w:p>
    <w:p w14:paraId="666BA25C">
      <w:pPr>
        <w:spacing w:before="194" w:line="226" w:lineRule="auto"/>
        <w:ind w:left="211"/>
        <w:rPr>
          <w:rFonts w:ascii="宋体" w:hAnsi="宋体" w:eastAsia="宋体" w:cs="宋体"/>
          <w:sz w:val="20"/>
          <w:szCs w:val="20"/>
        </w:rPr>
      </w:pPr>
      <w:r>
        <w:rPr>
          <w:rFonts w:ascii="宋体" w:hAnsi="宋体" w:eastAsia="宋体" w:cs="宋体"/>
          <w:spacing w:val="9"/>
          <w:sz w:val="20"/>
          <w:szCs w:val="20"/>
        </w:rPr>
        <w:t>9.4 总价金额与按单价汇总金额不一致的，以单价金额计</w:t>
      </w:r>
      <w:r>
        <w:rPr>
          <w:rFonts w:ascii="宋体" w:hAnsi="宋体" w:eastAsia="宋体" w:cs="宋体"/>
          <w:spacing w:val="8"/>
          <w:sz w:val="20"/>
          <w:szCs w:val="20"/>
        </w:rPr>
        <w:t>算结果为准；</w:t>
      </w:r>
    </w:p>
    <w:p w14:paraId="54EC46B2">
      <w:pPr>
        <w:spacing w:before="194" w:line="228" w:lineRule="auto"/>
        <w:ind w:left="211"/>
        <w:rPr>
          <w:rFonts w:ascii="宋体" w:hAnsi="宋体" w:eastAsia="宋体" w:cs="宋体"/>
          <w:sz w:val="20"/>
          <w:szCs w:val="20"/>
        </w:rPr>
      </w:pPr>
      <w:r>
        <w:rPr>
          <w:rFonts w:ascii="宋体" w:hAnsi="宋体" w:eastAsia="宋体" w:cs="宋体"/>
          <w:spacing w:val="7"/>
          <w:sz w:val="20"/>
          <w:szCs w:val="20"/>
        </w:rPr>
        <w:t>9.5 若用文字表示的数值与用数字表示的数值不一致，</w:t>
      </w:r>
      <w:r>
        <w:rPr>
          <w:rFonts w:ascii="宋体" w:hAnsi="宋体" w:eastAsia="宋体" w:cs="宋体"/>
          <w:spacing w:val="-27"/>
          <w:sz w:val="20"/>
          <w:szCs w:val="20"/>
        </w:rPr>
        <w:t xml:space="preserve"> </w:t>
      </w:r>
      <w:r>
        <w:rPr>
          <w:rFonts w:ascii="宋体" w:hAnsi="宋体" w:eastAsia="宋体" w:cs="宋体"/>
          <w:spacing w:val="7"/>
          <w:sz w:val="20"/>
          <w:szCs w:val="20"/>
        </w:rPr>
        <w:t>以文字表示的数值为准；</w:t>
      </w:r>
    </w:p>
    <w:p w14:paraId="659A0C9F">
      <w:pPr>
        <w:spacing w:before="195" w:line="390" w:lineRule="auto"/>
        <w:ind w:left="5" w:right="50" w:firstLine="206"/>
        <w:rPr>
          <w:rFonts w:ascii="宋体" w:hAnsi="宋体" w:eastAsia="宋体" w:cs="宋体"/>
          <w:sz w:val="20"/>
          <w:szCs w:val="20"/>
        </w:rPr>
      </w:pPr>
      <w:r>
        <w:rPr>
          <w:rFonts w:ascii="宋体" w:hAnsi="宋体" w:eastAsia="宋体" w:cs="宋体"/>
          <w:spacing w:val="9"/>
          <w:sz w:val="20"/>
          <w:szCs w:val="20"/>
        </w:rPr>
        <w:t>9.6 如有多报（指数量超出磋商文件需求）、重报（指同一货物重复报价</w:t>
      </w:r>
      <w:r>
        <w:rPr>
          <w:rFonts w:ascii="宋体" w:hAnsi="宋体" w:eastAsia="宋体" w:cs="宋体"/>
          <w:spacing w:val="20"/>
          <w:sz w:val="20"/>
          <w:szCs w:val="20"/>
        </w:rPr>
        <w:t>），</w:t>
      </w:r>
      <w:r>
        <w:rPr>
          <w:rFonts w:ascii="宋体" w:hAnsi="宋体" w:eastAsia="宋体" w:cs="宋体"/>
          <w:spacing w:val="9"/>
          <w:sz w:val="20"/>
          <w:szCs w:val="20"/>
        </w:rPr>
        <w:t>其投标总价在评标过程中</w:t>
      </w:r>
      <w:r>
        <w:rPr>
          <w:rFonts w:ascii="宋体" w:hAnsi="宋体" w:eastAsia="宋体" w:cs="宋体"/>
          <w:sz w:val="20"/>
          <w:szCs w:val="20"/>
        </w:rPr>
        <w:t xml:space="preserve"> </w:t>
      </w:r>
      <w:r>
        <w:rPr>
          <w:rFonts w:ascii="宋体" w:hAnsi="宋体" w:eastAsia="宋体" w:cs="宋体"/>
          <w:spacing w:val="9"/>
          <w:sz w:val="20"/>
          <w:szCs w:val="20"/>
        </w:rPr>
        <w:t>不予调整，如其中标，其合同价按其投标单价予以调整；</w:t>
      </w:r>
    </w:p>
    <w:p w14:paraId="5E86CE27">
      <w:pPr>
        <w:spacing w:before="33" w:line="227" w:lineRule="auto"/>
        <w:ind w:left="211"/>
        <w:rPr>
          <w:rFonts w:ascii="宋体" w:hAnsi="宋体" w:eastAsia="宋体" w:cs="宋体"/>
          <w:sz w:val="20"/>
          <w:szCs w:val="20"/>
        </w:rPr>
      </w:pPr>
      <w:r>
        <w:rPr>
          <w:rFonts w:ascii="宋体" w:hAnsi="宋体" w:eastAsia="宋体" w:cs="宋体"/>
          <w:spacing w:val="6"/>
          <w:sz w:val="20"/>
          <w:szCs w:val="20"/>
        </w:rPr>
        <w:t>9.7 对不同文字文本投标文件的解释发生异议的，</w:t>
      </w:r>
      <w:r>
        <w:rPr>
          <w:rFonts w:ascii="宋体" w:hAnsi="宋体" w:eastAsia="宋体" w:cs="宋体"/>
          <w:spacing w:val="-38"/>
          <w:sz w:val="20"/>
          <w:szCs w:val="20"/>
        </w:rPr>
        <w:t xml:space="preserve"> </w:t>
      </w:r>
      <w:r>
        <w:rPr>
          <w:rFonts w:ascii="宋体" w:hAnsi="宋体" w:eastAsia="宋体" w:cs="宋体"/>
          <w:spacing w:val="6"/>
          <w:sz w:val="20"/>
          <w:szCs w:val="20"/>
        </w:rPr>
        <w:t>以中文文本为准；</w:t>
      </w:r>
    </w:p>
    <w:p w14:paraId="40CDFFE7">
      <w:pPr>
        <w:spacing w:before="197" w:line="388" w:lineRule="auto"/>
        <w:ind w:left="3" w:right="50" w:firstLine="227"/>
        <w:rPr>
          <w:rFonts w:ascii="宋体" w:hAnsi="宋体" w:eastAsia="宋体" w:cs="宋体"/>
          <w:sz w:val="20"/>
          <w:szCs w:val="20"/>
        </w:rPr>
      </w:pPr>
      <w:r>
        <w:rPr>
          <w:rFonts w:ascii="宋体" w:hAnsi="宋体" w:eastAsia="宋体" w:cs="宋体"/>
          <w:spacing w:val="10"/>
          <w:sz w:val="20"/>
          <w:szCs w:val="20"/>
        </w:rPr>
        <w:t>同时出现两种以上不一致的，按照前款规定的</w:t>
      </w:r>
      <w:r>
        <w:rPr>
          <w:rFonts w:ascii="宋体" w:hAnsi="宋体" w:eastAsia="宋体" w:cs="宋体"/>
          <w:spacing w:val="9"/>
          <w:sz w:val="20"/>
          <w:szCs w:val="20"/>
        </w:rPr>
        <w:t>顺序修正。按上述修正错误的原则及方法调整或修正投标</w:t>
      </w:r>
      <w:r>
        <w:rPr>
          <w:rFonts w:ascii="宋体" w:hAnsi="宋体" w:eastAsia="宋体" w:cs="宋体"/>
          <w:sz w:val="20"/>
          <w:szCs w:val="20"/>
        </w:rPr>
        <w:t xml:space="preserve"> </w:t>
      </w:r>
      <w:r>
        <w:rPr>
          <w:rFonts w:ascii="宋体" w:hAnsi="宋体" w:eastAsia="宋体" w:cs="宋体"/>
          <w:spacing w:val="10"/>
          <w:sz w:val="20"/>
          <w:szCs w:val="20"/>
        </w:rPr>
        <w:t>文件的投标报价，供应商确认后，以调整或修正后的投标报价为准。如供应商拒绝调整或</w:t>
      </w:r>
      <w:r>
        <w:rPr>
          <w:rFonts w:ascii="宋体" w:hAnsi="宋体" w:eastAsia="宋体" w:cs="宋体"/>
          <w:spacing w:val="9"/>
          <w:sz w:val="20"/>
          <w:szCs w:val="20"/>
        </w:rPr>
        <w:t>修正的，其投标</w:t>
      </w:r>
      <w:r>
        <w:rPr>
          <w:rFonts w:ascii="宋体" w:hAnsi="宋体" w:eastAsia="宋体" w:cs="宋体"/>
          <w:sz w:val="20"/>
          <w:szCs w:val="20"/>
        </w:rPr>
        <w:t xml:space="preserve"> </w:t>
      </w:r>
      <w:r>
        <w:rPr>
          <w:rFonts w:ascii="宋体" w:hAnsi="宋体" w:eastAsia="宋体" w:cs="宋体"/>
          <w:spacing w:val="10"/>
          <w:sz w:val="20"/>
          <w:szCs w:val="20"/>
        </w:rPr>
        <w:t>文件按无效标处理。修正应当采用电子询标的</w:t>
      </w:r>
      <w:r>
        <w:rPr>
          <w:rFonts w:ascii="宋体" w:hAnsi="宋体" w:eastAsia="宋体" w:cs="宋体"/>
          <w:spacing w:val="9"/>
          <w:sz w:val="20"/>
          <w:szCs w:val="20"/>
        </w:rPr>
        <w:t>形式，并加盖公章（电子印章）。</w:t>
      </w:r>
    </w:p>
    <w:p w14:paraId="3940167B">
      <w:pPr>
        <w:spacing w:before="2" w:line="225" w:lineRule="auto"/>
        <w:ind w:left="4074"/>
        <w:outlineLvl w:val="1"/>
        <w:rPr>
          <w:rFonts w:ascii="宋体" w:hAnsi="宋体" w:eastAsia="宋体" w:cs="宋体"/>
          <w:sz w:val="23"/>
          <w:szCs w:val="23"/>
        </w:rPr>
      </w:pPr>
      <w:bookmarkStart w:id="106" w:name="bookmark54"/>
      <w:bookmarkEnd w:id="106"/>
      <w:bookmarkStart w:id="107" w:name="bookmark55"/>
      <w:bookmarkEnd w:id="107"/>
      <w:r>
        <w:rPr>
          <w:rFonts w:ascii="宋体" w:hAnsi="宋体" w:eastAsia="宋体" w:cs="宋体"/>
          <w:b/>
          <w:bCs/>
          <w:spacing w:val="-3"/>
          <w:sz w:val="23"/>
          <w:szCs w:val="23"/>
        </w:rPr>
        <w:t>四</w:t>
      </w:r>
      <w:r>
        <w:rPr>
          <w:rFonts w:ascii="宋体" w:hAnsi="宋体" w:eastAsia="宋体" w:cs="宋体"/>
          <w:spacing w:val="42"/>
          <w:sz w:val="23"/>
          <w:szCs w:val="23"/>
        </w:rPr>
        <w:t xml:space="preserve"> </w:t>
      </w:r>
      <w:r>
        <w:rPr>
          <w:rFonts w:ascii="宋体" w:hAnsi="宋体" w:eastAsia="宋体" w:cs="宋体"/>
          <w:b/>
          <w:bCs/>
          <w:spacing w:val="-3"/>
          <w:sz w:val="23"/>
          <w:szCs w:val="23"/>
        </w:rPr>
        <w:t>比较与评价</w:t>
      </w:r>
    </w:p>
    <w:p w14:paraId="6DFFC4B6">
      <w:pPr>
        <w:spacing w:before="175" w:line="392" w:lineRule="auto"/>
        <w:ind w:right="51" w:firstLine="552"/>
        <w:rPr>
          <w:rFonts w:ascii="宋体" w:hAnsi="宋体" w:eastAsia="宋体" w:cs="宋体"/>
          <w:sz w:val="20"/>
          <w:szCs w:val="20"/>
        </w:rPr>
      </w:pPr>
      <w:r>
        <w:rPr>
          <w:rFonts w:ascii="宋体" w:hAnsi="宋体" w:eastAsia="宋体" w:cs="宋体"/>
          <w:spacing w:val="10"/>
          <w:sz w:val="20"/>
          <w:szCs w:val="20"/>
        </w:rPr>
        <w:t>10.1</w:t>
      </w:r>
      <w:r>
        <w:rPr>
          <w:rFonts w:ascii="宋体" w:hAnsi="宋体" w:eastAsia="宋体" w:cs="宋体"/>
          <w:spacing w:val="-39"/>
          <w:sz w:val="20"/>
          <w:szCs w:val="20"/>
        </w:rPr>
        <w:t xml:space="preserve"> </w:t>
      </w:r>
      <w:r>
        <w:rPr>
          <w:rFonts w:ascii="宋体" w:hAnsi="宋体" w:eastAsia="宋体" w:cs="宋体"/>
          <w:spacing w:val="10"/>
          <w:sz w:val="20"/>
          <w:szCs w:val="20"/>
        </w:rPr>
        <w:t>评标委员会按磋商文件中规定的评标方法和标准，对资格性检查和符合性检</w:t>
      </w:r>
      <w:r>
        <w:rPr>
          <w:rFonts w:ascii="宋体" w:hAnsi="宋体" w:eastAsia="宋体" w:cs="宋体"/>
          <w:spacing w:val="9"/>
          <w:sz w:val="20"/>
          <w:szCs w:val="20"/>
        </w:rPr>
        <w:t>查合格的投标文件</w:t>
      </w:r>
      <w:r>
        <w:rPr>
          <w:rFonts w:ascii="宋体" w:hAnsi="宋体" w:eastAsia="宋体" w:cs="宋体"/>
          <w:sz w:val="20"/>
          <w:szCs w:val="20"/>
        </w:rPr>
        <w:t xml:space="preserve"> </w:t>
      </w:r>
      <w:r>
        <w:rPr>
          <w:rFonts w:ascii="宋体" w:hAnsi="宋体" w:eastAsia="宋体" w:cs="宋体"/>
          <w:spacing w:val="8"/>
          <w:sz w:val="20"/>
          <w:szCs w:val="20"/>
        </w:rPr>
        <w:t>进行商务和技术评估、综合比较与评价。</w:t>
      </w:r>
    </w:p>
    <w:p w14:paraId="6DC6F278">
      <w:pPr>
        <w:spacing w:before="31" w:line="390" w:lineRule="auto"/>
        <w:ind w:left="1" w:right="50" w:firstLine="555"/>
        <w:rPr>
          <w:rFonts w:ascii="宋体" w:hAnsi="宋体" w:eastAsia="宋体" w:cs="宋体"/>
          <w:sz w:val="20"/>
          <w:szCs w:val="20"/>
        </w:rPr>
      </w:pPr>
      <w:r>
        <w:rPr>
          <w:rFonts w:ascii="宋体" w:hAnsi="宋体" w:eastAsia="宋体" w:cs="宋体"/>
          <w:spacing w:val="10"/>
          <w:sz w:val="20"/>
          <w:szCs w:val="20"/>
        </w:rPr>
        <w:t>10.2</w:t>
      </w:r>
      <w:r>
        <w:rPr>
          <w:rFonts w:ascii="宋体" w:hAnsi="宋体" w:eastAsia="宋体" w:cs="宋体"/>
          <w:spacing w:val="-39"/>
          <w:sz w:val="20"/>
          <w:szCs w:val="20"/>
        </w:rPr>
        <w:t xml:space="preserve"> </w:t>
      </w:r>
      <w:r>
        <w:rPr>
          <w:rFonts w:ascii="宋体" w:hAnsi="宋体" w:eastAsia="宋体" w:cs="宋体"/>
          <w:spacing w:val="10"/>
          <w:sz w:val="20"/>
          <w:szCs w:val="20"/>
        </w:rPr>
        <w:t>评标委员会根据商务和技术评估的结果，采用综合评分法，分别对</w:t>
      </w:r>
      <w:r>
        <w:rPr>
          <w:rFonts w:ascii="宋体" w:hAnsi="宋体" w:eastAsia="宋体" w:cs="宋体"/>
          <w:spacing w:val="9"/>
          <w:sz w:val="20"/>
          <w:szCs w:val="20"/>
        </w:rPr>
        <w:t>投标文件的商务、技术、价</w:t>
      </w:r>
      <w:r>
        <w:rPr>
          <w:rFonts w:ascii="宋体" w:hAnsi="宋体" w:eastAsia="宋体" w:cs="宋体"/>
          <w:sz w:val="20"/>
          <w:szCs w:val="20"/>
        </w:rPr>
        <w:t xml:space="preserve"> </w:t>
      </w:r>
      <w:r>
        <w:rPr>
          <w:rFonts w:ascii="宋体" w:hAnsi="宋体" w:eastAsia="宋体" w:cs="宋体"/>
          <w:spacing w:val="7"/>
          <w:sz w:val="20"/>
          <w:szCs w:val="20"/>
        </w:rPr>
        <w:t>格等内容进行打分。其中，</w:t>
      </w:r>
      <w:r>
        <w:rPr>
          <w:rFonts w:ascii="宋体" w:hAnsi="宋体" w:eastAsia="宋体" w:cs="宋体"/>
          <w:spacing w:val="-48"/>
          <w:sz w:val="20"/>
          <w:szCs w:val="20"/>
        </w:rPr>
        <w:t xml:space="preserve"> </w:t>
      </w:r>
      <w:r>
        <w:rPr>
          <w:rFonts w:ascii="宋体" w:hAnsi="宋体" w:eastAsia="宋体" w:cs="宋体"/>
          <w:spacing w:val="7"/>
          <w:sz w:val="20"/>
          <w:szCs w:val="20"/>
        </w:rPr>
        <w:t>商务评估、技术评估、价格评估的评分权值（详见附件</w:t>
      </w:r>
      <w:r>
        <w:rPr>
          <w:rFonts w:ascii="宋体" w:hAnsi="宋体" w:eastAsia="宋体" w:cs="宋体"/>
          <w:spacing w:val="-27"/>
          <w:sz w:val="20"/>
          <w:szCs w:val="20"/>
        </w:rPr>
        <w:t xml:space="preserve"> </w:t>
      </w:r>
      <w:r>
        <w:rPr>
          <w:rFonts w:ascii="宋体" w:hAnsi="宋体" w:eastAsia="宋体" w:cs="宋体"/>
          <w:spacing w:val="7"/>
          <w:sz w:val="20"/>
          <w:szCs w:val="20"/>
        </w:rPr>
        <w:t>1）。</w:t>
      </w:r>
    </w:p>
    <w:p w14:paraId="2EAED429">
      <w:pPr>
        <w:spacing w:before="35" w:line="228" w:lineRule="auto"/>
        <w:ind w:left="557"/>
        <w:rPr>
          <w:rFonts w:ascii="宋体" w:hAnsi="宋体" w:eastAsia="宋体" w:cs="宋体"/>
          <w:sz w:val="20"/>
          <w:szCs w:val="20"/>
        </w:rPr>
      </w:pPr>
      <w:r>
        <w:rPr>
          <w:rFonts w:ascii="宋体" w:hAnsi="宋体" w:eastAsia="宋体" w:cs="宋体"/>
          <w:spacing w:val="4"/>
          <w:sz w:val="20"/>
          <w:szCs w:val="20"/>
        </w:rPr>
        <w:t>10.2.1</w:t>
      </w:r>
      <w:r>
        <w:rPr>
          <w:rFonts w:ascii="宋体" w:hAnsi="宋体" w:eastAsia="宋体" w:cs="宋体"/>
          <w:spacing w:val="-33"/>
          <w:sz w:val="20"/>
          <w:szCs w:val="20"/>
        </w:rPr>
        <w:t xml:space="preserve"> </w:t>
      </w:r>
      <w:r>
        <w:rPr>
          <w:rFonts w:ascii="宋体" w:hAnsi="宋体" w:eastAsia="宋体" w:cs="宋体"/>
          <w:spacing w:val="4"/>
          <w:sz w:val="20"/>
          <w:szCs w:val="20"/>
        </w:rPr>
        <w:t>评委打分办法</w:t>
      </w:r>
    </w:p>
    <w:p w14:paraId="6485551B">
      <w:pPr>
        <w:spacing w:before="192" w:line="228" w:lineRule="auto"/>
        <w:ind w:left="551"/>
        <w:rPr>
          <w:rFonts w:ascii="宋体" w:hAnsi="宋体" w:eastAsia="宋体" w:cs="宋体"/>
          <w:sz w:val="20"/>
          <w:szCs w:val="20"/>
        </w:rPr>
      </w:pPr>
      <w:r>
        <w:rPr>
          <w:rFonts w:ascii="宋体" w:hAnsi="宋体" w:eastAsia="宋体" w:cs="宋体"/>
          <w:spacing w:val="9"/>
          <w:sz w:val="20"/>
          <w:szCs w:val="20"/>
        </w:rPr>
        <w:t>（1）参加评分的评委应尽力体现客观、实事求</w:t>
      </w:r>
      <w:r>
        <w:rPr>
          <w:rFonts w:ascii="宋体" w:hAnsi="宋体" w:eastAsia="宋体" w:cs="宋体"/>
          <w:spacing w:val="8"/>
          <w:sz w:val="20"/>
          <w:szCs w:val="20"/>
        </w:rPr>
        <w:t>是，避免学派偏见和个人偏好。</w:t>
      </w:r>
    </w:p>
    <w:p w14:paraId="11F6E305">
      <w:pPr>
        <w:spacing w:line="228" w:lineRule="auto"/>
        <w:rPr>
          <w:rFonts w:ascii="宋体" w:hAnsi="宋体" w:eastAsia="宋体" w:cs="宋体"/>
          <w:sz w:val="20"/>
          <w:szCs w:val="20"/>
        </w:rPr>
        <w:sectPr>
          <w:footerReference r:id="rId42" w:type="default"/>
          <w:pgSz w:w="11906" w:h="16838"/>
          <w:pgMar w:top="400" w:right="1110" w:bottom="1157" w:left="1086" w:header="0" w:footer="997" w:gutter="0"/>
          <w:cols w:space="720" w:num="1"/>
        </w:sectPr>
      </w:pPr>
    </w:p>
    <w:p w14:paraId="47B32B4D">
      <w:pPr>
        <w:pStyle w:val="2"/>
        <w:spacing w:line="246" w:lineRule="auto"/>
      </w:pPr>
    </w:p>
    <w:p w14:paraId="36B3980F">
      <w:pPr>
        <w:pStyle w:val="2"/>
        <w:spacing w:line="246" w:lineRule="auto"/>
      </w:pPr>
    </w:p>
    <w:p w14:paraId="4CE27979">
      <w:pPr>
        <w:pStyle w:val="2"/>
        <w:spacing w:line="247" w:lineRule="auto"/>
      </w:pPr>
    </w:p>
    <w:p w14:paraId="5BB58CC5">
      <w:pPr>
        <w:pStyle w:val="2"/>
        <w:spacing w:line="247" w:lineRule="auto"/>
      </w:pPr>
    </w:p>
    <w:p w14:paraId="70D756D8">
      <w:pPr>
        <w:pStyle w:val="2"/>
        <w:spacing w:line="247" w:lineRule="auto"/>
      </w:pPr>
    </w:p>
    <w:p w14:paraId="023C5259">
      <w:pPr>
        <w:spacing w:before="65" w:line="317" w:lineRule="auto"/>
        <w:ind w:left="212" w:right="203" w:firstLine="518"/>
        <w:rPr>
          <w:rFonts w:ascii="宋体" w:hAnsi="宋体" w:eastAsia="宋体" w:cs="宋体"/>
          <w:sz w:val="20"/>
          <w:szCs w:val="20"/>
        </w:rPr>
      </w:pPr>
      <w:r>
        <w:rPr>
          <w:rFonts w:ascii="宋体" w:hAnsi="宋体" w:eastAsia="宋体" w:cs="宋体"/>
          <w:spacing w:val="6"/>
          <w:sz w:val="20"/>
          <w:szCs w:val="20"/>
        </w:rPr>
        <w:t>（2）衡量、对比的依据，应以磋商文件、投标文件、提供的正式试</w:t>
      </w:r>
      <w:r>
        <w:rPr>
          <w:rFonts w:ascii="宋体" w:hAnsi="宋体" w:eastAsia="宋体" w:cs="宋体"/>
          <w:spacing w:val="5"/>
          <w:sz w:val="20"/>
          <w:szCs w:val="20"/>
        </w:rPr>
        <w:t>验数据、质询澄清中的文字为准，</w:t>
      </w:r>
      <w:r>
        <w:rPr>
          <w:rFonts w:ascii="宋体" w:hAnsi="宋体" w:eastAsia="宋体" w:cs="宋体"/>
          <w:sz w:val="20"/>
          <w:szCs w:val="20"/>
        </w:rPr>
        <w:t xml:space="preserve"> </w:t>
      </w:r>
      <w:r>
        <w:rPr>
          <w:rFonts w:ascii="宋体" w:hAnsi="宋体" w:eastAsia="宋体" w:cs="宋体"/>
          <w:spacing w:val="5"/>
          <w:sz w:val="20"/>
          <w:szCs w:val="20"/>
        </w:rPr>
        <w:t>口头回答和收集的资料只作为参考。</w:t>
      </w:r>
    </w:p>
    <w:p w14:paraId="3CD8DAE1">
      <w:pPr>
        <w:spacing w:before="192" w:line="226" w:lineRule="auto"/>
        <w:ind w:left="731"/>
        <w:rPr>
          <w:rFonts w:ascii="宋体" w:hAnsi="宋体" w:eastAsia="宋体" w:cs="宋体"/>
          <w:sz w:val="20"/>
          <w:szCs w:val="20"/>
        </w:rPr>
      </w:pPr>
      <w:r>
        <w:rPr>
          <w:rFonts w:ascii="宋体" w:hAnsi="宋体" w:eastAsia="宋体" w:cs="宋体"/>
          <w:spacing w:val="9"/>
          <w:sz w:val="20"/>
          <w:szCs w:val="20"/>
        </w:rPr>
        <w:t>（3）评分主要是为比较各投标人的价格、商务和技术</w:t>
      </w:r>
      <w:r>
        <w:rPr>
          <w:rFonts w:ascii="宋体" w:hAnsi="宋体" w:eastAsia="宋体" w:cs="宋体"/>
          <w:spacing w:val="8"/>
          <w:sz w:val="20"/>
          <w:szCs w:val="20"/>
        </w:rPr>
        <w:t>综合排序。</w:t>
      </w:r>
    </w:p>
    <w:p w14:paraId="269B52E6">
      <w:pPr>
        <w:spacing w:before="196" w:line="227" w:lineRule="auto"/>
        <w:ind w:left="731"/>
        <w:rPr>
          <w:rFonts w:ascii="宋体" w:hAnsi="宋体" w:eastAsia="宋体" w:cs="宋体"/>
          <w:sz w:val="20"/>
          <w:szCs w:val="20"/>
        </w:rPr>
      </w:pPr>
      <w:r>
        <w:rPr>
          <w:rFonts w:ascii="宋体" w:hAnsi="宋体" w:eastAsia="宋体" w:cs="宋体"/>
          <w:spacing w:val="6"/>
          <w:sz w:val="20"/>
          <w:szCs w:val="20"/>
        </w:rPr>
        <w:t>（4）评委打分采取记名形式。</w:t>
      </w:r>
    </w:p>
    <w:p w14:paraId="0F9B1749">
      <w:pPr>
        <w:spacing w:before="193" w:line="317" w:lineRule="auto"/>
        <w:ind w:left="180" w:right="254" w:firstLine="550"/>
        <w:rPr>
          <w:rFonts w:ascii="宋体" w:hAnsi="宋体" w:eastAsia="宋体" w:cs="宋体"/>
          <w:sz w:val="20"/>
          <w:szCs w:val="20"/>
        </w:rPr>
      </w:pPr>
      <w:r>
        <w:rPr>
          <w:rFonts w:ascii="宋体" w:hAnsi="宋体" w:eastAsia="宋体" w:cs="宋体"/>
          <w:spacing w:val="9"/>
          <w:sz w:val="20"/>
          <w:szCs w:val="20"/>
        </w:rPr>
        <w:t>（5）各评委根据提供的技术打分表独立自主打分，任何人不得要求评委统一打分或统一确定等次顺</w:t>
      </w:r>
      <w:r>
        <w:rPr>
          <w:rFonts w:ascii="宋体" w:hAnsi="宋体" w:eastAsia="宋体" w:cs="宋体"/>
          <w:spacing w:val="7"/>
          <w:sz w:val="20"/>
          <w:szCs w:val="20"/>
        </w:rPr>
        <w:t xml:space="preserve"> </w:t>
      </w:r>
      <w:r>
        <w:rPr>
          <w:rFonts w:ascii="宋体" w:hAnsi="宋体" w:eastAsia="宋体" w:cs="宋体"/>
          <w:spacing w:val="-7"/>
          <w:sz w:val="20"/>
          <w:szCs w:val="20"/>
        </w:rPr>
        <w:t>序。</w:t>
      </w:r>
    </w:p>
    <w:p w14:paraId="36D60DD8">
      <w:pPr>
        <w:spacing w:before="193" w:line="317" w:lineRule="auto"/>
        <w:ind w:left="183" w:right="256" w:firstLine="547"/>
        <w:rPr>
          <w:rFonts w:ascii="宋体" w:hAnsi="宋体" w:eastAsia="宋体" w:cs="宋体"/>
          <w:sz w:val="20"/>
          <w:szCs w:val="20"/>
        </w:rPr>
      </w:pPr>
      <w:r>
        <w:rPr>
          <w:rFonts w:ascii="宋体" w:hAnsi="宋体" w:eastAsia="宋体" w:cs="宋体"/>
          <w:spacing w:val="9"/>
          <w:sz w:val="20"/>
          <w:szCs w:val="20"/>
        </w:rPr>
        <w:t>（6）对打分表中的每项条款，各评委应根据投标文件、澄清材料、磋商文件要求，按满足的程度给</w:t>
      </w:r>
      <w:r>
        <w:rPr>
          <w:rFonts w:ascii="宋体" w:hAnsi="宋体" w:eastAsia="宋体" w:cs="宋体"/>
          <w:spacing w:val="5"/>
          <w:sz w:val="20"/>
          <w:szCs w:val="20"/>
        </w:rPr>
        <w:t xml:space="preserve"> </w:t>
      </w:r>
      <w:r>
        <w:rPr>
          <w:rFonts w:ascii="宋体" w:hAnsi="宋体" w:eastAsia="宋体" w:cs="宋体"/>
          <w:spacing w:val="3"/>
          <w:sz w:val="20"/>
          <w:szCs w:val="20"/>
        </w:rPr>
        <w:t>投标人打分。</w:t>
      </w:r>
    </w:p>
    <w:p w14:paraId="4B90937E">
      <w:pPr>
        <w:spacing w:before="192" w:line="228" w:lineRule="auto"/>
        <w:ind w:left="731"/>
        <w:rPr>
          <w:rFonts w:ascii="宋体" w:hAnsi="宋体" w:eastAsia="宋体" w:cs="宋体"/>
          <w:sz w:val="20"/>
          <w:szCs w:val="20"/>
        </w:rPr>
      </w:pPr>
      <w:r>
        <w:rPr>
          <w:rFonts w:ascii="宋体" w:hAnsi="宋体" w:eastAsia="宋体" w:cs="宋体"/>
          <w:spacing w:val="4"/>
          <w:sz w:val="20"/>
          <w:szCs w:val="20"/>
        </w:rPr>
        <w:t>（7）评分程序</w:t>
      </w:r>
    </w:p>
    <w:p w14:paraId="09C1BC59">
      <w:pPr>
        <w:spacing w:before="194" w:line="317" w:lineRule="auto"/>
        <w:ind w:left="184" w:right="255" w:firstLine="552"/>
        <w:rPr>
          <w:rFonts w:ascii="宋体" w:hAnsi="宋体" w:eastAsia="宋体" w:cs="宋体"/>
          <w:sz w:val="20"/>
          <w:szCs w:val="20"/>
        </w:rPr>
      </w:pPr>
      <w:r>
        <w:rPr>
          <w:rFonts w:ascii="宋体" w:hAnsi="宋体" w:eastAsia="宋体" w:cs="宋体"/>
          <w:spacing w:val="11"/>
          <w:sz w:val="20"/>
          <w:szCs w:val="20"/>
        </w:rPr>
        <w:t>1)就投标人的投标文件对照整理出商务、技术评标因素对比表、偏差表，并在经过校核的基础上逐</w:t>
      </w:r>
      <w:r>
        <w:rPr>
          <w:rFonts w:ascii="宋体" w:hAnsi="宋体" w:eastAsia="宋体" w:cs="宋体"/>
          <w:spacing w:val="13"/>
          <w:sz w:val="20"/>
          <w:szCs w:val="20"/>
        </w:rPr>
        <w:t xml:space="preserve"> </w:t>
      </w:r>
      <w:r>
        <w:rPr>
          <w:rFonts w:ascii="宋体" w:hAnsi="宋体" w:eastAsia="宋体" w:cs="宋体"/>
          <w:spacing w:val="-1"/>
          <w:sz w:val="20"/>
          <w:szCs w:val="20"/>
        </w:rPr>
        <w:t>项打分。</w:t>
      </w:r>
    </w:p>
    <w:p w14:paraId="07A71941">
      <w:pPr>
        <w:spacing w:before="192" w:line="227" w:lineRule="auto"/>
        <w:ind w:left="723"/>
        <w:rPr>
          <w:rFonts w:ascii="宋体" w:hAnsi="宋体" w:eastAsia="宋体" w:cs="宋体"/>
          <w:sz w:val="20"/>
          <w:szCs w:val="20"/>
        </w:rPr>
      </w:pPr>
      <w:r>
        <w:rPr>
          <w:rFonts w:ascii="宋体" w:hAnsi="宋体" w:eastAsia="宋体" w:cs="宋体"/>
          <w:spacing w:val="7"/>
          <w:sz w:val="20"/>
          <w:szCs w:val="20"/>
        </w:rPr>
        <w:t>2)各评委独立完成打分后，将评分表交给代理机构，</w:t>
      </w:r>
      <w:r>
        <w:rPr>
          <w:rFonts w:ascii="宋体" w:hAnsi="宋体" w:eastAsia="宋体" w:cs="宋体"/>
          <w:spacing w:val="-34"/>
          <w:sz w:val="20"/>
          <w:szCs w:val="20"/>
        </w:rPr>
        <w:t xml:space="preserve"> </w:t>
      </w:r>
      <w:r>
        <w:rPr>
          <w:rFonts w:ascii="宋体" w:hAnsi="宋体" w:eastAsia="宋体" w:cs="宋体"/>
          <w:spacing w:val="7"/>
          <w:sz w:val="20"/>
          <w:szCs w:val="20"/>
        </w:rPr>
        <w:t>由代理机构组织进行分数统计。</w:t>
      </w:r>
    </w:p>
    <w:p w14:paraId="065433A6">
      <w:pPr>
        <w:spacing w:before="196" w:line="228" w:lineRule="auto"/>
        <w:ind w:left="725"/>
        <w:rPr>
          <w:rFonts w:ascii="宋体" w:hAnsi="宋体" w:eastAsia="宋体" w:cs="宋体"/>
          <w:sz w:val="20"/>
          <w:szCs w:val="20"/>
        </w:rPr>
      </w:pPr>
      <w:r>
        <w:rPr>
          <w:rFonts w:ascii="宋体" w:hAnsi="宋体" w:eastAsia="宋体" w:cs="宋体"/>
          <w:spacing w:val="9"/>
          <w:sz w:val="20"/>
          <w:szCs w:val="20"/>
        </w:rPr>
        <w:t>3)最终汇总表中各投标人得分应为评委打分</w:t>
      </w:r>
      <w:r>
        <w:rPr>
          <w:rFonts w:ascii="宋体" w:hAnsi="宋体" w:eastAsia="宋体" w:cs="宋体"/>
          <w:spacing w:val="8"/>
          <w:sz w:val="20"/>
          <w:szCs w:val="20"/>
        </w:rPr>
        <w:t>的算术平均值。</w:t>
      </w:r>
    </w:p>
    <w:p w14:paraId="342FC33C">
      <w:pPr>
        <w:spacing w:before="240" w:line="228" w:lineRule="auto"/>
        <w:ind w:left="191"/>
        <w:rPr>
          <w:rFonts w:ascii="宋体" w:hAnsi="宋体" w:eastAsia="宋体" w:cs="宋体"/>
          <w:sz w:val="20"/>
          <w:szCs w:val="20"/>
        </w:rPr>
      </w:pPr>
      <w:r>
        <w:rPr>
          <w:rFonts w:ascii="宋体" w:hAnsi="宋体" w:eastAsia="宋体" w:cs="宋体"/>
          <w:spacing w:val="8"/>
          <w:sz w:val="20"/>
          <w:szCs w:val="20"/>
        </w:rPr>
        <w:t>（8）评分标准和细则（综合评分法评分标准）</w:t>
      </w:r>
    </w:p>
    <w:p w14:paraId="42AE5268">
      <w:pPr>
        <w:spacing w:line="34" w:lineRule="exact"/>
      </w:pPr>
    </w:p>
    <w:tbl>
      <w:tblPr>
        <w:tblStyle w:val="7"/>
        <w:tblW w:w="10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1178"/>
        <w:gridCol w:w="1068"/>
        <w:gridCol w:w="7270"/>
      </w:tblGrid>
      <w:tr w14:paraId="3B564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569" w:type="dxa"/>
            <w:vAlign w:val="top"/>
          </w:tcPr>
          <w:p w14:paraId="7D791356">
            <w:pPr>
              <w:spacing w:before="123" w:line="213" w:lineRule="auto"/>
              <w:ind w:left="151" w:right="218" w:hanging="6"/>
              <w:jc w:val="both"/>
              <w:rPr>
                <w:rFonts w:ascii="微软雅黑" w:hAnsi="微软雅黑" w:eastAsia="微软雅黑" w:cs="微软雅黑"/>
                <w:sz w:val="19"/>
                <w:szCs w:val="19"/>
              </w:rPr>
            </w:pPr>
            <w:r>
              <w:rPr>
                <w:rFonts w:ascii="微软雅黑" w:hAnsi="微软雅黑" w:eastAsia="微软雅黑" w:cs="微软雅黑"/>
                <w:sz w:val="20"/>
                <w:szCs w:val="20"/>
              </w:rPr>
              <w:t xml:space="preserve">序 </w:t>
            </w:r>
            <w:r>
              <w:rPr>
                <w:rFonts w:ascii="微软雅黑" w:hAnsi="微软雅黑" w:eastAsia="微软雅黑" w:cs="微软雅黑"/>
                <w:spacing w:val="3"/>
                <w:sz w:val="19"/>
                <w:szCs w:val="19"/>
              </w:rPr>
              <w:t>号</w:t>
            </w:r>
          </w:p>
        </w:tc>
        <w:tc>
          <w:tcPr>
            <w:tcW w:w="1178" w:type="dxa"/>
            <w:vAlign w:val="top"/>
          </w:tcPr>
          <w:p w14:paraId="7CAD0A4C">
            <w:pPr>
              <w:spacing w:line="245" w:lineRule="auto"/>
              <w:jc w:val="both"/>
              <w:rPr>
                <w:rFonts w:ascii="Arial"/>
                <w:sz w:val="21"/>
              </w:rPr>
            </w:pPr>
          </w:p>
          <w:p w14:paraId="080F0A23">
            <w:pPr>
              <w:pStyle w:val="8"/>
              <w:spacing w:before="71" w:line="221" w:lineRule="auto"/>
              <w:ind w:left="151"/>
              <w:jc w:val="both"/>
            </w:pPr>
            <w:r>
              <w:rPr>
                <w:spacing w:val="-2"/>
              </w:rPr>
              <w:t>评分项目</w:t>
            </w:r>
          </w:p>
        </w:tc>
        <w:tc>
          <w:tcPr>
            <w:tcW w:w="1068" w:type="dxa"/>
            <w:vAlign w:val="top"/>
          </w:tcPr>
          <w:p w14:paraId="56306854">
            <w:pPr>
              <w:spacing w:before="181" w:line="422" w:lineRule="exact"/>
              <w:ind w:firstLine="280" w:firstLineChars="100"/>
              <w:jc w:val="both"/>
              <w:rPr>
                <w:rFonts w:hint="eastAsia" w:eastAsia="宋体"/>
                <w:lang w:eastAsia="zh-CN"/>
              </w:rPr>
            </w:pPr>
            <w:r>
              <w:rPr>
                <w:rFonts w:hint="eastAsia" w:eastAsia="宋体"/>
                <w:position w:val="-8"/>
                <w:sz w:val="28"/>
                <w:szCs w:val="28"/>
                <w:lang w:val="en-US" w:eastAsia="zh-CN"/>
              </w:rPr>
              <w:t>分值</w:t>
            </w:r>
          </w:p>
        </w:tc>
        <w:tc>
          <w:tcPr>
            <w:tcW w:w="7270" w:type="dxa"/>
            <w:vAlign w:val="top"/>
          </w:tcPr>
          <w:p w14:paraId="2B689608">
            <w:pPr>
              <w:spacing w:line="245" w:lineRule="auto"/>
              <w:jc w:val="both"/>
              <w:rPr>
                <w:rFonts w:ascii="Arial"/>
                <w:sz w:val="21"/>
              </w:rPr>
            </w:pPr>
          </w:p>
          <w:p w14:paraId="42D28FD1">
            <w:pPr>
              <w:pStyle w:val="8"/>
              <w:spacing w:before="71" w:line="221" w:lineRule="auto"/>
              <w:ind w:left="3305"/>
              <w:jc w:val="both"/>
            </w:pPr>
            <w:r>
              <w:rPr>
                <w:spacing w:val="-2"/>
              </w:rPr>
              <w:t>评分标准</w:t>
            </w:r>
          </w:p>
        </w:tc>
      </w:tr>
      <w:tr w14:paraId="1A54C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569" w:type="dxa"/>
            <w:vAlign w:val="top"/>
          </w:tcPr>
          <w:p w14:paraId="490835C6">
            <w:pPr>
              <w:numPr>
                <w:ilvl w:val="0"/>
                <w:numId w:val="0"/>
              </w:numPr>
              <w:spacing w:line="279" w:lineRule="auto"/>
              <w:ind w:leftChars="0"/>
              <w:jc w:val="center"/>
              <w:rPr>
                <w:rFonts w:ascii="Arial"/>
                <w:sz w:val="21"/>
              </w:rPr>
            </w:pPr>
          </w:p>
          <w:p w14:paraId="171961FF">
            <w:pPr>
              <w:spacing w:line="279" w:lineRule="auto"/>
              <w:jc w:val="center"/>
              <w:rPr>
                <w:rFonts w:ascii="Arial"/>
                <w:sz w:val="21"/>
              </w:rPr>
            </w:pPr>
          </w:p>
          <w:p w14:paraId="1E65349E">
            <w:pPr>
              <w:spacing w:line="280" w:lineRule="auto"/>
              <w:jc w:val="center"/>
              <w:rPr>
                <w:rFonts w:ascii="Arial"/>
                <w:sz w:val="21"/>
              </w:rPr>
            </w:pPr>
          </w:p>
          <w:p w14:paraId="304F9876">
            <w:pPr>
              <w:pStyle w:val="8"/>
              <w:numPr>
                <w:ilvl w:val="0"/>
                <w:numId w:val="0"/>
              </w:numPr>
              <w:spacing w:before="72" w:line="184" w:lineRule="auto"/>
              <w:ind w:leftChars="0"/>
              <w:jc w:val="center"/>
            </w:pPr>
            <w:r>
              <w:t>1</w:t>
            </w:r>
          </w:p>
        </w:tc>
        <w:tc>
          <w:tcPr>
            <w:tcW w:w="1178" w:type="dxa"/>
            <w:vAlign w:val="top"/>
          </w:tcPr>
          <w:p w14:paraId="4E039645">
            <w:pPr>
              <w:numPr>
                <w:ilvl w:val="0"/>
                <w:numId w:val="0"/>
              </w:numPr>
              <w:spacing w:line="271" w:lineRule="auto"/>
              <w:ind w:leftChars="0"/>
              <w:jc w:val="center"/>
              <w:rPr>
                <w:rFonts w:ascii="Arial"/>
                <w:sz w:val="21"/>
              </w:rPr>
            </w:pPr>
          </w:p>
          <w:p w14:paraId="2FAF78C8">
            <w:pPr>
              <w:spacing w:line="271" w:lineRule="auto"/>
              <w:jc w:val="center"/>
              <w:rPr>
                <w:rFonts w:ascii="Arial"/>
                <w:sz w:val="21"/>
              </w:rPr>
            </w:pPr>
          </w:p>
          <w:p w14:paraId="59BA5A7E">
            <w:pPr>
              <w:spacing w:line="271" w:lineRule="auto"/>
              <w:jc w:val="center"/>
              <w:rPr>
                <w:rFonts w:ascii="Arial"/>
                <w:sz w:val="21"/>
              </w:rPr>
            </w:pPr>
          </w:p>
          <w:p w14:paraId="7414104D">
            <w:pPr>
              <w:pStyle w:val="8"/>
              <w:numPr>
                <w:ilvl w:val="0"/>
                <w:numId w:val="0"/>
              </w:numPr>
              <w:spacing w:before="71" w:line="219" w:lineRule="auto"/>
              <w:ind w:leftChars="0"/>
              <w:jc w:val="center"/>
            </w:pPr>
            <w:r>
              <w:rPr>
                <w:rFonts w:hint="eastAsia"/>
                <w:sz w:val="20"/>
                <w:szCs w:val="20"/>
              </w:rPr>
              <w:t>报价分</w:t>
            </w:r>
          </w:p>
        </w:tc>
        <w:tc>
          <w:tcPr>
            <w:tcW w:w="1068" w:type="dxa"/>
            <w:vAlign w:val="top"/>
          </w:tcPr>
          <w:p w14:paraId="06443C4B">
            <w:pPr>
              <w:numPr>
                <w:ilvl w:val="0"/>
                <w:numId w:val="0"/>
              </w:numPr>
              <w:spacing w:line="271" w:lineRule="auto"/>
              <w:ind w:leftChars="0"/>
              <w:jc w:val="center"/>
              <w:rPr>
                <w:rFonts w:ascii="Arial"/>
                <w:sz w:val="21"/>
              </w:rPr>
            </w:pPr>
          </w:p>
          <w:p w14:paraId="3A2DB636">
            <w:pPr>
              <w:spacing w:line="271" w:lineRule="auto"/>
              <w:jc w:val="center"/>
              <w:rPr>
                <w:rFonts w:ascii="Arial"/>
                <w:sz w:val="21"/>
              </w:rPr>
            </w:pPr>
          </w:p>
          <w:p w14:paraId="402BC9DF">
            <w:pPr>
              <w:spacing w:line="271" w:lineRule="auto"/>
              <w:jc w:val="center"/>
              <w:rPr>
                <w:rFonts w:ascii="Arial"/>
                <w:sz w:val="21"/>
              </w:rPr>
            </w:pPr>
          </w:p>
          <w:p w14:paraId="01B99FCF">
            <w:pPr>
              <w:pStyle w:val="8"/>
              <w:numPr>
                <w:ilvl w:val="0"/>
                <w:numId w:val="0"/>
              </w:numPr>
              <w:spacing w:before="72" w:line="221" w:lineRule="auto"/>
              <w:ind w:leftChars="0"/>
              <w:jc w:val="center"/>
            </w:pPr>
            <w:r>
              <w:rPr>
                <w:spacing w:val="-10"/>
              </w:rPr>
              <w:t>10</w:t>
            </w:r>
            <w:r>
              <w:rPr>
                <w:spacing w:val="-46"/>
              </w:rPr>
              <w:t xml:space="preserve"> </w:t>
            </w:r>
            <w:r>
              <w:rPr>
                <w:spacing w:val="-10"/>
              </w:rPr>
              <w:t>分</w:t>
            </w:r>
          </w:p>
        </w:tc>
        <w:tc>
          <w:tcPr>
            <w:tcW w:w="7270" w:type="dxa"/>
            <w:vAlign w:val="top"/>
          </w:tcPr>
          <w:p w14:paraId="518FDB17">
            <w:pPr>
              <w:pStyle w:val="8"/>
              <w:numPr>
                <w:ilvl w:val="0"/>
                <w:numId w:val="0"/>
              </w:numPr>
              <w:spacing w:before="103" w:line="217" w:lineRule="auto"/>
              <w:ind w:leftChars="0"/>
              <w:jc w:val="left"/>
              <w:rPr>
                <w:rFonts w:hint="eastAsia"/>
                <w:sz w:val="20"/>
                <w:szCs w:val="20"/>
              </w:rPr>
            </w:pPr>
            <w:r>
              <w:rPr>
                <w:rFonts w:hint="eastAsia"/>
                <w:sz w:val="20"/>
                <w:szCs w:val="20"/>
              </w:rPr>
              <w:t>按照财政部《政府采购货物和服务招标投标管理办法》（财政 部令第 87 号）的有关规定：价格分采用低价优先法计算，即 满足招标文件要求且投标价格最低的</w:t>
            </w:r>
          </w:p>
          <w:p w14:paraId="3E0D1E68">
            <w:pPr>
              <w:pStyle w:val="8"/>
              <w:numPr>
                <w:ilvl w:val="0"/>
                <w:numId w:val="0"/>
              </w:numPr>
              <w:spacing w:before="103" w:line="217" w:lineRule="auto"/>
              <w:ind w:leftChars="0"/>
              <w:jc w:val="left"/>
              <w:rPr>
                <w:sz w:val="20"/>
                <w:szCs w:val="20"/>
              </w:rPr>
            </w:pPr>
            <w:r>
              <w:rPr>
                <w:rFonts w:hint="eastAsia"/>
                <w:sz w:val="20"/>
                <w:szCs w:val="20"/>
              </w:rPr>
              <w:t>投标报价为评标基准价， 其价格分为满分。其他投标人的价格分统一按照下列公式计 算：投标报价得分=（评标基准价/投标报价）×价格权值× 100 （计算分值时，百分比按四舍五入原则，保留小数点后二位数）（因落实政府采购政策进行价格调整的，以调整后的价格计算 评标基准价和投标报价）</w:t>
            </w:r>
          </w:p>
        </w:tc>
      </w:tr>
      <w:tr w14:paraId="7C03B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569" w:type="dxa"/>
            <w:vAlign w:val="top"/>
          </w:tcPr>
          <w:p w14:paraId="5E7F9D45">
            <w:pPr>
              <w:numPr>
                <w:ilvl w:val="0"/>
                <w:numId w:val="0"/>
              </w:numPr>
              <w:spacing w:line="270" w:lineRule="auto"/>
              <w:ind w:leftChars="0"/>
              <w:jc w:val="center"/>
              <w:rPr>
                <w:rFonts w:ascii="Arial"/>
                <w:sz w:val="21"/>
              </w:rPr>
            </w:pPr>
          </w:p>
          <w:p w14:paraId="35863BB3">
            <w:pPr>
              <w:spacing w:line="271" w:lineRule="auto"/>
              <w:jc w:val="center"/>
              <w:rPr>
                <w:rFonts w:ascii="Arial"/>
                <w:sz w:val="21"/>
              </w:rPr>
            </w:pPr>
          </w:p>
          <w:p w14:paraId="17074342">
            <w:pPr>
              <w:pStyle w:val="8"/>
              <w:numPr>
                <w:ilvl w:val="0"/>
                <w:numId w:val="0"/>
              </w:numPr>
              <w:spacing w:before="71" w:line="184" w:lineRule="auto"/>
              <w:ind w:leftChars="0"/>
              <w:jc w:val="center"/>
            </w:pPr>
            <w:r>
              <w:t>2</w:t>
            </w:r>
          </w:p>
        </w:tc>
        <w:tc>
          <w:tcPr>
            <w:tcW w:w="1178" w:type="dxa"/>
            <w:vAlign w:val="top"/>
          </w:tcPr>
          <w:p w14:paraId="0EE09F23">
            <w:pPr>
              <w:numPr>
                <w:ilvl w:val="0"/>
                <w:numId w:val="0"/>
              </w:numPr>
              <w:spacing w:line="280" w:lineRule="auto"/>
              <w:ind w:leftChars="0"/>
              <w:jc w:val="center"/>
              <w:rPr>
                <w:rFonts w:ascii="Arial"/>
                <w:sz w:val="21"/>
              </w:rPr>
            </w:pPr>
          </w:p>
          <w:p w14:paraId="7A350FD7">
            <w:pPr>
              <w:pStyle w:val="8"/>
              <w:spacing w:before="72" w:line="297" w:lineRule="auto"/>
              <w:ind w:left="40" w:right="37" w:firstLine="1"/>
              <w:jc w:val="center"/>
              <w:rPr>
                <w:rFonts w:hint="eastAsia"/>
                <w:sz w:val="20"/>
                <w:szCs w:val="20"/>
              </w:rPr>
            </w:pPr>
          </w:p>
          <w:p w14:paraId="31446B2A">
            <w:pPr>
              <w:pStyle w:val="8"/>
              <w:numPr>
                <w:ilvl w:val="0"/>
                <w:numId w:val="0"/>
              </w:numPr>
              <w:spacing w:before="72" w:line="297" w:lineRule="auto"/>
              <w:ind w:leftChars="0" w:right="37" w:rightChars="0"/>
              <w:jc w:val="center"/>
            </w:pPr>
            <w:r>
              <w:rPr>
                <w:rFonts w:hint="eastAsia"/>
                <w:sz w:val="20"/>
                <w:szCs w:val="20"/>
              </w:rPr>
              <w:t>类似业绩</w:t>
            </w:r>
          </w:p>
        </w:tc>
        <w:tc>
          <w:tcPr>
            <w:tcW w:w="1068" w:type="dxa"/>
            <w:vAlign w:val="top"/>
          </w:tcPr>
          <w:p w14:paraId="3ABC6919">
            <w:pPr>
              <w:numPr>
                <w:ilvl w:val="0"/>
                <w:numId w:val="0"/>
              </w:numPr>
              <w:spacing w:line="265" w:lineRule="auto"/>
              <w:ind w:leftChars="0"/>
              <w:jc w:val="center"/>
              <w:rPr>
                <w:rFonts w:ascii="Arial"/>
                <w:sz w:val="21"/>
              </w:rPr>
            </w:pPr>
          </w:p>
          <w:p w14:paraId="1066BCD8">
            <w:pPr>
              <w:spacing w:line="266" w:lineRule="auto"/>
              <w:jc w:val="center"/>
              <w:rPr>
                <w:rFonts w:ascii="Arial"/>
                <w:sz w:val="21"/>
              </w:rPr>
            </w:pPr>
          </w:p>
          <w:p w14:paraId="11AE359D">
            <w:pPr>
              <w:pStyle w:val="8"/>
              <w:numPr>
                <w:ilvl w:val="0"/>
                <w:numId w:val="0"/>
              </w:numPr>
              <w:spacing w:before="72" w:line="221" w:lineRule="auto"/>
              <w:ind w:leftChars="0"/>
              <w:jc w:val="center"/>
            </w:pPr>
            <w:r>
              <w:rPr>
                <w:rFonts w:hint="eastAsia"/>
                <w:spacing w:val="-5"/>
                <w:lang w:val="en-US" w:eastAsia="zh-CN"/>
              </w:rPr>
              <w:t>10</w:t>
            </w:r>
            <w:r>
              <w:rPr>
                <w:spacing w:val="-5"/>
              </w:rPr>
              <w:t>分</w:t>
            </w:r>
          </w:p>
        </w:tc>
        <w:tc>
          <w:tcPr>
            <w:tcW w:w="7270" w:type="dxa"/>
            <w:vAlign w:val="top"/>
          </w:tcPr>
          <w:p w14:paraId="7923E5E9">
            <w:pPr>
              <w:pStyle w:val="8"/>
              <w:numPr>
                <w:ilvl w:val="0"/>
                <w:numId w:val="0"/>
              </w:numPr>
              <w:spacing w:before="137" w:line="258" w:lineRule="auto"/>
              <w:ind w:leftChars="0" w:right="14" w:rightChars="0"/>
              <w:jc w:val="left"/>
              <w:rPr>
                <w:rFonts w:hint="eastAsia"/>
                <w:sz w:val="20"/>
                <w:szCs w:val="20"/>
              </w:rPr>
            </w:pPr>
            <w:r>
              <w:rPr>
                <w:rFonts w:hint="eastAsia"/>
                <w:sz w:val="20"/>
                <w:szCs w:val="20"/>
              </w:rPr>
              <w:t xml:space="preserve">投标人近三年（ 2022 年 4 月至今 ，以中标（成交）通知书发放时间或合同签订 时间为准）承担过类似相关业绩 ，每个业绩得 2 分 ，最高得 </w:t>
            </w:r>
            <w:r>
              <w:rPr>
                <w:rFonts w:hint="eastAsia"/>
                <w:sz w:val="20"/>
                <w:szCs w:val="20"/>
                <w:lang w:val="en-US" w:eastAsia="zh-CN"/>
              </w:rPr>
              <w:t>10</w:t>
            </w:r>
            <w:r>
              <w:rPr>
                <w:rFonts w:hint="eastAsia"/>
                <w:sz w:val="20"/>
                <w:szCs w:val="20"/>
              </w:rPr>
              <w:t>分。</w:t>
            </w:r>
          </w:p>
          <w:p w14:paraId="4E1C64B2">
            <w:pPr>
              <w:pStyle w:val="8"/>
              <w:numPr>
                <w:ilvl w:val="0"/>
                <w:numId w:val="0"/>
              </w:numPr>
              <w:spacing w:before="137" w:line="258" w:lineRule="auto"/>
              <w:ind w:leftChars="0" w:right="14" w:rightChars="0"/>
              <w:jc w:val="left"/>
              <w:rPr>
                <w:sz w:val="20"/>
                <w:szCs w:val="20"/>
              </w:rPr>
            </w:pPr>
            <w:r>
              <w:rPr>
                <w:rFonts w:hint="eastAsia"/>
                <w:sz w:val="20"/>
                <w:szCs w:val="20"/>
              </w:rPr>
              <w:t xml:space="preserve">评审依据：须提供中标（成交）通知书或合同复印件加盖公章。提供齐全的得 </w:t>
            </w:r>
            <w:r>
              <w:rPr>
                <w:rFonts w:hint="eastAsia"/>
                <w:sz w:val="20"/>
                <w:szCs w:val="20"/>
                <w:lang w:val="en-US" w:eastAsia="zh-CN"/>
              </w:rPr>
              <w:t>10</w:t>
            </w:r>
            <w:r>
              <w:rPr>
                <w:rFonts w:hint="eastAsia"/>
                <w:sz w:val="20"/>
                <w:szCs w:val="20"/>
              </w:rPr>
              <w:t xml:space="preserve"> 分 ，资料提供不全或不提供的不得分。</w:t>
            </w:r>
          </w:p>
        </w:tc>
      </w:tr>
      <w:tr w14:paraId="22E21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4" w:hRule="atLeast"/>
        </w:trPr>
        <w:tc>
          <w:tcPr>
            <w:tcW w:w="569" w:type="dxa"/>
            <w:vAlign w:val="top"/>
          </w:tcPr>
          <w:p w14:paraId="5F50ACAF">
            <w:pPr>
              <w:numPr>
                <w:ilvl w:val="0"/>
                <w:numId w:val="0"/>
              </w:numPr>
              <w:spacing w:line="246" w:lineRule="auto"/>
              <w:ind w:leftChars="0"/>
              <w:jc w:val="center"/>
              <w:rPr>
                <w:rFonts w:ascii="Arial"/>
                <w:sz w:val="21"/>
              </w:rPr>
            </w:pPr>
          </w:p>
          <w:p w14:paraId="69670B94">
            <w:pPr>
              <w:spacing w:line="247" w:lineRule="auto"/>
              <w:jc w:val="center"/>
              <w:rPr>
                <w:rFonts w:ascii="Arial"/>
                <w:sz w:val="21"/>
              </w:rPr>
            </w:pPr>
          </w:p>
          <w:p w14:paraId="4CD67FA5">
            <w:pPr>
              <w:spacing w:line="247" w:lineRule="auto"/>
              <w:jc w:val="center"/>
              <w:rPr>
                <w:rFonts w:ascii="Arial"/>
                <w:sz w:val="21"/>
              </w:rPr>
            </w:pPr>
          </w:p>
          <w:p w14:paraId="410ABCD9">
            <w:pPr>
              <w:pStyle w:val="8"/>
              <w:numPr>
                <w:ilvl w:val="0"/>
                <w:numId w:val="0"/>
              </w:numPr>
              <w:spacing w:before="71" w:line="184" w:lineRule="auto"/>
              <w:ind w:leftChars="0"/>
              <w:jc w:val="center"/>
            </w:pPr>
            <w:r>
              <w:t>3</w:t>
            </w:r>
          </w:p>
        </w:tc>
        <w:tc>
          <w:tcPr>
            <w:tcW w:w="1178" w:type="dxa"/>
            <w:vAlign w:val="top"/>
          </w:tcPr>
          <w:p w14:paraId="57940D64">
            <w:pPr>
              <w:numPr>
                <w:ilvl w:val="0"/>
                <w:numId w:val="0"/>
              </w:numPr>
              <w:spacing w:line="306" w:lineRule="auto"/>
              <w:ind w:leftChars="0"/>
              <w:jc w:val="center"/>
              <w:rPr>
                <w:rFonts w:ascii="Arial"/>
                <w:sz w:val="21"/>
              </w:rPr>
            </w:pPr>
          </w:p>
          <w:p w14:paraId="4CD1CA82">
            <w:pPr>
              <w:pStyle w:val="8"/>
              <w:spacing w:before="137" w:line="258" w:lineRule="auto"/>
              <w:ind w:left="12" w:right="14" w:firstLine="2"/>
              <w:jc w:val="center"/>
              <w:rPr>
                <w:rFonts w:hint="eastAsia"/>
                <w:sz w:val="20"/>
                <w:szCs w:val="20"/>
              </w:rPr>
            </w:pPr>
          </w:p>
          <w:p w14:paraId="3762EAA8">
            <w:pPr>
              <w:pStyle w:val="8"/>
              <w:numPr>
                <w:ilvl w:val="0"/>
                <w:numId w:val="0"/>
              </w:numPr>
              <w:spacing w:before="137" w:line="258" w:lineRule="auto"/>
              <w:ind w:leftChars="0" w:right="14" w:rightChars="0"/>
              <w:jc w:val="center"/>
              <w:rPr>
                <w:rFonts w:hint="eastAsia"/>
              </w:rPr>
            </w:pPr>
            <w:r>
              <w:rPr>
                <w:rFonts w:hint="eastAsia"/>
                <w:sz w:val="20"/>
                <w:szCs w:val="20"/>
              </w:rPr>
              <w:t>项目监理机 构人员</w:t>
            </w:r>
          </w:p>
        </w:tc>
        <w:tc>
          <w:tcPr>
            <w:tcW w:w="1068" w:type="dxa"/>
            <w:vAlign w:val="top"/>
          </w:tcPr>
          <w:p w14:paraId="66E01BC6">
            <w:pPr>
              <w:numPr>
                <w:ilvl w:val="0"/>
                <w:numId w:val="0"/>
              </w:numPr>
              <w:spacing w:line="317" w:lineRule="auto"/>
              <w:ind w:leftChars="0"/>
              <w:jc w:val="center"/>
              <w:rPr>
                <w:rFonts w:ascii="Arial"/>
                <w:sz w:val="21"/>
              </w:rPr>
            </w:pPr>
          </w:p>
          <w:p w14:paraId="66D6278E">
            <w:pPr>
              <w:spacing w:line="318" w:lineRule="auto"/>
              <w:jc w:val="center"/>
              <w:rPr>
                <w:rFonts w:ascii="Arial"/>
                <w:sz w:val="21"/>
              </w:rPr>
            </w:pPr>
          </w:p>
          <w:p w14:paraId="341181C0">
            <w:pPr>
              <w:pStyle w:val="8"/>
              <w:spacing w:before="72" w:line="221" w:lineRule="auto"/>
              <w:ind w:left="348" w:leftChars="0"/>
              <w:jc w:val="center"/>
              <w:rPr>
                <w:rFonts w:hint="eastAsia"/>
                <w:spacing w:val="-9"/>
                <w:lang w:val="en-US" w:eastAsia="zh-CN"/>
              </w:rPr>
            </w:pPr>
          </w:p>
          <w:p w14:paraId="06A51D82">
            <w:pPr>
              <w:pStyle w:val="8"/>
              <w:numPr>
                <w:ilvl w:val="0"/>
                <w:numId w:val="0"/>
              </w:numPr>
              <w:spacing w:before="72" w:line="221" w:lineRule="auto"/>
              <w:ind w:leftChars="0"/>
              <w:jc w:val="center"/>
              <w:rPr>
                <w:rFonts w:hint="eastAsia"/>
                <w:spacing w:val="-5"/>
                <w:lang w:val="en-US" w:eastAsia="zh-CN"/>
              </w:rPr>
            </w:pPr>
            <w:r>
              <w:rPr>
                <w:rFonts w:hint="eastAsia"/>
                <w:spacing w:val="-9"/>
                <w:lang w:val="en-US" w:eastAsia="zh-CN"/>
              </w:rPr>
              <w:t>10</w:t>
            </w:r>
            <w:r>
              <w:rPr>
                <w:spacing w:val="-9"/>
              </w:rPr>
              <w:t>分</w:t>
            </w:r>
          </w:p>
        </w:tc>
        <w:tc>
          <w:tcPr>
            <w:tcW w:w="7270" w:type="dxa"/>
            <w:vAlign w:val="top"/>
          </w:tcPr>
          <w:p w14:paraId="6BDAF8C8">
            <w:pPr>
              <w:pStyle w:val="8"/>
              <w:numPr>
                <w:ilvl w:val="0"/>
                <w:numId w:val="0"/>
              </w:numPr>
              <w:spacing w:before="137" w:line="258" w:lineRule="auto"/>
              <w:ind w:leftChars="0" w:right="14" w:rightChars="0"/>
              <w:jc w:val="left"/>
              <w:rPr>
                <w:rFonts w:hint="eastAsia"/>
                <w:sz w:val="20"/>
                <w:szCs w:val="20"/>
              </w:rPr>
            </w:pPr>
            <w:r>
              <w:rPr>
                <w:rFonts w:hint="eastAsia"/>
                <w:sz w:val="20"/>
                <w:szCs w:val="20"/>
              </w:rPr>
              <w:t>①现场配置专业监理工程师人员</w:t>
            </w:r>
            <w:r>
              <w:rPr>
                <w:rFonts w:hint="eastAsia"/>
                <w:sz w:val="20"/>
                <w:szCs w:val="20"/>
                <w:lang w:eastAsia="zh-CN"/>
              </w:rPr>
              <w:t>（</w:t>
            </w:r>
            <w:r>
              <w:rPr>
                <w:rFonts w:hint="eastAsia"/>
                <w:sz w:val="20"/>
                <w:szCs w:val="20"/>
                <w:lang w:val="en-US" w:eastAsia="zh-CN"/>
              </w:rPr>
              <w:t>2名</w:t>
            </w:r>
            <w:r>
              <w:rPr>
                <w:rFonts w:hint="eastAsia"/>
                <w:sz w:val="20"/>
                <w:szCs w:val="20"/>
                <w:lang w:eastAsia="zh-CN"/>
              </w:rPr>
              <w:t>）</w:t>
            </w:r>
            <w:r>
              <w:rPr>
                <w:rFonts w:hint="eastAsia"/>
                <w:sz w:val="20"/>
                <w:szCs w:val="20"/>
              </w:rPr>
              <w:t>承诺常驻、不更换且不缺勤的 ，满足 3 人得 3 分 ，否则不得分。在满足 3 人的基础上每增加一人加 1 分 ，最多得 5 分。</w:t>
            </w:r>
          </w:p>
          <w:p w14:paraId="380799B9">
            <w:pPr>
              <w:pStyle w:val="8"/>
              <w:numPr>
                <w:ilvl w:val="0"/>
                <w:numId w:val="0"/>
              </w:numPr>
              <w:spacing w:before="137" w:line="258" w:lineRule="auto"/>
              <w:ind w:leftChars="0" w:right="14" w:rightChars="0"/>
              <w:jc w:val="left"/>
              <w:rPr>
                <w:rFonts w:hint="eastAsia"/>
                <w:sz w:val="20"/>
                <w:szCs w:val="20"/>
              </w:rPr>
            </w:pPr>
            <w:r>
              <w:rPr>
                <w:rFonts w:hint="eastAsia"/>
                <w:sz w:val="20"/>
                <w:szCs w:val="20"/>
              </w:rPr>
              <w:t>②配备的专业监理工程师中，具有</w:t>
            </w:r>
            <w:r>
              <w:rPr>
                <w:rFonts w:hint="eastAsia"/>
                <w:sz w:val="20"/>
                <w:szCs w:val="20"/>
                <w:lang w:eastAsia="zh-CN"/>
              </w:rPr>
              <w:t>（</w:t>
            </w:r>
            <w:r>
              <w:rPr>
                <w:rFonts w:hint="eastAsia"/>
                <w:sz w:val="20"/>
                <w:szCs w:val="20"/>
              </w:rPr>
              <w:t>注册监理工程师具备房建+市政公用）的每一人得 1 分，最多得3 分。</w:t>
            </w:r>
          </w:p>
          <w:p w14:paraId="5721EEBC">
            <w:pPr>
              <w:pStyle w:val="8"/>
              <w:numPr>
                <w:ilvl w:val="0"/>
                <w:numId w:val="0"/>
              </w:numPr>
              <w:spacing w:before="137" w:line="258" w:lineRule="auto"/>
              <w:ind w:leftChars="0" w:right="14" w:rightChars="0"/>
              <w:jc w:val="left"/>
              <w:rPr>
                <w:rFonts w:hint="eastAsia"/>
                <w:sz w:val="20"/>
                <w:szCs w:val="20"/>
              </w:rPr>
            </w:pPr>
            <w:r>
              <w:rPr>
                <w:rFonts w:hint="eastAsia"/>
                <w:sz w:val="20"/>
                <w:szCs w:val="20"/>
              </w:rPr>
              <w:t>③专业监理工程承担的工作内容划分清晰的得 2 分 ，否则不得分。</w:t>
            </w:r>
          </w:p>
        </w:tc>
      </w:tr>
      <w:tr w14:paraId="56592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trPr>
        <w:tc>
          <w:tcPr>
            <w:tcW w:w="569" w:type="dxa"/>
            <w:vAlign w:val="top"/>
          </w:tcPr>
          <w:p w14:paraId="03D4E5B2">
            <w:pPr>
              <w:numPr>
                <w:ilvl w:val="0"/>
                <w:numId w:val="0"/>
              </w:numPr>
              <w:spacing w:line="241" w:lineRule="auto"/>
              <w:ind w:leftChars="0"/>
              <w:jc w:val="center"/>
              <w:rPr>
                <w:rFonts w:ascii="Arial"/>
                <w:sz w:val="21"/>
              </w:rPr>
            </w:pPr>
          </w:p>
          <w:p w14:paraId="7FC228DF">
            <w:pPr>
              <w:spacing w:line="242" w:lineRule="auto"/>
              <w:jc w:val="center"/>
              <w:rPr>
                <w:rFonts w:ascii="Arial"/>
                <w:sz w:val="21"/>
              </w:rPr>
            </w:pPr>
          </w:p>
          <w:p w14:paraId="7C938EBB">
            <w:pPr>
              <w:pStyle w:val="8"/>
              <w:numPr>
                <w:ilvl w:val="0"/>
                <w:numId w:val="0"/>
              </w:numPr>
              <w:spacing w:before="72" w:line="184" w:lineRule="auto"/>
              <w:ind w:leftChars="0"/>
              <w:jc w:val="center"/>
            </w:pPr>
          </w:p>
          <w:p w14:paraId="179892E2">
            <w:pPr>
              <w:pStyle w:val="8"/>
              <w:numPr>
                <w:ilvl w:val="0"/>
                <w:numId w:val="0"/>
              </w:numPr>
              <w:spacing w:before="72" w:line="184" w:lineRule="auto"/>
              <w:ind w:leftChars="0"/>
              <w:jc w:val="center"/>
            </w:pPr>
          </w:p>
          <w:p w14:paraId="70221E95">
            <w:pPr>
              <w:pStyle w:val="8"/>
              <w:numPr>
                <w:ilvl w:val="0"/>
                <w:numId w:val="0"/>
              </w:numPr>
              <w:spacing w:before="72" w:line="184" w:lineRule="auto"/>
              <w:ind w:leftChars="0"/>
              <w:jc w:val="center"/>
            </w:pPr>
          </w:p>
          <w:p w14:paraId="71C04CAC">
            <w:pPr>
              <w:pStyle w:val="8"/>
              <w:numPr>
                <w:ilvl w:val="0"/>
                <w:numId w:val="0"/>
              </w:numPr>
              <w:spacing w:before="72" w:line="184" w:lineRule="auto"/>
              <w:ind w:leftChars="0"/>
              <w:jc w:val="center"/>
            </w:pPr>
          </w:p>
          <w:p w14:paraId="71E52385">
            <w:pPr>
              <w:pStyle w:val="8"/>
              <w:numPr>
                <w:ilvl w:val="0"/>
                <w:numId w:val="0"/>
              </w:numPr>
              <w:spacing w:before="72" w:line="184" w:lineRule="auto"/>
              <w:ind w:leftChars="0"/>
              <w:jc w:val="center"/>
            </w:pPr>
          </w:p>
          <w:p w14:paraId="794C0E27">
            <w:pPr>
              <w:pStyle w:val="8"/>
              <w:numPr>
                <w:ilvl w:val="0"/>
                <w:numId w:val="0"/>
              </w:numPr>
              <w:spacing w:before="72" w:line="184" w:lineRule="auto"/>
              <w:ind w:leftChars="0"/>
              <w:jc w:val="both"/>
            </w:pPr>
            <w:r>
              <w:t>4</w:t>
            </w:r>
          </w:p>
        </w:tc>
        <w:tc>
          <w:tcPr>
            <w:tcW w:w="1178" w:type="dxa"/>
            <w:vAlign w:val="top"/>
          </w:tcPr>
          <w:p w14:paraId="7375896B">
            <w:pPr>
              <w:pStyle w:val="8"/>
              <w:numPr>
                <w:ilvl w:val="0"/>
                <w:numId w:val="0"/>
              </w:numPr>
              <w:spacing w:before="157" w:line="269" w:lineRule="auto"/>
              <w:ind w:leftChars="0" w:right="2" w:rightChars="0"/>
              <w:jc w:val="center"/>
              <w:rPr>
                <w:rFonts w:hint="eastAsia"/>
              </w:rPr>
            </w:pPr>
          </w:p>
          <w:p w14:paraId="62712A60">
            <w:pPr>
              <w:pStyle w:val="8"/>
              <w:spacing w:before="157" w:line="269" w:lineRule="auto"/>
              <w:ind w:left="74" w:right="2" w:firstLine="2"/>
              <w:jc w:val="center"/>
              <w:rPr>
                <w:rFonts w:hint="eastAsia"/>
              </w:rPr>
            </w:pPr>
          </w:p>
          <w:p w14:paraId="261FED6F">
            <w:pPr>
              <w:pStyle w:val="8"/>
              <w:spacing w:before="157" w:line="269" w:lineRule="auto"/>
              <w:ind w:left="74" w:leftChars="0" w:right="2" w:rightChars="0" w:firstLine="2" w:firstLineChars="0"/>
              <w:jc w:val="center"/>
              <w:rPr>
                <w:rFonts w:hint="eastAsia"/>
                <w:sz w:val="20"/>
                <w:szCs w:val="20"/>
              </w:rPr>
            </w:pPr>
          </w:p>
          <w:p w14:paraId="70443AEC">
            <w:pPr>
              <w:pStyle w:val="8"/>
              <w:spacing w:before="157" w:line="269" w:lineRule="auto"/>
              <w:ind w:left="74" w:leftChars="0" w:right="2" w:rightChars="0" w:firstLine="2" w:firstLineChars="0"/>
              <w:jc w:val="center"/>
              <w:rPr>
                <w:rFonts w:hint="eastAsia"/>
                <w:sz w:val="20"/>
                <w:szCs w:val="20"/>
              </w:rPr>
            </w:pPr>
          </w:p>
          <w:p w14:paraId="0F56466B">
            <w:pPr>
              <w:pStyle w:val="8"/>
              <w:numPr>
                <w:ilvl w:val="0"/>
                <w:numId w:val="0"/>
              </w:numPr>
              <w:spacing w:before="157" w:line="269" w:lineRule="auto"/>
              <w:ind w:leftChars="0" w:right="2" w:rightChars="0"/>
              <w:jc w:val="center"/>
              <w:rPr>
                <w:rFonts w:hint="eastAsia"/>
                <w:sz w:val="20"/>
                <w:szCs w:val="20"/>
              </w:rPr>
            </w:pPr>
            <w:r>
              <w:rPr>
                <w:rFonts w:hint="eastAsia"/>
                <w:sz w:val="20"/>
                <w:szCs w:val="20"/>
              </w:rPr>
              <w:t>实施方案</w:t>
            </w:r>
          </w:p>
        </w:tc>
        <w:tc>
          <w:tcPr>
            <w:tcW w:w="1068" w:type="dxa"/>
            <w:vAlign w:val="top"/>
          </w:tcPr>
          <w:p w14:paraId="4A2A0E98">
            <w:pPr>
              <w:numPr>
                <w:ilvl w:val="0"/>
                <w:numId w:val="0"/>
              </w:numPr>
              <w:spacing w:line="449" w:lineRule="auto"/>
              <w:ind w:leftChars="0"/>
              <w:jc w:val="center"/>
              <w:rPr>
                <w:rFonts w:ascii="Arial"/>
                <w:sz w:val="21"/>
              </w:rPr>
            </w:pPr>
          </w:p>
          <w:p w14:paraId="20583D8C">
            <w:pPr>
              <w:pStyle w:val="8"/>
              <w:spacing w:before="72" w:line="221" w:lineRule="auto"/>
              <w:ind w:left="348"/>
              <w:jc w:val="center"/>
              <w:rPr>
                <w:rFonts w:hint="eastAsia"/>
                <w:spacing w:val="-9"/>
                <w:lang w:val="en-US" w:eastAsia="zh-CN"/>
              </w:rPr>
            </w:pPr>
          </w:p>
          <w:p w14:paraId="18A78C30">
            <w:pPr>
              <w:pStyle w:val="8"/>
              <w:spacing w:before="72" w:line="221" w:lineRule="auto"/>
              <w:ind w:left="348"/>
              <w:jc w:val="center"/>
              <w:rPr>
                <w:rFonts w:hint="eastAsia"/>
                <w:spacing w:val="-9"/>
                <w:lang w:val="en-US" w:eastAsia="zh-CN"/>
              </w:rPr>
            </w:pPr>
          </w:p>
          <w:p w14:paraId="4CB4E68E">
            <w:pPr>
              <w:pStyle w:val="8"/>
              <w:spacing w:before="72" w:line="221" w:lineRule="auto"/>
              <w:ind w:left="348" w:leftChars="0"/>
              <w:jc w:val="center"/>
              <w:rPr>
                <w:rFonts w:hint="eastAsia"/>
                <w:spacing w:val="-9"/>
                <w:lang w:val="en-US" w:eastAsia="zh-CN"/>
              </w:rPr>
            </w:pPr>
          </w:p>
          <w:p w14:paraId="38F94595">
            <w:pPr>
              <w:pStyle w:val="8"/>
              <w:spacing w:before="72" w:line="221" w:lineRule="auto"/>
              <w:ind w:left="348" w:leftChars="0"/>
              <w:jc w:val="center"/>
              <w:rPr>
                <w:rFonts w:hint="eastAsia"/>
                <w:spacing w:val="-9"/>
                <w:lang w:val="en-US" w:eastAsia="zh-CN"/>
              </w:rPr>
            </w:pPr>
          </w:p>
          <w:p w14:paraId="06AB85A8">
            <w:pPr>
              <w:pStyle w:val="8"/>
              <w:spacing w:before="72" w:line="221" w:lineRule="auto"/>
              <w:ind w:left="348" w:leftChars="0"/>
              <w:jc w:val="center"/>
              <w:rPr>
                <w:rFonts w:hint="eastAsia"/>
                <w:spacing w:val="-9"/>
                <w:lang w:val="en-US" w:eastAsia="zh-CN"/>
              </w:rPr>
            </w:pPr>
          </w:p>
          <w:p w14:paraId="1225E24C">
            <w:pPr>
              <w:pStyle w:val="8"/>
              <w:numPr>
                <w:ilvl w:val="0"/>
                <w:numId w:val="0"/>
              </w:numPr>
              <w:spacing w:before="72" w:line="221" w:lineRule="auto"/>
              <w:ind w:leftChars="0"/>
              <w:jc w:val="center"/>
              <w:rPr>
                <w:rFonts w:hint="eastAsia"/>
                <w:spacing w:val="-9"/>
                <w:lang w:val="en-US" w:eastAsia="zh-CN"/>
              </w:rPr>
            </w:pPr>
            <w:r>
              <w:rPr>
                <w:rFonts w:hint="eastAsia"/>
                <w:spacing w:val="-9"/>
                <w:lang w:val="en-US" w:eastAsia="zh-CN"/>
              </w:rPr>
              <w:t>20</w:t>
            </w:r>
            <w:r>
              <w:rPr>
                <w:spacing w:val="-9"/>
              </w:rPr>
              <w:t>分</w:t>
            </w:r>
          </w:p>
        </w:tc>
        <w:tc>
          <w:tcPr>
            <w:tcW w:w="7270" w:type="dxa"/>
            <w:vAlign w:val="top"/>
          </w:tcPr>
          <w:p w14:paraId="0E6E01B5">
            <w:pPr>
              <w:pStyle w:val="8"/>
              <w:numPr>
                <w:ilvl w:val="0"/>
                <w:numId w:val="0"/>
              </w:numPr>
              <w:spacing w:before="157" w:line="269" w:lineRule="auto"/>
              <w:ind w:leftChars="0" w:right="2" w:rightChars="0"/>
              <w:jc w:val="left"/>
              <w:rPr>
                <w:rFonts w:hint="eastAsia"/>
                <w:sz w:val="20"/>
                <w:szCs w:val="20"/>
                <w:lang w:val="en-US" w:eastAsia="en-US"/>
              </w:rPr>
            </w:pPr>
            <w:r>
              <w:rPr>
                <w:rFonts w:hint="eastAsia"/>
                <w:sz w:val="20"/>
                <w:szCs w:val="20"/>
                <w:lang w:val="en-US" w:eastAsia="en-US"/>
              </w:rPr>
              <w:t>满足磋商文件的前提下，根据供应商针对本项目制定的项目实施方案，内容包含：</w:t>
            </w:r>
          </w:p>
          <w:p w14:paraId="33DCDD3E">
            <w:pPr>
              <w:pStyle w:val="8"/>
              <w:numPr>
                <w:ilvl w:val="0"/>
                <w:numId w:val="0"/>
              </w:numPr>
              <w:spacing w:before="157" w:line="269" w:lineRule="auto"/>
              <w:ind w:leftChars="0" w:right="2" w:rightChars="0"/>
              <w:jc w:val="left"/>
              <w:rPr>
                <w:rFonts w:hint="eastAsia"/>
                <w:sz w:val="20"/>
                <w:szCs w:val="20"/>
                <w:lang w:val="en-US" w:eastAsia="en-US"/>
              </w:rPr>
            </w:pPr>
            <w:r>
              <w:rPr>
                <w:rFonts w:hint="eastAsia"/>
                <w:sz w:val="20"/>
                <w:szCs w:val="20"/>
                <w:lang w:val="en-US" w:eastAsia="en-US"/>
              </w:rPr>
              <w:t>①关于本项目的工程概况、②项目投资控制、③质量控制、④造价控制重点及监  理措施⑤安全控制目标、⑥安全管理措施及建议、⑦组织协调目标、⑧组织协调  建议、⑨组织协调内容、⑩环境保护等。</w:t>
            </w:r>
          </w:p>
          <w:p w14:paraId="3203C908">
            <w:pPr>
              <w:pStyle w:val="8"/>
              <w:numPr>
                <w:ilvl w:val="0"/>
                <w:numId w:val="0"/>
              </w:numPr>
              <w:spacing w:before="157" w:line="269" w:lineRule="auto"/>
              <w:ind w:leftChars="0" w:right="2" w:rightChars="0"/>
              <w:jc w:val="left"/>
              <w:rPr>
                <w:rFonts w:hint="eastAsia"/>
                <w:sz w:val="20"/>
                <w:szCs w:val="20"/>
                <w:lang w:val="en-US" w:eastAsia="zh-CN"/>
              </w:rPr>
            </w:pPr>
            <w:r>
              <w:rPr>
                <w:rFonts w:hint="eastAsia"/>
                <w:sz w:val="20"/>
                <w:szCs w:val="20"/>
                <w:lang w:val="en-US" w:eastAsia="zh-CN"/>
              </w:rPr>
              <w:t xml:space="preserve">供应商提供的以上 </w:t>
            </w:r>
            <w:r>
              <w:rPr>
                <w:rFonts w:hint="eastAsia"/>
                <w:sz w:val="20"/>
                <w:szCs w:val="20"/>
                <w:lang w:val="en-US" w:eastAsia="en-US"/>
              </w:rPr>
              <w:t>⑩</w:t>
            </w:r>
            <w:r>
              <w:rPr>
                <w:rFonts w:hint="eastAsia"/>
                <w:sz w:val="20"/>
                <w:szCs w:val="20"/>
                <w:lang w:val="en-US" w:eastAsia="zh-CN"/>
              </w:rPr>
              <w:t>项实施方案可行性进行评审，内容描述清晰、有针对性，有创新、全面、建议能充分结合本项目实际情况的每符合一项得 2 分，共计 20 分；</w:t>
            </w:r>
          </w:p>
          <w:p w14:paraId="731795E8">
            <w:pPr>
              <w:pStyle w:val="8"/>
              <w:numPr>
                <w:ilvl w:val="0"/>
                <w:numId w:val="0"/>
              </w:numPr>
              <w:spacing w:before="157" w:line="269" w:lineRule="auto"/>
              <w:ind w:leftChars="0" w:right="2" w:rightChars="0"/>
              <w:jc w:val="left"/>
              <w:rPr>
                <w:rFonts w:hint="eastAsia"/>
                <w:sz w:val="20"/>
                <w:szCs w:val="20"/>
                <w:lang w:val="en-US" w:eastAsia="zh-CN"/>
              </w:rPr>
            </w:pPr>
            <w:r>
              <w:rPr>
                <w:rFonts w:hint="eastAsia"/>
                <w:sz w:val="20"/>
                <w:szCs w:val="20"/>
                <w:lang w:val="en-US" w:eastAsia="zh-CN"/>
              </w:rPr>
              <w:t>每项存在不全面、不合理或没有针对性之处的每项得 0.5 分；</w:t>
            </w:r>
          </w:p>
          <w:p w14:paraId="2A10D802">
            <w:pPr>
              <w:pStyle w:val="8"/>
              <w:numPr>
                <w:ilvl w:val="0"/>
                <w:numId w:val="0"/>
              </w:numPr>
              <w:spacing w:before="157" w:line="269" w:lineRule="auto"/>
              <w:ind w:leftChars="0" w:right="2" w:rightChars="0"/>
              <w:jc w:val="left"/>
              <w:rPr>
                <w:rFonts w:hint="eastAsia"/>
                <w:sz w:val="20"/>
                <w:szCs w:val="20"/>
                <w:lang w:val="en-US" w:eastAsia="en-US"/>
              </w:rPr>
            </w:pPr>
            <w:r>
              <w:rPr>
                <w:rFonts w:hint="eastAsia"/>
                <w:sz w:val="20"/>
                <w:szCs w:val="20"/>
                <w:lang w:val="en-US" w:eastAsia="zh-CN"/>
              </w:rPr>
              <w:t>未提供不得分。</w:t>
            </w:r>
          </w:p>
        </w:tc>
      </w:tr>
      <w:tr w14:paraId="354D1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569" w:type="dxa"/>
            <w:vAlign w:val="top"/>
          </w:tcPr>
          <w:p w14:paraId="0E939BCC">
            <w:pPr>
              <w:numPr>
                <w:ilvl w:val="0"/>
                <w:numId w:val="0"/>
              </w:numPr>
              <w:spacing w:line="262" w:lineRule="auto"/>
              <w:ind w:leftChars="0"/>
              <w:jc w:val="center"/>
              <w:rPr>
                <w:rFonts w:ascii="Arial"/>
                <w:sz w:val="21"/>
              </w:rPr>
            </w:pPr>
          </w:p>
          <w:p w14:paraId="3EBD720F">
            <w:pPr>
              <w:spacing w:line="262" w:lineRule="auto"/>
              <w:jc w:val="center"/>
              <w:rPr>
                <w:rFonts w:ascii="Arial"/>
                <w:sz w:val="21"/>
              </w:rPr>
            </w:pPr>
          </w:p>
          <w:p w14:paraId="1EF05DEC">
            <w:pPr>
              <w:spacing w:line="262" w:lineRule="auto"/>
              <w:jc w:val="center"/>
              <w:rPr>
                <w:rFonts w:ascii="Arial"/>
                <w:sz w:val="21"/>
              </w:rPr>
            </w:pPr>
          </w:p>
          <w:p w14:paraId="0BB66BC1">
            <w:pPr>
              <w:spacing w:line="262" w:lineRule="auto"/>
              <w:jc w:val="center"/>
              <w:rPr>
                <w:rFonts w:ascii="Arial"/>
                <w:sz w:val="21"/>
              </w:rPr>
            </w:pPr>
          </w:p>
          <w:p w14:paraId="1FB8D234">
            <w:pPr>
              <w:pStyle w:val="8"/>
              <w:numPr>
                <w:ilvl w:val="0"/>
                <w:numId w:val="0"/>
              </w:numPr>
              <w:spacing w:before="72" w:line="182" w:lineRule="auto"/>
              <w:ind w:leftChars="0"/>
              <w:jc w:val="center"/>
            </w:pPr>
            <w:r>
              <w:t>5</w:t>
            </w:r>
          </w:p>
        </w:tc>
        <w:tc>
          <w:tcPr>
            <w:tcW w:w="1178" w:type="dxa"/>
            <w:vAlign w:val="top"/>
          </w:tcPr>
          <w:p w14:paraId="104D94AC">
            <w:pPr>
              <w:numPr>
                <w:ilvl w:val="0"/>
                <w:numId w:val="0"/>
              </w:numPr>
              <w:spacing w:line="309" w:lineRule="auto"/>
              <w:ind w:leftChars="0"/>
              <w:jc w:val="center"/>
              <w:rPr>
                <w:rFonts w:ascii="Arial"/>
                <w:sz w:val="21"/>
              </w:rPr>
            </w:pPr>
          </w:p>
          <w:p w14:paraId="3DF53A2B">
            <w:pPr>
              <w:spacing w:line="310" w:lineRule="auto"/>
              <w:jc w:val="center"/>
              <w:rPr>
                <w:rFonts w:ascii="Arial"/>
                <w:sz w:val="21"/>
              </w:rPr>
            </w:pPr>
          </w:p>
          <w:p w14:paraId="567CAF06">
            <w:pPr>
              <w:pStyle w:val="8"/>
              <w:numPr>
                <w:ilvl w:val="0"/>
                <w:numId w:val="0"/>
              </w:numPr>
              <w:spacing w:before="157" w:line="269" w:lineRule="auto"/>
              <w:ind w:leftChars="0" w:right="2" w:rightChars="0"/>
              <w:jc w:val="center"/>
              <w:rPr>
                <w:rFonts w:hint="eastAsia"/>
                <w:sz w:val="20"/>
                <w:szCs w:val="20"/>
              </w:rPr>
            </w:pPr>
            <w:r>
              <w:rPr>
                <w:rFonts w:hint="eastAsia"/>
                <w:sz w:val="20"/>
                <w:szCs w:val="20"/>
              </w:rPr>
              <w:t>监理服务方案</w:t>
            </w:r>
          </w:p>
        </w:tc>
        <w:tc>
          <w:tcPr>
            <w:tcW w:w="1068" w:type="dxa"/>
            <w:vAlign w:val="top"/>
          </w:tcPr>
          <w:p w14:paraId="0A43561C">
            <w:pPr>
              <w:numPr>
                <w:ilvl w:val="0"/>
                <w:numId w:val="0"/>
              </w:numPr>
              <w:spacing w:line="254" w:lineRule="auto"/>
              <w:ind w:leftChars="0"/>
              <w:jc w:val="center"/>
              <w:rPr>
                <w:rFonts w:ascii="Arial"/>
                <w:sz w:val="21"/>
              </w:rPr>
            </w:pPr>
          </w:p>
          <w:p w14:paraId="168E81AC">
            <w:pPr>
              <w:spacing w:line="254" w:lineRule="auto"/>
              <w:jc w:val="center"/>
              <w:rPr>
                <w:rFonts w:ascii="Arial"/>
                <w:sz w:val="21"/>
              </w:rPr>
            </w:pPr>
          </w:p>
          <w:p w14:paraId="6039C3E9">
            <w:pPr>
              <w:spacing w:line="255" w:lineRule="auto"/>
              <w:jc w:val="center"/>
              <w:rPr>
                <w:rFonts w:ascii="Arial"/>
                <w:sz w:val="21"/>
              </w:rPr>
            </w:pPr>
          </w:p>
          <w:p w14:paraId="1B1B9D5D">
            <w:pPr>
              <w:pStyle w:val="8"/>
              <w:numPr>
                <w:ilvl w:val="0"/>
                <w:numId w:val="0"/>
              </w:numPr>
              <w:spacing w:before="72" w:line="221" w:lineRule="auto"/>
              <w:ind w:leftChars="0"/>
              <w:jc w:val="center"/>
              <w:rPr>
                <w:rFonts w:hint="eastAsia"/>
                <w:spacing w:val="-9"/>
                <w:lang w:val="en-US" w:eastAsia="zh-CN"/>
              </w:rPr>
            </w:pPr>
            <w:r>
              <w:rPr>
                <w:rFonts w:hint="eastAsia"/>
                <w:spacing w:val="-9"/>
                <w:lang w:val="en-US" w:eastAsia="zh-CN"/>
              </w:rPr>
              <w:t>10</w:t>
            </w:r>
            <w:r>
              <w:rPr>
                <w:spacing w:val="-9"/>
              </w:rPr>
              <w:t>分</w:t>
            </w:r>
          </w:p>
        </w:tc>
        <w:tc>
          <w:tcPr>
            <w:tcW w:w="7270" w:type="dxa"/>
            <w:vAlign w:val="top"/>
          </w:tcPr>
          <w:p w14:paraId="20FB86D0">
            <w:pPr>
              <w:pStyle w:val="8"/>
              <w:numPr>
                <w:ilvl w:val="0"/>
                <w:numId w:val="0"/>
              </w:numPr>
              <w:spacing w:before="157" w:line="269" w:lineRule="auto"/>
              <w:ind w:leftChars="0" w:right="2" w:rightChars="0"/>
              <w:jc w:val="left"/>
              <w:rPr>
                <w:rFonts w:hint="eastAsia"/>
                <w:sz w:val="20"/>
                <w:szCs w:val="20"/>
                <w:lang w:val="en-US" w:eastAsia="en-US"/>
              </w:rPr>
            </w:pPr>
            <w:r>
              <w:rPr>
                <w:rFonts w:hint="eastAsia"/>
                <w:sz w:val="20"/>
                <w:szCs w:val="20"/>
                <w:lang w:val="en-US" w:eastAsia="en-US"/>
              </w:rPr>
              <w:t>满足磋商文件的前提下，根据供应商针对本项目制定的监理服务方案，内容包含：</w:t>
            </w:r>
          </w:p>
          <w:p w14:paraId="71D525B2">
            <w:pPr>
              <w:pStyle w:val="8"/>
              <w:numPr>
                <w:ilvl w:val="0"/>
                <w:numId w:val="0"/>
              </w:numPr>
              <w:spacing w:before="157" w:line="269" w:lineRule="auto"/>
              <w:ind w:leftChars="0" w:right="2" w:rightChars="0"/>
              <w:jc w:val="left"/>
              <w:rPr>
                <w:rFonts w:hint="eastAsia"/>
                <w:sz w:val="20"/>
                <w:szCs w:val="20"/>
                <w:lang w:val="en-US" w:eastAsia="en-US"/>
              </w:rPr>
            </w:pPr>
            <w:r>
              <w:rPr>
                <w:rFonts w:hint="eastAsia"/>
                <w:sz w:val="20"/>
                <w:szCs w:val="20"/>
                <w:lang w:val="en-US" w:eastAsia="en-US"/>
              </w:rPr>
              <w:t>①监理目标范围内容、②监理工作流程、③监理机构设置、④监理岗位设置及岗  位职责、⑤监理工作措施检测监测方法及保证措施等。</w:t>
            </w:r>
          </w:p>
          <w:p w14:paraId="4BF85643">
            <w:pPr>
              <w:pStyle w:val="8"/>
              <w:numPr>
                <w:ilvl w:val="0"/>
                <w:numId w:val="0"/>
              </w:numPr>
              <w:spacing w:before="157" w:line="269" w:lineRule="auto"/>
              <w:ind w:leftChars="0" w:right="2" w:rightChars="0"/>
              <w:jc w:val="left"/>
              <w:rPr>
                <w:rFonts w:hint="eastAsia"/>
                <w:sz w:val="20"/>
                <w:szCs w:val="20"/>
                <w:lang w:val="en-US" w:eastAsia="en-US"/>
              </w:rPr>
            </w:pPr>
            <w:r>
              <w:rPr>
                <w:rFonts w:hint="eastAsia"/>
                <w:sz w:val="20"/>
                <w:szCs w:val="20"/>
                <w:lang w:val="en-US" w:eastAsia="zh-CN"/>
              </w:rPr>
              <w:t>供应商提供的以上 5 项监理服务方案可行性进行评审，内容描述清晰、有针对性，有创新、全面、建议能充分结合本项目实际情况的每符合一项得 2 分，共计 10 分；每项存在不全面、不合理或没有针对性之处的每项得 0.5 分；未提供不得。</w:t>
            </w:r>
          </w:p>
          <w:p w14:paraId="0A8782D2">
            <w:pPr>
              <w:pStyle w:val="8"/>
              <w:spacing w:before="157" w:line="269" w:lineRule="auto"/>
              <w:ind w:left="74" w:right="2" w:firstLine="2"/>
              <w:jc w:val="left"/>
              <w:rPr>
                <w:rFonts w:hint="eastAsia"/>
                <w:sz w:val="20"/>
                <w:szCs w:val="20"/>
                <w:lang w:val="en-US" w:eastAsia="en-US"/>
              </w:rPr>
            </w:pPr>
          </w:p>
        </w:tc>
      </w:tr>
      <w:tr w14:paraId="56E77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569" w:type="dxa"/>
            <w:vAlign w:val="top"/>
          </w:tcPr>
          <w:p w14:paraId="1B0A9D8C">
            <w:pPr>
              <w:numPr>
                <w:ilvl w:val="0"/>
                <w:numId w:val="0"/>
              </w:numPr>
              <w:spacing w:line="270" w:lineRule="auto"/>
              <w:ind w:leftChars="0"/>
              <w:jc w:val="center"/>
              <w:rPr>
                <w:rFonts w:ascii="Arial"/>
                <w:sz w:val="21"/>
              </w:rPr>
            </w:pPr>
          </w:p>
          <w:p w14:paraId="0A06B9C7">
            <w:pPr>
              <w:spacing w:line="270" w:lineRule="auto"/>
              <w:jc w:val="center"/>
              <w:rPr>
                <w:rFonts w:ascii="Arial"/>
                <w:sz w:val="21"/>
              </w:rPr>
            </w:pPr>
          </w:p>
          <w:p w14:paraId="294070E1">
            <w:pPr>
              <w:spacing w:line="270" w:lineRule="auto"/>
              <w:jc w:val="center"/>
              <w:rPr>
                <w:rFonts w:ascii="Arial"/>
                <w:sz w:val="21"/>
              </w:rPr>
            </w:pPr>
          </w:p>
          <w:p w14:paraId="4EDB83C8">
            <w:pPr>
              <w:spacing w:line="271" w:lineRule="auto"/>
              <w:jc w:val="center"/>
              <w:rPr>
                <w:rFonts w:ascii="Arial"/>
                <w:sz w:val="21"/>
              </w:rPr>
            </w:pPr>
          </w:p>
          <w:p w14:paraId="08F5CC48">
            <w:pPr>
              <w:pStyle w:val="8"/>
              <w:numPr>
                <w:ilvl w:val="0"/>
                <w:numId w:val="0"/>
              </w:numPr>
              <w:spacing w:before="65" w:line="189" w:lineRule="auto"/>
              <w:ind w:left="0" w:leftChars="0" w:firstLine="0" w:firstLineChars="0"/>
              <w:jc w:val="center"/>
            </w:pPr>
            <w:r>
              <w:rPr>
                <w:sz w:val="20"/>
                <w:szCs w:val="20"/>
              </w:rPr>
              <w:t>6</w:t>
            </w:r>
          </w:p>
        </w:tc>
        <w:tc>
          <w:tcPr>
            <w:tcW w:w="1178" w:type="dxa"/>
            <w:vAlign w:val="top"/>
          </w:tcPr>
          <w:p w14:paraId="73BFFFD0">
            <w:pPr>
              <w:numPr>
                <w:ilvl w:val="0"/>
                <w:numId w:val="0"/>
              </w:numPr>
              <w:spacing w:line="258" w:lineRule="auto"/>
              <w:ind w:leftChars="0"/>
              <w:jc w:val="center"/>
              <w:rPr>
                <w:rFonts w:ascii="Arial"/>
                <w:sz w:val="21"/>
              </w:rPr>
            </w:pPr>
          </w:p>
          <w:p w14:paraId="1B6AAB1C">
            <w:pPr>
              <w:spacing w:line="258" w:lineRule="auto"/>
              <w:jc w:val="center"/>
              <w:rPr>
                <w:rFonts w:ascii="Arial"/>
                <w:sz w:val="21"/>
              </w:rPr>
            </w:pPr>
          </w:p>
          <w:p w14:paraId="6C451E4F">
            <w:pPr>
              <w:spacing w:line="259" w:lineRule="auto"/>
              <w:jc w:val="center"/>
              <w:rPr>
                <w:rFonts w:ascii="Arial"/>
                <w:sz w:val="21"/>
              </w:rPr>
            </w:pPr>
          </w:p>
          <w:p w14:paraId="13E64530">
            <w:pPr>
              <w:spacing w:line="259" w:lineRule="auto"/>
              <w:jc w:val="center"/>
              <w:rPr>
                <w:rFonts w:ascii="Arial"/>
                <w:sz w:val="21"/>
              </w:rPr>
            </w:pPr>
          </w:p>
          <w:p w14:paraId="1BAF8809">
            <w:pPr>
              <w:pStyle w:val="8"/>
              <w:numPr>
                <w:ilvl w:val="0"/>
                <w:numId w:val="0"/>
              </w:numPr>
              <w:spacing w:before="71" w:line="221" w:lineRule="auto"/>
              <w:ind w:left="0" w:leftChars="0" w:firstLine="0" w:firstLineChars="0"/>
              <w:jc w:val="center"/>
              <w:rPr>
                <w:rFonts w:hint="eastAsia"/>
                <w:sz w:val="20"/>
                <w:szCs w:val="20"/>
              </w:rPr>
            </w:pPr>
            <w:r>
              <w:rPr>
                <w:rFonts w:hint="eastAsia"/>
              </w:rPr>
              <w:t>重点难点论述</w:t>
            </w:r>
          </w:p>
        </w:tc>
        <w:tc>
          <w:tcPr>
            <w:tcW w:w="1068" w:type="dxa"/>
            <w:vAlign w:val="top"/>
          </w:tcPr>
          <w:p w14:paraId="38F1C2CD">
            <w:pPr>
              <w:numPr>
                <w:ilvl w:val="0"/>
                <w:numId w:val="0"/>
              </w:numPr>
              <w:spacing w:line="258" w:lineRule="auto"/>
              <w:ind w:leftChars="0"/>
              <w:jc w:val="center"/>
              <w:rPr>
                <w:rFonts w:ascii="Arial"/>
                <w:sz w:val="21"/>
              </w:rPr>
            </w:pPr>
          </w:p>
          <w:p w14:paraId="09BCD914">
            <w:pPr>
              <w:spacing w:line="258" w:lineRule="auto"/>
              <w:jc w:val="center"/>
              <w:rPr>
                <w:rFonts w:ascii="Arial"/>
                <w:sz w:val="21"/>
              </w:rPr>
            </w:pPr>
          </w:p>
          <w:p w14:paraId="3296DEBE">
            <w:pPr>
              <w:spacing w:line="259" w:lineRule="auto"/>
              <w:jc w:val="center"/>
              <w:rPr>
                <w:rFonts w:ascii="Arial"/>
                <w:sz w:val="21"/>
              </w:rPr>
            </w:pPr>
          </w:p>
          <w:p w14:paraId="42BD9F38">
            <w:pPr>
              <w:spacing w:line="259" w:lineRule="auto"/>
              <w:jc w:val="center"/>
              <w:rPr>
                <w:rFonts w:ascii="Arial"/>
                <w:sz w:val="21"/>
              </w:rPr>
            </w:pPr>
          </w:p>
          <w:p w14:paraId="42EC7441">
            <w:pPr>
              <w:pStyle w:val="8"/>
              <w:numPr>
                <w:ilvl w:val="0"/>
                <w:numId w:val="0"/>
              </w:numPr>
              <w:spacing w:before="71" w:line="221" w:lineRule="auto"/>
              <w:ind w:left="0" w:leftChars="0" w:firstLine="0" w:firstLineChars="0"/>
              <w:jc w:val="center"/>
              <w:rPr>
                <w:rFonts w:hint="eastAsia"/>
                <w:spacing w:val="-9"/>
                <w:lang w:val="en-US" w:eastAsia="zh-CN"/>
              </w:rPr>
            </w:pPr>
            <w:r>
              <w:rPr>
                <w:rFonts w:hint="eastAsia"/>
                <w:spacing w:val="-9"/>
                <w:lang w:val="en-US" w:eastAsia="zh-CN"/>
              </w:rPr>
              <w:t>8</w:t>
            </w:r>
            <w:r>
              <w:rPr>
                <w:spacing w:val="-9"/>
              </w:rPr>
              <w:t>分</w:t>
            </w:r>
          </w:p>
        </w:tc>
        <w:tc>
          <w:tcPr>
            <w:tcW w:w="7270" w:type="dxa"/>
            <w:vAlign w:val="top"/>
          </w:tcPr>
          <w:p w14:paraId="25BB52B0">
            <w:pPr>
              <w:pStyle w:val="8"/>
              <w:numPr>
                <w:ilvl w:val="0"/>
                <w:numId w:val="0"/>
              </w:numPr>
              <w:spacing w:before="157" w:line="269" w:lineRule="auto"/>
              <w:ind w:leftChars="0" w:right="2" w:rightChars="0"/>
              <w:jc w:val="left"/>
              <w:rPr>
                <w:rFonts w:hint="eastAsia"/>
                <w:sz w:val="20"/>
                <w:szCs w:val="20"/>
              </w:rPr>
            </w:pPr>
            <w:r>
              <w:rPr>
                <w:rFonts w:hint="eastAsia"/>
                <w:sz w:val="20"/>
                <w:szCs w:val="20"/>
              </w:rPr>
              <w:t>根据供应商提供的施工现场管理上的重点难点论述:</w:t>
            </w:r>
          </w:p>
          <w:p w14:paraId="02593D08">
            <w:pPr>
              <w:pStyle w:val="8"/>
              <w:numPr>
                <w:ilvl w:val="0"/>
                <w:numId w:val="0"/>
              </w:numPr>
              <w:spacing w:before="157" w:line="269" w:lineRule="auto"/>
              <w:ind w:leftChars="0" w:right="2" w:rightChars="0"/>
              <w:jc w:val="left"/>
              <w:rPr>
                <w:rFonts w:hint="eastAsia"/>
                <w:sz w:val="20"/>
                <w:szCs w:val="20"/>
              </w:rPr>
            </w:pPr>
            <w:r>
              <w:rPr>
                <w:rFonts w:hint="eastAsia"/>
                <w:sz w:val="20"/>
                <w:szCs w:val="20"/>
              </w:rPr>
              <w:t>①质量控制专业重点及建议；②安全管理专业重点及建议；③进度</w:t>
            </w:r>
          </w:p>
          <w:p w14:paraId="1B902D66">
            <w:pPr>
              <w:pStyle w:val="8"/>
              <w:numPr>
                <w:ilvl w:val="0"/>
                <w:numId w:val="0"/>
              </w:numPr>
              <w:spacing w:before="157" w:line="269" w:lineRule="auto"/>
              <w:ind w:leftChars="0" w:right="2" w:rightChars="0"/>
              <w:jc w:val="left"/>
              <w:rPr>
                <w:rFonts w:hint="eastAsia"/>
                <w:sz w:val="20"/>
                <w:szCs w:val="20"/>
              </w:rPr>
            </w:pPr>
            <w:r>
              <w:rPr>
                <w:rFonts w:hint="eastAsia"/>
                <w:sz w:val="20"/>
                <w:szCs w:val="20"/>
              </w:rPr>
              <w:t>管理专业重点及建议；④合同和信息管理重点及建议。</w:t>
            </w:r>
          </w:p>
          <w:p w14:paraId="0DA60959">
            <w:pPr>
              <w:pStyle w:val="8"/>
              <w:numPr>
                <w:ilvl w:val="0"/>
                <w:numId w:val="0"/>
              </w:numPr>
              <w:spacing w:before="157" w:line="269" w:lineRule="auto"/>
              <w:ind w:leftChars="0" w:right="2" w:rightChars="0"/>
              <w:jc w:val="left"/>
              <w:rPr>
                <w:rFonts w:hint="eastAsia"/>
                <w:sz w:val="20"/>
                <w:szCs w:val="20"/>
              </w:rPr>
            </w:pPr>
            <w:r>
              <w:rPr>
                <w:rFonts w:hint="eastAsia"/>
                <w:sz w:val="20"/>
                <w:szCs w:val="20"/>
              </w:rPr>
              <w:t>供应商提供的以上 4 项重点难点论述可行性进行评审，内容描述清</w:t>
            </w:r>
          </w:p>
          <w:p w14:paraId="5A32BA7E">
            <w:pPr>
              <w:pStyle w:val="8"/>
              <w:numPr>
                <w:ilvl w:val="0"/>
                <w:numId w:val="0"/>
              </w:numPr>
              <w:spacing w:before="157" w:line="269" w:lineRule="auto"/>
              <w:ind w:leftChars="0" w:right="2" w:rightChars="0"/>
              <w:jc w:val="left"/>
              <w:rPr>
                <w:rFonts w:hint="eastAsia"/>
                <w:sz w:val="20"/>
                <w:szCs w:val="20"/>
              </w:rPr>
            </w:pPr>
            <w:r>
              <w:rPr>
                <w:rFonts w:hint="eastAsia"/>
                <w:sz w:val="20"/>
                <w:szCs w:val="20"/>
              </w:rPr>
              <w:t>晰、有针对性，有创新、全面、建议能充分结合本项目实际情况的</w:t>
            </w:r>
          </w:p>
          <w:p w14:paraId="6B027FCB">
            <w:pPr>
              <w:pStyle w:val="8"/>
              <w:numPr>
                <w:ilvl w:val="0"/>
                <w:numId w:val="0"/>
              </w:numPr>
              <w:spacing w:before="157" w:line="269" w:lineRule="auto"/>
              <w:ind w:leftChars="0" w:right="2" w:rightChars="0"/>
              <w:jc w:val="left"/>
              <w:rPr>
                <w:rFonts w:hint="eastAsia"/>
                <w:sz w:val="20"/>
                <w:szCs w:val="20"/>
              </w:rPr>
            </w:pPr>
            <w:r>
              <w:rPr>
                <w:rFonts w:hint="eastAsia"/>
                <w:sz w:val="20"/>
                <w:szCs w:val="20"/>
              </w:rPr>
              <w:t>每符合一项得 2 分，共计 8 分；每项存在不全面、不合理</w:t>
            </w:r>
          </w:p>
          <w:p w14:paraId="6DFDAAAB">
            <w:pPr>
              <w:pStyle w:val="8"/>
              <w:numPr>
                <w:ilvl w:val="0"/>
                <w:numId w:val="0"/>
              </w:numPr>
              <w:spacing w:before="157" w:line="269" w:lineRule="auto"/>
              <w:ind w:left="0" w:leftChars="0" w:right="2" w:rightChars="0" w:firstLine="0" w:firstLineChars="0"/>
              <w:jc w:val="left"/>
              <w:rPr>
                <w:rFonts w:hint="eastAsia"/>
                <w:sz w:val="20"/>
                <w:szCs w:val="20"/>
                <w:lang w:val="en-US" w:eastAsia="en-US"/>
              </w:rPr>
            </w:pPr>
            <w:r>
              <w:rPr>
                <w:rFonts w:hint="eastAsia"/>
                <w:sz w:val="20"/>
                <w:szCs w:val="20"/>
              </w:rPr>
              <w:t>或没有针对性之处的每项得 0.5 分；未提供不得分。</w:t>
            </w:r>
          </w:p>
        </w:tc>
      </w:tr>
      <w:tr w14:paraId="3D91B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4" w:hRule="atLeast"/>
        </w:trPr>
        <w:tc>
          <w:tcPr>
            <w:tcW w:w="569" w:type="dxa"/>
            <w:vAlign w:val="top"/>
          </w:tcPr>
          <w:p w14:paraId="1DF4129D">
            <w:pPr>
              <w:numPr>
                <w:ilvl w:val="0"/>
                <w:numId w:val="0"/>
              </w:numPr>
              <w:spacing w:line="249" w:lineRule="auto"/>
              <w:ind w:leftChars="0"/>
              <w:jc w:val="center"/>
              <w:rPr>
                <w:rFonts w:ascii="Arial"/>
                <w:sz w:val="21"/>
              </w:rPr>
            </w:pPr>
          </w:p>
          <w:p w14:paraId="62E0A1FB">
            <w:pPr>
              <w:spacing w:line="250" w:lineRule="auto"/>
              <w:jc w:val="center"/>
              <w:rPr>
                <w:rFonts w:ascii="Arial"/>
                <w:sz w:val="21"/>
              </w:rPr>
            </w:pPr>
          </w:p>
          <w:p w14:paraId="5B27A619">
            <w:pPr>
              <w:spacing w:line="250" w:lineRule="auto"/>
              <w:jc w:val="center"/>
              <w:rPr>
                <w:rFonts w:ascii="Arial"/>
                <w:sz w:val="21"/>
              </w:rPr>
            </w:pPr>
          </w:p>
          <w:p w14:paraId="200FA645">
            <w:pPr>
              <w:spacing w:line="250" w:lineRule="auto"/>
              <w:jc w:val="center"/>
              <w:rPr>
                <w:rFonts w:ascii="Arial"/>
                <w:sz w:val="21"/>
              </w:rPr>
            </w:pPr>
          </w:p>
          <w:p w14:paraId="6AE178E4">
            <w:pPr>
              <w:pStyle w:val="8"/>
              <w:numPr>
                <w:ilvl w:val="0"/>
                <w:numId w:val="0"/>
              </w:numPr>
              <w:spacing w:before="65" w:line="187" w:lineRule="auto"/>
              <w:ind w:left="0" w:leftChars="0" w:firstLine="0" w:firstLineChars="0"/>
              <w:jc w:val="center"/>
            </w:pPr>
            <w:r>
              <w:rPr>
                <w:sz w:val="20"/>
                <w:szCs w:val="20"/>
              </w:rPr>
              <w:t>7</w:t>
            </w:r>
          </w:p>
        </w:tc>
        <w:tc>
          <w:tcPr>
            <w:tcW w:w="1178" w:type="dxa"/>
            <w:vAlign w:val="top"/>
          </w:tcPr>
          <w:p w14:paraId="2C174442">
            <w:pPr>
              <w:numPr>
                <w:ilvl w:val="0"/>
                <w:numId w:val="0"/>
              </w:numPr>
              <w:spacing w:line="279" w:lineRule="auto"/>
              <w:ind w:leftChars="0"/>
              <w:jc w:val="center"/>
              <w:rPr>
                <w:rFonts w:ascii="Arial"/>
                <w:sz w:val="21"/>
              </w:rPr>
            </w:pPr>
          </w:p>
          <w:p w14:paraId="0564BF6A">
            <w:pPr>
              <w:spacing w:line="279" w:lineRule="auto"/>
              <w:jc w:val="center"/>
              <w:rPr>
                <w:rFonts w:ascii="Arial"/>
                <w:sz w:val="21"/>
              </w:rPr>
            </w:pPr>
          </w:p>
          <w:p w14:paraId="3C697871">
            <w:pPr>
              <w:pStyle w:val="8"/>
              <w:spacing w:before="71" w:line="317" w:lineRule="auto"/>
              <w:ind w:left="153" w:right="145" w:firstLine="4"/>
              <w:jc w:val="center"/>
              <w:rPr>
                <w:rFonts w:hint="eastAsia"/>
                <w:sz w:val="20"/>
                <w:szCs w:val="20"/>
              </w:rPr>
            </w:pPr>
          </w:p>
          <w:p w14:paraId="68D117DB">
            <w:pPr>
              <w:pStyle w:val="8"/>
              <w:numPr>
                <w:ilvl w:val="0"/>
                <w:numId w:val="0"/>
              </w:numPr>
              <w:spacing w:before="71" w:line="317" w:lineRule="auto"/>
              <w:ind w:left="0" w:leftChars="0" w:right="145" w:rightChars="0" w:firstLine="0" w:firstLineChars="0"/>
              <w:jc w:val="center"/>
              <w:rPr>
                <w:rFonts w:hint="eastAsia"/>
                <w:sz w:val="20"/>
                <w:szCs w:val="20"/>
              </w:rPr>
            </w:pPr>
            <w:r>
              <w:rPr>
                <w:rFonts w:hint="eastAsia"/>
                <w:sz w:val="20"/>
                <w:szCs w:val="20"/>
              </w:rPr>
              <w:t>进度控制</w:t>
            </w:r>
          </w:p>
        </w:tc>
        <w:tc>
          <w:tcPr>
            <w:tcW w:w="1068" w:type="dxa"/>
            <w:vAlign w:val="top"/>
          </w:tcPr>
          <w:p w14:paraId="3B0F4200">
            <w:pPr>
              <w:numPr>
                <w:ilvl w:val="0"/>
                <w:numId w:val="0"/>
              </w:numPr>
              <w:spacing w:line="316" w:lineRule="auto"/>
              <w:ind w:leftChars="0"/>
              <w:jc w:val="center"/>
              <w:rPr>
                <w:rFonts w:ascii="Arial"/>
                <w:sz w:val="21"/>
              </w:rPr>
            </w:pPr>
          </w:p>
          <w:p w14:paraId="6477E795">
            <w:pPr>
              <w:spacing w:line="317" w:lineRule="auto"/>
              <w:jc w:val="center"/>
              <w:rPr>
                <w:rFonts w:ascii="Arial"/>
                <w:sz w:val="21"/>
              </w:rPr>
            </w:pPr>
          </w:p>
          <w:p w14:paraId="1B39EB55">
            <w:pPr>
              <w:spacing w:line="317" w:lineRule="auto"/>
              <w:jc w:val="center"/>
              <w:rPr>
                <w:rFonts w:ascii="Arial"/>
                <w:sz w:val="21"/>
              </w:rPr>
            </w:pPr>
          </w:p>
          <w:p w14:paraId="4FAF8969">
            <w:pPr>
              <w:pStyle w:val="8"/>
              <w:numPr>
                <w:ilvl w:val="0"/>
                <w:numId w:val="0"/>
              </w:numPr>
              <w:spacing w:before="72" w:line="221" w:lineRule="auto"/>
              <w:ind w:left="0" w:leftChars="0" w:firstLine="0" w:firstLineChars="0"/>
              <w:jc w:val="center"/>
              <w:rPr>
                <w:rFonts w:hint="eastAsia"/>
                <w:spacing w:val="-9"/>
                <w:lang w:val="en-US" w:eastAsia="zh-CN"/>
              </w:rPr>
            </w:pPr>
            <w:r>
              <w:rPr>
                <w:rFonts w:hint="eastAsia"/>
                <w:spacing w:val="-9"/>
                <w:lang w:val="en-US" w:eastAsia="zh-CN"/>
              </w:rPr>
              <w:t>12</w:t>
            </w:r>
            <w:r>
              <w:rPr>
                <w:spacing w:val="-44"/>
              </w:rPr>
              <w:t xml:space="preserve"> </w:t>
            </w:r>
            <w:r>
              <w:rPr>
                <w:spacing w:val="-9"/>
              </w:rPr>
              <w:t>分</w:t>
            </w:r>
          </w:p>
        </w:tc>
        <w:tc>
          <w:tcPr>
            <w:tcW w:w="7270" w:type="dxa"/>
            <w:vAlign w:val="top"/>
          </w:tcPr>
          <w:p w14:paraId="0CCB9FD1">
            <w:pPr>
              <w:pStyle w:val="8"/>
              <w:numPr>
                <w:ilvl w:val="0"/>
                <w:numId w:val="0"/>
              </w:numPr>
              <w:spacing w:before="101" w:line="214" w:lineRule="auto"/>
              <w:ind w:leftChars="0"/>
              <w:jc w:val="left"/>
              <w:rPr>
                <w:rFonts w:hint="eastAsia"/>
                <w:sz w:val="20"/>
                <w:szCs w:val="20"/>
              </w:rPr>
            </w:pPr>
            <w:r>
              <w:rPr>
                <w:rFonts w:hint="eastAsia"/>
                <w:sz w:val="20"/>
                <w:szCs w:val="20"/>
              </w:rPr>
              <w:t>根据供应商提供的进度控制方案：</w:t>
            </w:r>
          </w:p>
          <w:p w14:paraId="70B7C4CB">
            <w:pPr>
              <w:pStyle w:val="8"/>
              <w:numPr>
                <w:ilvl w:val="0"/>
                <w:numId w:val="0"/>
              </w:numPr>
              <w:spacing w:before="101" w:line="214" w:lineRule="auto"/>
              <w:ind w:leftChars="0"/>
              <w:jc w:val="left"/>
              <w:rPr>
                <w:rFonts w:hint="eastAsia"/>
                <w:sz w:val="20"/>
                <w:szCs w:val="20"/>
              </w:rPr>
            </w:pPr>
            <w:r>
              <w:rPr>
                <w:rFonts w:hint="eastAsia"/>
                <w:sz w:val="20"/>
                <w:szCs w:val="20"/>
              </w:rPr>
              <w:t>①对项目总控制进度计划有明确目标；②进度控制程序合理可行；</w:t>
            </w:r>
          </w:p>
          <w:p w14:paraId="256409BC">
            <w:pPr>
              <w:pStyle w:val="8"/>
              <w:numPr>
                <w:ilvl w:val="0"/>
                <w:numId w:val="0"/>
              </w:numPr>
              <w:spacing w:before="101" w:line="214" w:lineRule="auto"/>
              <w:ind w:leftChars="0"/>
              <w:jc w:val="left"/>
              <w:rPr>
                <w:rFonts w:hint="eastAsia"/>
                <w:sz w:val="20"/>
                <w:szCs w:val="20"/>
              </w:rPr>
            </w:pPr>
            <w:r>
              <w:rPr>
                <w:rFonts w:hint="eastAsia"/>
                <w:sz w:val="20"/>
                <w:szCs w:val="20"/>
              </w:rPr>
              <w:t>③进度控制方法、措施合理可行；④减少工程延期发生的防范对策</w:t>
            </w:r>
          </w:p>
          <w:p w14:paraId="39C25671">
            <w:pPr>
              <w:pStyle w:val="8"/>
              <w:numPr>
                <w:ilvl w:val="0"/>
                <w:numId w:val="0"/>
              </w:numPr>
              <w:spacing w:before="101" w:line="214" w:lineRule="auto"/>
              <w:ind w:leftChars="0"/>
              <w:jc w:val="left"/>
              <w:rPr>
                <w:rFonts w:hint="eastAsia"/>
                <w:sz w:val="20"/>
                <w:szCs w:val="20"/>
              </w:rPr>
            </w:pPr>
            <w:r>
              <w:rPr>
                <w:rFonts w:hint="eastAsia"/>
                <w:sz w:val="20"/>
                <w:szCs w:val="20"/>
              </w:rPr>
              <w:t>合理可行；供应商提供的以上 4 项措施可行性进行评审，内容描述</w:t>
            </w:r>
          </w:p>
          <w:p w14:paraId="3E207F8F">
            <w:pPr>
              <w:pStyle w:val="8"/>
              <w:numPr>
                <w:ilvl w:val="0"/>
                <w:numId w:val="0"/>
              </w:numPr>
              <w:spacing w:before="101" w:line="214" w:lineRule="auto"/>
              <w:ind w:leftChars="0"/>
              <w:jc w:val="left"/>
              <w:rPr>
                <w:rFonts w:hint="eastAsia"/>
                <w:sz w:val="20"/>
                <w:szCs w:val="20"/>
              </w:rPr>
            </w:pPr>
            <w:r>
              <w:rPr>
                <w:rFonts w:hint="eastAsia"/>
                <w:sz w:val="20"/>
                <w:szCs w:val="20"/>
              </w:rPr>
              <w:t>清晰、有针对性，有创新、全面、建议能充分结合本项目实际情况</w:t>
            </w:r>
          </w:p>
          <w:p w14:paraId="48527E39">
            <w:pPr>
              <w:pStyle w:val="8"/>
              <w:numPr>
                <w:ilvl w:val="0"/>
                <w:numId w:val="0"/>
              </w:numPr>
              <w:spacing w:before="101" w:line="214" w:lineRule="auto"/>
              <w:ind w:leftChars="0"/>
              <w:jc w:val="left"/>
              <w:rPr>
                <w:rFonts w:hint="eastAsia"/>
                <w:sz w:val="20"/>
                <w:szCs w:val="20"/>
              </w:rPr>
            </w:pPr>
            <w:r>
              <w:rPr>
                <w:rFonts w:hint="eastAsia"/>
                <w:sz w:val="20"/>
                <w:szCs w:val="20"/>
              </w:rPr>
              <w:t>的每符合一项得 3 分，共计 12 分；每项存在不全面、不合理或没</w:t>
            </w:r>
          </w:p>
          <w:p w14:paraId="10AE435D">
            <w:pPr>
              <w:pStyle w:val="8"/>
              <w:numPr>
                <w:ilvl w:val="0"/>
                <w:numId w:val="0"/>
              </w:numPr>
              <w:spacing w:before="101" w:line="214" w:lineRule="auto"/>
              <w:ind w:left="0" w:leftChars="0" w:firstLine="0" w:firstLineChars="0"/>
              <w:jc w:val="left"/>
              <w:rPr>
                <w:rFonts w:hint="eastAsia"/>
                <w:sz w:val="20"/>
                <w:szCs w:val="20"/>
                <w:lang w:val="en-US" w:eastAsia="en-US"/>
              </w:rPr>
            </w:pPr>
            <w:r>
              <w:rPr>
                <w:rFonts w:hint="eastAsia"/>
                <w:sz w:val="20"/>
                <w:szCs w:val="20"/>
              </w:rPr>
              <w:t>有针对性之处的得 0.5 分；未提供不得分。</w:t>
            </w:r>
          </w:p>
        </w:tc>
      </w:tr>
      <w:tr w14:paraId="347A9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8" w:hRule="atLeast"/>
        </w:trPr>
        <w:tc>
          <w:tcPr>
            <w:tcW w:w="569" w:type="dxa"/>
            <w:vAlign w:val="top"/>
          </w:tcPr>
          <w:p w14:paraId="2FD35CC6">
            <w:pPr>
              <w:numPr>
                <w:ilvl w:val="0"/>
                <w:numId w:val="0"/>
              </w:numPr>
              <w:spacing w:line="261" w:lineRule="auto"/>
              <w:ind w:leftChars="0"/>
              <w:jc w:val="center"/>
              <w:rPr>
                <w:rFonts w:ascii="Arial"/>
                <w:sz w:val="21"/>
              </w:rPr>
            </w:pPr>
          </w:p>
          <w:p w14:paraId="76D365DF">
            <w:pPr>
              <w:spacing w:line="261" w:lineRule="auto"/>
              <w:jc w:val="center"/>
              <w:rPr>
                <w:rFonts w:ascii="Arial"/>
                <w:sz w:val="21"/>
              </w:rPr>
            </w:pPr>
          </w:p>
          <w:p w14:paraId="11B5C638">
            <w:pPr>
              <w:spacing w:line="261" w:lineRule="auto"/>
              <w:jc w:val="center"/>
              <w:rPr>
                <w:rFonts w:ascii="Arial"/>
                <w:sz w:val="21"/>
              </w:rPr>
            </w:pPr>
          </w:p>
          <w:p w14:paraId="1CD73077">
            <w:pPr>
              <w:spacing w:line="261" w:lineRule="auto"/>
              <w:jc w:val="center"/>
              <w:rPr>
                <w:rFonts w:ascii="Arial"/>
                <w:sz w:val="21"/>
              </w:rPr>
            </w:pPr>
          </w:p>
          <w:p w14:paraId="25EDEFE5">
            <w:pPr>
              <w:spacing w:line="262" w:lineRule="auto"/>
              <w:jc w:val="center"/>
              <w:rPr>
                <w:rFonts w:ascii="Arial"/>
                <w:sz w:val="21"/>
              </w:rPr>
            </w:pPr>
          </w:p>
          <w:p w14:paraId="6DD370B2">
            <w:pPr>
              <w:pStyle w:val="8"/>
              <w:numPr>
                <w:ilvl w:val="0"/>
                <w:numId w:val="0"/>
              </w:numPr>
              <w:spacing w:before="65" w:line="189" w:lineRule="auto"/>
              <w:ind w:left="0" w:leftChars="0" w:firstLine="0" w:firstLineChars="0"/>
              <w:jc w:val="center"/>
            </w:pPr>
            <w:r>
              <w:rPr>
                <w:sz w:val="20"/>
                <w:szCs w:val="20"/>
              </w:rPr>
              <w:t>8</w:t>
            </w:r>
          </w:p>
        </w:tc>
        <w:tc>
          <w:tcPr>
            <w:tcW w:w="1178" w:type="dxa"/>
            <w:vAlign w:val="top"/>
          </w:tcPr>
          <w:p w14:paraId="631C10D5">
            <w:pPr>
              <w:numPr>
                <w:ilvl w:val="0"/>
                <w:numId w:val="0"/>
              </w:numPr>
              <w:spacing w:line="252" w:lineRule="auto"/>
              <w:ind w:leftChars="0"/>
              <w:jc w:val="center"/>
              <w:rPr>
                <w:rFonts w:ascii="Arial"/>
                <w:sz w:val="21"/>
              </w:rPr>
            </w:pPr>
          </w:p>
          <w:p w14:paraId="06FB12B0">
            <w:pPr>
              <w:spacing w:line="252" w:lineRule="auto"/>
              <w:jc w:val="center"/>
              <w:rPr>
                <w:rFonts w:ascii="Arial"/>
                <w:sz w:val="21"/>
              </w:rPr>
            </w:pPr>
          </w:p>
          <w:p w14:paraId="1653D3F9">
            <w:pPr>
              <w:spacing w:line="252" w:lineRule="auto"/>
              <w:jc w:val="center"/>
              <w:rPr>
                <w:rFonts w:ascii="Arial"/>
                <w:sz w:val="21"/>
              </w:rPr>
            </w:pPr>
          </w:p>
          <w:p w14:paraId="54B7778E">
            <w:pPr>
              <w:spacing w:line="252" w:lineRule="auto"/>
              <w:jc w:val="center"/>
              <w:rPr>
                <w:rFonts w:ascii="Arial"/>
                <w:sz w:val="21"/>
              </w:rPr>
            </w:pPr>
          </w:p>
          <w:p w14:paraId="44CA8367">
            <w:pPr>
              <w:spacing w:line="253" w:lineRule="auto"/>
              <w:jc w:val="center"/>
              <w:rPr>
                <w:rFonts w:ascii="Arial"/>
                <w:sz w:val="21"/>
              </w:rPr>
            </w:pPr>
          </w:p>
          <w:p w14:paraId="228769DC">
            <w:pPr>
              <w:pStyle w:val="8"/>
              <w:numPr>
                <w:ilvl w:val="0"/>
                <w:numId w:val="0"/>
              </w:numPr>
              <w:spacing w:before="72" w:line="220" w:lineRule="auto"/>
              <w:ind w:left="0" w:leftChars="0" w:firstLine="0" w:firstLineChars="0"/>
              <w:jc w:val="center"/>
              <w:rPr>
                <w:rFonts w:hint="eastAsia"/>
                <w:sz w:val="20"/>
                <w:szCs w:val="20"/>
              </w:rPr>
            </w:pPr>
            <w:r>
              <w:rPr>
                <w:spacing w:val="8"/>
                <w:sz w:val="20"/>
                <w:szCs w:val="20"/>
              </w:rPr>
              <w:t>设备仪器</w:t>
            </w:r>
          </w:p>
        </w:tc>
        <w:tc>
          <w:tcPr>
            <w:tcW w:w="1068" w:type="dxa"/>
            <w:vAlign w:val="top"/>
          </w:tcPr>
          <w:p w14:paraId="7EB7B1DD">
            <w:pPr>
              <w:numPr>
                <w:ilvl w:val="0"/>
                <w:numId w:val="0"/>
              </w:numPr>
              <w:spacing w:line="252" w:lineRule="auto"/>
              <w:ind w:leftChars="0"/>
              <w:jc w:val="center"/>
              <w:rPr>
                <w:rFonts w:ascii="Arial"/>
                <w:sz w:val="21"/>
              </w:rPr>
            </w:pPr>
          </w:p>
          <w:p w14:paraId="45AD6298">
            <w:pPr>
              <w:spacing w:line="252" w:lineRule="auto"/>
              <w:jc w:val="center"/>
              <w:rPr>
                <w:rFonts w:ascii="Arial"/>
                <w:sz w:val="21"/>
              </w:rPr>
            </w:pPr>
          </w:p>
          <w:p w14:paraId="3D705D13">
            <w:pPr>
              <w:spacing w:line="252" w:lineRule="auto"/>
              <w:jc w:val="center"/>
              <w:rPr>
                <w:rFonts w:ascii="Arial"/>
                <w:sz w:val="21"/>
              </w:rPr>
            </w:pPr>
          </w:p>
          <w:p w14:paraId="124F30E5">
            <w:pPr>
              <w:spacing w:line="252" w:lineRule="auto"/>
              <w:jc w:val="center"/>
              <w:rPr>
                <w:rFonts w:ascii="Arial"/>
                <w:sz w:val="21"/>
              </w:rPr>
            </w:pPr>
          </w:p>
          <w:p w14:paraId="714B49D9">
            <w:pPr>
              <w:spacing w:line="253" w:lineRule="auto"/>
              <w:jc w:val="center"/>
              <w:rPr>
                <w:rFonts w:ascii="Arial"/>
                <w:sz w:val="21"/>
              </w:rPr>
            </w:pPr>
          </w:p>
          <w:p w14:paraId="73F62A53">
            <w:pPr>
              <w:pStyle w:val="8"/>
              <w:numPr>
                <w:ilvl w:val="0"/>
                <w:numId w:val="0"/>
              </w:numPr>
              <w:spacing w:before="71" w:line="221" w:lineRule="auto"/>
              <w:ind w:left="0" w:leftChars="0" w:firstLine="0" w:firstLineChars="0"/>
              <w:jc w:val="center"/>
              <w:rPr>
                <w:rFonts w:hint="eastAsia"/>
                <w:spacing w:val="-9"/>
                <w:lang w:val="en-US" w:eastAsia="zh-CN"/>
              </w:rPr>
            </w:pPr>
            <w:r>
              <w:rPr>
                <w:rFonts w:hint="eastAsia"/>
                <w:spacing w:val="-5"/>
                <w:lang w:val="en-US" w:eastAsia="zh-CN"/>
              </w:rPr>
              <w:t>4</w:t>
            </w:r>
            <w:r>
              <w:rPr>
                <w:spacing w:val="-44"/>
              </w:rPr>
              <w:t xml:space="preserve"> </w:t>
            </w:r>
            <w:r>
              <w:rPr>
                <w:spacing w:val="-5"/>
              </w:rPr>
              <w:t>分</w:t>
            </w:r>
          </w:p>
        </w:tc>
        <w:tc>
          <w:tcPr>
            <w:tcW w:w="7270" w:type="dxa"/>
            <w:vAlign w:val="top"/>
          </w:tcPr>
          <w:p w14:paraId="005DC142">
            <w:pPr>
              <w:pStyle w:val="8"/>
              <w:numPr>
                <w:ilvl w:val="0"/>
                <w:numId w:val="0"/>
              </w:numPr>
              <w:spacing w:before="101" w:line="214" w:lineRule="auto"/>
              <w:ind w:leftChars="0"/>
              <w:jc w:val="left"/>
              <w:rPr>
                <w:rFonts w:hint="eastAsia"/>
                <w:sz w:val="20"/>
                <w:szCs w:val="20"/>
              </w:rPr>
            </w:pPr>
            <w:r>
              <w:rPr>
                <w:rFonts w:hint="eastAsia"/>
                <w:sz w:val="20"/>
                <w:szCs w:val="20"/>
              </w:rPr>
              <w:t xml:space="preserve">1、针对招标工程特点，配备的监理设备、仪器切合实际需求，满足招标工程要求且考虑全面，得 </w:t>
            </w:r>
            <w:r>
              <w:rPr>
                <w:rFonts w:hint="eastAsia"/>
                <w:sz w:val="20"/>
                <w:szCs w:val="20"/>
                <w:lang w:val="en-US" w:eastAsia="zh-CN"/>
              </w:rPr>
              <w:t>4</w:t>
            </w:r>
            <w:r>
              <w:rPr>
                <w:rFonts w:hint="eastAsia"/>
                <w:sz w:val="20"/>
                <w:szCs w:val="20"/>
              </w:rPr>
              <w:t>分；</w:t>
            </w:r>
          </w:p>
          <w:p w14:paraId="55B87E7B">
            <w:pPr>
              <w:pStyle w:val="8"/>
              <w:numPr>
                <w:ilvl w:val="0"/>
                <w:numId w:val="0"/>
              </w:numPr>
              <w:spacing w:before="101" w:line="214" w:lineRule="auto"/>
              <w:ind w:leftChars="0"/>
              <w:jc w:val="left"/>
              <w:rPr>
                <w:rFonts w:hint="eastAsia"/>
                <w:sz w:val="20"/>
                <w:szCs w:val="20"/>
              </w:rPr>
            </w:pPr>
            <w:r>
              <w:rPr>
                <w:rFonts w:hint="eastAsia"/>
                <w:sz w:val="20"/>
                <w:szCs w:val="20"/>
              </w:rPr>
              <w:t xml:space="preserve">2、针对招标工程特点，配备的监理设备、仪器基本满足招标工程要求，考虑全面，得 </w:t>
            </w:r>
            <w:r>
              <w:rPr>
                <w:rFonts w:hint="eastAsia"/>
                <w:sz w:val="20"/>
                <w:szCs w:val="20"/>
                <w:lang w:val="en-US" w:eastAsia="zh-CN"/>
              </w:rPr>
              <w:t>2</w:t>
            </w:r>
            <w:r>
              <w:rPr>
                <w:rFonts w:hint="eastAsia"/>
                <w:sz w:val="20"/>
                <w:szCs w:val="20"/>
              </w:rPr>
              <w:t xml:space="preserve"> 分；</w:t>
            </w:r>
          </w:p>
          <w:p w14:paraId="435D90B4">
            <w:pPr>
              <w:pStyle w:val="8"/>
              <w:numPr>
                <w:ilvl w:val="0"/>
                <w:numId w:val="0"/>
              </w:numPr>
              <w:spacing w:before="101" w:line="214" w:lineRule="auto"/>
              <w:ind w:leftChars="0"/>
              <w:jc w:val="left"/>
              <w:rPr>
                <w:rFonts w:hint="eastAsia"/>
                <w:sz w:val="20"/>
                <w:szCs w:val="20"/>
              </w:rPr>
            </w:pPr>
            <w:r>
              <w:rPr>
                <w:rFonts w:hint="eastAsia"/>
                <w:sz w:val="20"/>
                <w:szCs w:val="20"/>
              </w:rPr>
              <w:t>3、针对招标工程特点，配备的监理设备、仪器基本满足招标工程要求，考虑不全面</w:t>
            </w:r>
            <w:r>
              <w:rPr>
                <w:rFonts w:hint="eastAsia"/>
                <w:sz w:val="20"/>
                <w:szCs w:val="20"/>
                <w:lang w:eastAsia="zh-CN"/>
              </w:rPr>
              <w:t>，</w:t>
            </w:r>
            <w:r>
              <w:rPr>
                <w:rFonts w:hint="eastAsia"/>
                <w:sz w:val="20"/>
                <w:szCs w:val="20"/>
              </w:rPr>
              <w:t xml:space="preserve">得 </w:t>
            </w:r>
            <w:r>
              <w:rPr>
                <w:rFonts w:hint="eastAsia"/>
                <w:sz w:val="20"/>
                <w:szCs w:val="20"/>
                <w:lang w:val="en-US" w:eastAsia="zh-CN"/>
              </w:rPr>
              <w:t>1</w:t>
            </w:r>
            <w:r>
              <w:rPr>
                <w:rFonts w:hint="eastAsia"/>
                <w:sz w:val="20"/>
                <w:szCs w:val="20"/>
              </w:rPr>
              <w:t xml:space="preserve"> 分；</w:t>
            </w:r>
          </w:p>
          <w:p w14:paraId="117D2CA9">
            <w:pPr>
              <w:pStyle w:val="8"/>
              <w:numPr>
                <w:ilvl w:val="0"/>
                <w:numId w:val="0"/>
              </w:numPr>
              <w:spacing w:before="101" w:line="214" w:lineRule="auto"/>
              <w:ind w:left="0" w:leftChars="0" w:firstLine="0" w:firstLineChars="0"/>
              <w:jc w:val="left"/>
              <w:rPr>
                <w:rFonts w:hint="eastAsia"/>
                <w:sz w:val="20"/>
                <w:szCs w:val="20"/>
                <w:lang w:val="en-US" w:eastAsia="en-US"/>
              </w:rPr>
            </w:pPr>
            <w:r>
              <w:rPr>
                <w:rFonts w:hint="eastAsia"/>
                <w:sz w:val="20"/>
                <w:szCs w:val="20"/>
              </w:rPr>
              <w:t>4、针对招标工程特点，配备的监理设备、仪器不满足招标工程要求，不得分</w:t>
            </w:r>
            <w:r>
              <w:rPr>
                <w:spacing w:val="8"/>
                <w:sz w:val="20"/>
                <w:szCs w:val="20"/>
              </w:rPr>
              <w:t>。</w:t>
            </w:r>
          </w:p>
        </w:tc>
      </w:tr>
    </w:tbl>
    <w:p w14:paraId="530C3211">
      <w:pPr>
        <w:jc w:val="left"/>
        <w:sectPr>
          <w:footerReference r:id="rId43" w:type="default"/>
          <w:pgSz w:w="11906" w:h="16838"/>
          <w:pgMar w:top="400" w:right="907" w:bottom="1157" w:left="907" w:header="0" w:footer="996" w:gutter="0"/>
          <w:cols w:space="720" w:num="1"/>
        </w:sectPr>
      </w:pPr>
    </w:p>
    <w:tbl>
      <w:tblPr>
        <w:tblStyle w:val="7"/>
        <w:tblpPr w:leftFromText="180" w:rightFromText="180" w:vertAnchor="text" w:horzAnchor="page" w:tblpX="858" w:tblpY="233"/>
        <w:tblOverlap w:val="never"/>
        <w:tblW w:w="100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1178"/>
        <w:gridCol w:w="1068"/>
        <w:gridCol w:w="7270"/>
      </w:tblGrid>
      <w:tr w14:paraId="7AA9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569" w:type="dxa"/>
            <w:vAlign w:val="top"/>
          </w:tcPr>
          <w:p w14:paraId="2D92F2AF">
            <w:pPr>
              <w:pStyle w:val="8"/>
              <w:numPr>
                <w:ilvl w:val="0"/>
                <w:numId w:val="0"/>
              </w:numPr>
              <w:spacing w:before="65" w:line="189" w:lineRule="auto"/>
              <w:ind w:leftChars="0"/>
              <w:jc w:val="center"/>
              <w:rPr>
                <w:rFonts w:hint="eastAsia"/>
                <w:sz w:val="20"/>
                <w:szCs w:val="20"/>
                <w:lang w:val="en-US" w:eastAsia="zh-CN"/>
              </w:rPr>
            </w:pPr>
          </w:p>
          <w:p w14:paraId="62A272D8">
            <w:pPr>
              <w:pStyle w:val="8"/>
              <w:spacing w:before="65" w:line="189" w:lineRule="auto"/>
              <w:ind w:left="344" w:leftChars="0"/>
              <w:jc w:val="center"/>
              <w:rPr>
                <w:rFonts w:hint="eastAsia"/>
                <w:sz w:val="20"/>
                <w:szCs w:val="20"/>
                <w:lang w:val="en-US" w:eastAsia="zh-CN"/>
              </w:rPr>
            </w:pPr>
          </w:p>
          <w:p w14:paraId="5EEDB1B1">
            <w:pPr>
              <w:pStyle w:val="8"/>
              <w:spacing w:before="65" w:line="189" w:lineRule="auto"/>
              <w:ind w:left="344" w:leftChars="0"/>
              <w:jc w:val="center"/>
              <w:rPr>
                <w:rFonts w:hint="eastAsia"/>
                <w:sz w:val="20"/>
                <w:szCs w:val="20"/>
                <w:lang w:val="en-US" w:eastAsia="zh-CN"/>
              </w:rPr>
            </w:pPr>
          </w:p>
          <w:p w14:paraId="030175BC">
            <w:pPr>
              <w:pStyle w:val="8"/>
              <w:spacing w:before="65" w:line="189" w:lineRule="auto"/>
              <w:ind w:left="344" w:leftChars="0"/>
              <w:jc w:val="center"/>
              <w:rPr>
                <w:rFonts w:hint="eastAsia"/>
                <w:sz w:val="20"/>
                <w:szCs w:val="20"/>
                <w:lang w:val="en-US" w:eastAsia="zh-CN"/>
              </w:rPr>
            </w:pPr>
          </w:p>
          <w:p w14:paraId="0FDA7128">
            <w:pPr>
              <w:pStyle w:val="8"/>
              <w:numPr>
                <w:ilvl w:val="0"/>
                <w:numId w:val="0"/>
              </w:numPr>
              <w:spacing w:before="65" w:line="189" w:lineRule="auto"/>
              <w:ind w:leftChars="0"/>
              <w:jc w:val="center"/>
              <w:rPr>
                <w:rFonts w:hint="eastAsia" w:eastAsia="宋体"/>
                <w:sz w:val="20"/>
                <w:szCs w:val="20"/>
                <w:lang w:val="en-US" w:eastAsia="zh-CN"/>
              </w:rPr>
            </w:pPr>
            <w:r>
              <w:rPr>
                <w:rFonts w:hint="eastAsia"/>
                <w:sz w:val="20"/>
                <w:szCs w:val="20"/>
                <w:lang w:val="en-US" w:eastAsia="zh-CN"/>
              </w:rPr>
              <w:t>9</w:t>
            </w:r>
          </w:p>
        </w:tc>
        <w:tc>
          <w:tcPr>
            <w:tcW w:w="1178" w:type="dxa"/>
            <w:vAlign w:val="top"/>
          </w:tcPr>
          <w:p w14:paraId="354B9FFD">
            <w:pPr>
              <w:pStyle w:val="8"/>
              <w:numPr>
                <w:ilvl w:val="0"/>
                <w:numId w:val="0"/>
              </w:numPr>
              <w:spacing w:before="72" w:line="220" w:lineRule="auto"/>
              <w:ind w:leftChars="0"/>
              <w:jc w:val="center"/>
              <w:rPr>
                <w:spacing w:val="-1"/>
                <w:sz w:val="22"/>
                <w:szCs w:val="22"/>
              </w:rPr>
            </w:pPr>
          </w:p>
          <w:p w14:paraId="5E719691">
            <w:pPr>
              <w:pStyle w:val="8"/>
              <w:spacing w:before="72" w:line="220" w:lineRule="auto"/>
              <w:ind w:left="158" w:leftChars="0"/>
              <w:jc w:val="center"/>
              <w:rPr>
                <w:spacing w:val="-1"/>
                <w:sz w:val="22"/>
                <w:szCs w:val="22"/>
              </w:rPr>
            </w:pPr>
          </w:p>
          <w:p w14:paraId="24AE6662">
            <w:pPr>
              <w:pStyle w:val="8"/>
              <w:spacing w:before="72" w:line="220" w:lineRule="auto"/>
              <w:ind w:left="158" w:leftChars="0"/>
              <w:jc w:val="center"/>
              <w:rPr>
                <w:rFonts w:hint="eastAsia"/>
                <w:spacing w:val="8"/>
                <w:sz w:val="20"/>
                <w:szCs w:val="20"/>
              </w:rPr>
            </w:pPr>
          </w:p>
          <w:p w14:paraId="62413AC0">
            <w:pPr>
              <w:pStyle w:val="8"/>
              <w:numPr>
                <w:ilvl w:val="0"/>
                <w:numId w:val="0"/>
              </w:numPr>
              <w:spacing w:before="72" w:line="220" w:lineRule="auto"/>
              <w:ind w:leftChars="0"/>
              <w:jc w:val="center"/>
              <w:rPr>
                <w:spacing w:val="8"/>
                <w:sz w:val="20"/>
                <w:szCs w:val="20"/>
              </w:rPr>
            </w:pPr>
            <w:r>
              <w:rPr>
                <w:rFonts w:hint="eastAsia"/>
                <w:spacing w:val="8"/>
                <w:sz w:val="20"/>
                <w:szCs w:val="20"/>
              </w:rPr>
              <w:t>合同信息和档案管理</w:t>
            </w:r>
          </w:p>
        </w:tc>
        <w:tc>
          <w:tcPr>
            <w:tcW w:w="1068" w:type="dxa"/>
            <w:vAlign w:val="top"/>
          </w:tcPr>
          <w:p w14:paraId="55AD75FF">
            <w:pPr>
              <w:pStyle w:val="8"/>
              <w:numPr>
                <w:ilvl w:val="0"/>
                <w:numId w:val="0"/>
              </w:numPr>
              <w:spacing w:before="71" w:line="221" w:lineRule="auto"/>
              <w:ind w:leftChars="0"/>
              <w:jc w:val="center"/>
              <w:rPr>
                <w:rFonts w:hint="eastAsia"/>
                <w:spacing w:val="-5"/>
                <w:lang w:val="en-US" w:eastAsia="zh-CN"/>
              </w:rPr>
            </w:pPr>
          </w:p>
          <w:p w14:paraId="539CD10C">
            <w:pPr>
              <w:pStyle w:val="8"/>
              <w:spacing w:before="71" w:line="221" w:lineRule="auto"/>
              <w:ind w:left="389" w:leftChars="0"/>
              <w:jc w:val="center"/>
              <w:rPr>
                <w:rFonts w:hint="eastAsia"/>
                <w:spacing w:val="-5"/>
                <w:lang w:val="en-US" w:eastAsia="zh-CN"/>
              </w:rPr>
            </w:pPr>
          </w:p>
          <w:p w14:paraId="02E3638C">
            <w:pPr>
              <w:pStyle w:val="8"/>
              <w:spacing w:before="71" w:line="221" w:lineRule="auto"/>
              <w:ind w:left="389" w:leftChars="0"/>
              <w:jc w:val="center"/>
              <w:rPr>
                <w:rFonts w:hint="eastAsia"/>
                <w:spacing w:val="-5"/>
                <w:lang w:val="en-US" w:eastAsia="zh-CN"/>
              </w:rPr>
            </w:pPr>
          </w:p>
          <w:p w14:paraId="4DA7BBDD">
            <w:pPr>
              <w:pStyle w:val="8"/>
              <w:numPr>
                <w:ilvl w:val="0"/>
                <w:numId w:val="0"/>
              </w:numPr>
              <w:spacing w:before="71" w:line="221" w:lineRule="auto"/>
              <w:ind w:leftChars="0"/>
              <w:jc w:val="center"/>
              <w:rPr>
                <w:rFonts w:hint="default" w:eastAsia="宋体"/>
                <w:spacing w:val="-5"/>
                <w:lang w:val="en-US" w:eastAsia="zh-CN"/>
              </w:rPr>
            </w:pPr>
            <w:r>
              <w:rPr>
                <w:rFonts w:hint="eastAsia"/>
                <w:spacing w:val="-5"/>
                <w:lang w:val="en-US" w:eastAsia="zh-CN"/>
              </w:rPr>
              <w:t>12分</w:t>
            </w:r>
          </w:p>
        </w:tc>
        <w:tc>
          <w:tcPr>
            <w:tcW w:w="7270" w:type="dxa"/>
            <w:vAlign w:val="top"/>
          </w:tcPr>
          <w:p w14:paraId="3E004272">
            <w:pPr>
              <w:pStyle w:val="8"/>
              <w:numPr>
                <w:ilvl w:val="0"/>
                <w:numId w:val="0"/>
              </w:numPr>
              <w:spacing w:before="101" w:line="214" w:lineRule="auto"/>
              <w:ind w:leftChars="0"/>
              <w:jc w:val="left"/>
              <w:rPr>
                <w:rFonts w:hint="eastAsia"/>
                <w:sz w:val="20"/>
                <w:szCs w:val="20"/>
                <w:lang w:val="en-US" w:eastAsia="en-US"/>
              </w:rPr>
            </w:pPr>
            <w:r>
              <w:rPr>
                <w:rFonts w:hint="eastAsia"/>
                <w:sz w:val="20"/>
                <w:szCs w:val="20"/>
              </w:rPr>
              <w:t>满</w:t>
            </w:r>
            <w:r>
              <w:rPr>
                <w:rFonts w:hint="eastAsia"/>
                <w:sz w:val="20"/>
                <w:szCs w:val="20"/>
                <w:lang w:val="en-US" w:eastAsia="en-US"/>
              </w:rPr>
              <w:t>足磋商文件的前提下，根据供应商针对本项目制定的合同信息和档案管理，内容包含：①合同信息管理与档案管理目标；②合同信息管理与档案管理要点；③ 合同信息管理与档案管理制度和流程；④合同履行纠纷预防和协调方案；⑤合同 执行及跟踪计划、⑥工程信息管理的内容全面，监理资料管理制度健全；</w:t>
            </w:r>
          </w:p>
          <w:p w14:paraId="52774940">
            <w:pPr>
              <w:pStyle w:val="8"/>
              <w:numPr>
                <w:ilvl w:val="0"/>
                <w:numId w:val="0"/>
              </w:numPr>
              <w:spacing w:before="101" w:line="214" w:lineRule="auto"/>
              <w:ind w:leftChars="0"/>
              <w:jc w:val="left"/>
              <w:rPr>
                <w:rFonts w:hint="eastAsia"/>
                <w:sz w:val="20"/>
                <w:szCs w:val="20"/>
                <w:lang w:val="en-US" w:eastAsia="zh-CN"/>
              </w:rPr>
            </w:pPr>
            <w:r>
              <w:rPr>
                <w:rFonts w:hint="eastAsia"/>
                <w:sz w:val="20"/>
                <w:szCs w:val="20"/>
                <w:lang w:val="en-US" w:eastAsia="zh-CN"/>
              </w:rPr>
              <w:t>供应商提供的以上 6 项文档管理方案可行性进行评审，内容描 述清晰、合理可行、能充分结合本项目实际情况的每符合一项 得 2 分，共计 12分；</w:t>
            </w:r>
          </w:p>
          <w:p w14:paraId="30813A61">
            <w:pPr>
              <w:pStyle w:val="8"/>
              <w:numPr>
                <w:ilvl w:val="0"/>
                <w:numId w:val="0"/>
              </w:numPr>
              <w:spacing w:before="101" w:line="214" w:lineRule="auto"/>
              <w:ind w:leftChars="0"/>
              <w:jc w:val="left"/>
              <w:rPr>
                <w:rFonts w:hint="eastAsia"/>
                <w:sz w:val="20"/>
                <w:szCs w:val="20"/>
                <w:lang w:val="en-US" w:eastAsia="zh-CN"/>
              </w:rPr>
            </w:pPr>
            <w:r>
              <w:rPr>
                <w:rFonts w:hint="eastAsia"/>
                <w:sz w:val="20"/>
                <w:szCs w:val="20"/>
                <w:lang w:val="en-US" w:eastAsia="zh-CN"/>
              </w:rPr>
              <w:t>每项存在不全面、不合理或没有针对性之 处的每项得 0.5 分；</w:t>
            </w:r>
          </w:p>
          <w:p w14:paraId="354DCAA4">
            <w:pPr>
              <w:pStyle w:val="8"/>
              <w:numPr>
                <w:ilvl w:val="0"/>
                <w:numId w:val="0"/>
              </w:numPr>
              <w:spacing w:before="101" w:line="214" w:lineRule="auto"/>
              <w:ind w:leftChars="0"/>
              <w:jc w:val="left"/>
              <w:rPr>
                <w:rFonts w:hint="eastAsia"/>
                <w:sz w:val="20"/>
                <w:szCs w:val="20"/>
              </w:rPr>
            </w:pPr>
            <w:r>
              <w:rPr>
                <w:rFonts w:hint="eastAsia"/>
                <w:sz w:val="20"/>
                <w:szCs w:val="20"/>
                <w:lang w:val="en-US" w:eastAsia="zh-CN"/>
              </w:rPr>
              <w:t>未提供不得分。</w:t>
            </w:r>
          </w:p>
          <w:p w14:paraId="67726716">
            <w:pPr>
              <w:pStyle w:val="8"/>
              <w:spacing w:before="229" w:line="269" w:lineRule="auto"/>
              <w:ind w:left="74" w:right="1" w:firstLine="13"/>
              <w:jc w:val="left"/>
              <w:rPr>
                <w:spacing w:val="8"/>
                <w:sz w:val="20"/>
                <w:szCs w:val="20"/>
              </w:rPr>
            </w:pPr>
          </w:p>
        </w:tc>
      </w:tr>
      <w:tr w14:paraId="41268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569" w:type="dxa"/>
            <w:vAlign w:val="top"/>
          </w:tcPr>
          <w:p w14:paraId="3BDBB2F7">
            <w:pPr>
              <w:pStyle w:val="8"/>
              <w:numPr>
                <w:ilvl w:val="0"/>
                <w:numId w:val="0"/>
              </w:numPr>
              <w:spacing w:before="65" w:line="189" w:lineRule="auto"/>
              <w:ind w:leftChars="0"/>
              <w:jc w:val="center"/>
              <w:rPr>
                <w:rFonts w:hint="eastAsia"/>
                <w:sz w:val="20"/>
                <w:szCs w:val="20"/>
                <w:lang w:val="en-US" w:eastAsia="zh-CN"/>
              </w:rPr>
            </w:pPr>
          </w:p>
          <w:p w14:paraId="26D16E82">
            <w:pPr>
              <w:pStyle w:val="8"/>
              <w:spacing w:before="65" w:line="189" w:lineRule="auto"/>
              <w:ind w:left="344" w:leftChars="0"/>
              <w:jc w:val="center"/>
              <w:rPr>
                <w:rFonts w:hint="eastAsia"/>
                <w:sz w:val="20"/>
                <w:szCs w:val="20"/>
                <w:lang w:val="en-US" w:eastAsia="zh-CN"/>
              </w:rPr>
            </w:pPr>
          </w:p>
          <w:p w14:paraId="505D253D">
            <w:pPr>
              <w:pStyle w:val="8"/>
              <w:spacing w:before="65" w:line="189" w:lineRule="auto"/>
              <w:ind w:left="344" w:leftChars="0"/>
              <w:jc w:val="center"/>
              <w:rPr>
                <w:rFonts w:hint="eastAsia"/>
                <w:sz w:val="20"/>
                <w:szCs w:val="20"/>
                <w:lang w:val="en-US" w:eastAsia="zh-CN"/>
              </w:rPr>
            </w:pPr>
          </w:p>
          <w:p w14:paraId="42010713">
            <w:pPr>
              <w:pStyle w:val="8"/>
              <w:numPr>
                <w:ilvl w:val="0"/>
                <w:numId w:val="0"/>
              </w:numPr>
              <w:spacing w:before="65" w:line="189" w:lineRule="auto"/>
              <w:ind w:leftChars="0"/>
              <w:jc w:val="center"/>
              <w:rPr>
                <w:rFonts w:hint="default" w:eastAsia="宋体"/>
                <w:sz w:val="20"/>
                <w:szCs w:val="20"/>
                <w:lang w:val="en-US" w:eastAsia="zh-CN"/>
              </w:rPr>
            </w:pPr>
            <w:r>
              <w:rPr>
                <w:rFonts w:hint="eastAsia"/>
                <w:sz w:val="20"/>
                <w:szCs w:val="20"/>
                <w:lang w:val="en-US" w:eastAsia="zh-CN"/>
              </w:rPr>
              <w:t>10</w:t>
            </w:r>
          </w:p>
        </w:tc>
        <w:tc>
          <w:tcPr>
            <w:tcW w:w="1178" w:type="dxa"/>
            <w:vAlign w:val="top"/>
          </w:tcPr>
          <w:p w14:paraId="6CDD3D67">
            <w:pPr>
              <w:pStyle w:val="8"/>
              <w:numPr>
                <w:ilvl w:val="0"/>
                <w:numId w:val="0"/>
              </w:numPr>
              <w:spacing w:before="72" w:line="220" w:lineRule="auto"/>
              <w:ind w:leftChars="0"/>
              <w:jc w:val="center"/>
              <w:rPr>
                <w:spacing w:val="8"/>
              </w:rPr>
            </w:pPr>
          </w:p>
          <w:p w14:paraId="696CD118">
            <w:pPr>
              <w:pStyle w:val="8"/>
              <w:spacing w:before="72" w:line="220" w:lineRule="auto"/>
              <w:ind w:left="158" w:leftChars="0"/>
              <w:jc w:val="center"/>
              <w:rPr>
                <w:spacing w:val="8"/>
              </w:rPr>
            </w:pPr>
          </w:p>
          <w:p w14:paraId="28AB1CD3">
            <w:pPr>
              <w:pStyle w:val="8"/>
              <w:numPr>
                <w:ilvl w:val="0"/>
                <w:numId w:val="0"/>
              </w:numPr>
              <w:spacing w:before="72" w:line="220" w:lineRule="auto"/>
              <w:ind w:leftChars="0"/>
              <w:jc w:val="center"/>
              <w:rPr>
                <w:spacing w:val="8"/>
                <w:sz w:val="20"/>
                <w:szCs w:val="20"/>
              </w:rPr>
            </w:pPr>
            <w:r>
              <w:rPr>
                <w:rFonts w:hint="eastAsia"/>
                <w:spacing w:val="8"/>
                <w:sz w:val="20"/>
                <w:szCs w:val="20"/>
              </w:rPr>
              <w:t>售后服务</w:t>
            </w:r>
          </w:p>
        </w:tc>
        <w:tc>
          <w:tcPr>
            <w:tcW w:w="1068" w:type="dxa"/>
            <w:vAlign w:val="top"/>
          </w:tcPr>
          <w:p w14:paraId="7196EB1C">
            <w:pPr>
              <w:pStyle w:val="8"/>
              <w:numPr>
                <w:ilvl w:val="0"/>
                <w:numId w:val="0"/>
              </w:numPr>
              <w:spacing w:before="71" w:line="221" w:lineRule="auto"/>
              <w:ind w:leftChars="0"/>
              <w:jc w:val="center"/>
              <w:rPr>
                <w:rFonts w:hint="eastAsia"/>
                <w:spacing w:val="-5"/>
                <w:lang w:val="en-US" w:eastAsia="zh-CN"/>
              </w:rPr>
            </w:pPr>
          </w:p>
          <w:p w14:paraId="283808D8">
            <w:pPr>
              <w:pStyle w:val="8"/>
              <w:spacing w:before="71" w:line="221" w:lineRule="auto"/>
              <w:ind w:left="389" w:leftChars="0"/>
              <w:jc w:val="center"/>
              <w:rPr>
                <w:rFonts w:hint="eastAsia"/>
                <w:spacing w:val="-5"/>
                <w:lang w:val="en-US" w:eastAsia="zh-CN"/>
              </w:rPr>
            </w:pPr>
          </w:p>
          <w:p w14:paraId="0A79A383">
            <w:pPr>
              <w:pStyle w:val="8"/>
              <w:numPr>
                <w:ilvl w:val="0"/>
                <w:numId w:val="0"/>
              </w:numPr>
              <w:spacing w:before="71" w:line="221" w:lineRule="auto"/>
              <w:ind w:leftChars="0"/>
              <w:jc w:val="center"/>
              <w:rPr>
                <w:rFonts w:hint="default" w:eastAsia="宋体"/>
                <w:spacing w:val="-5"/>
                <w:lang w:val="en-US" w:eastAsia="zh-CN"/>
              </w:rPr>
            </w:pPr>
            <w:r>
              <w:rPr>
                <w:rFonts w:hint="eastAsia"/>
                <w:spacing w:val="-5"/>
                <w:lang w:val="en-US" w:eastAsia="zh-CN"/>
              </w:rPr>
              <w:t>4分</w:t>
            </w:r>
          </w:p>
        </w:tc>
        <w:tc>
          <w:tcPr>
            <w:tcW w:w="7270" w:type="dxa"/>
            <w:vAlign w:val="top"/>
          </w:tcPr>
          <w:p w14:paraId="6DF10AB6">
            <w:pPr>
              <w:pStyle w:val="8"/>
              <w:numPr>
                <w:ilvl w:val="0"/>
                <w:numId w:val="0"/>
              </w:numPr>
              <w:spacing w:before="229" w:line="269" w:lineRule="auto"/>
              <w:ind w:leftChars="0" w:right="1" w:rightChars="0"/>
              <w:jc w:val="left"/>
              <w:rPr>
                <w:spacing w:val="8"/>
                <w:sz w:val="20"/>
                <w:szCs w:val="20"/>
              </w:rPr>
            </w:pPr>
            <w:r>
              <w:rPr>
                <w:rFonts w:hint="eastAsia"/>
                <w:spacing w:val="8"/>
                <w:sz w:val="20"/>
                <w:szCs w:val="20"/>
              </w:rPr>
              <w:t>满足磋商文件的前提下，根据供应商针对本项目制定的监理服务承诺，内容包含： ①针对该项目提供售后服务计划内容、措施、人员配备等相关内容。②成交供应商出现不良影响的违约承诺。③人员未按照磋商文件及投标承诺配置的违约承诺。④提供 7 ×24 服务响应（含电话支持）。请投标人自行承诺</w:t>
            </w:r>
            <w:r>
              <w:rPr>
                <w:rFonts w:hint="eastAsia"/>
                <w:spacing w:val="8"/>
                <w:sz w:val="20"/>
                <w:szCs w:val="20"/>
                <w:lang w:eastAsia="zh-CN"/>
              </w:rPr>
              <w:t>，</w:t>
            </w:r>
            <w:r>
              <w:rPr>
                <w:rFonts w:hint="eastAsia"/>
                <w:spacing w:val="8"/>
                <w:sz w:val="20"/>
                <w:szCs w:val="20"/>
              </w:rPr>
              <w:t>承诺内容每包含以上一项承诺得 1 分 ，最多得 4 分 ，未按要求承诺的不得分。</w:t>
            </w:r>
          </w:p>
        </w:tc>
      </w:tr>
      <w:tr w14:paraId="250F1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815" w:type="dxa"/>
            <w:gridSpan w:val="3"/>
            <w:vAlign w:val="top"/>
          </w:tcPr>
          <w:p w14:paraId="3CDA479D">
            <w:pPr>
              <w:pStyle w:val="8"/>
              <w:numPr>
                <w:ilvl w:val="0"/>
                <w:numId w:val="0"/>
              </w:numPr>
              <w:spacing w:before="153" w:line="229" w:lineRule="auto"/>
              <w:ind w:leftChars="0"/>
              <w:jc w:val="center"/>
              <w:rPr>
                <w:sz w:val="20"/>
                <w:szCs w:val="20"/>
              </w:rPr>
            </w:pPr>
            <w:r>
              <w:rPr>
                <w:spacing w:val="4"/>
                <w:sz w:val="20"/>
                <w:szCs w:val="20"/>
              </w:rPr>
              <w:t>合计</w:t>
            </w:r>
          </w:p>
          <w:p w14:paraId="22698CDF">
            <w:pPr>
              <w:pStyle w:val="8"/>
              <w:spacing w:before="154" w:line="228" w:lineRule="auto"/>
              <w:jc w:val="center"/>
              <w:rPr>
                <w:spacing w:val="-6"/>
                <w:sz w:val="20"/>
                <w:szCs w:val="20"/>
              </w:rPr>
            </w:pPr>
          </w:p>
        </w:tc>
        <w:tc>
          <w:tcPr>
            <w:tcW w:w="7270" w:type="dxa"/>
            <w:vAlign w:val="top"/>
          </w:tcPr>
          <w:p w14:paraId="24644FE7">
            <w:pPr>
              <w:pStyle w:val="8"/>
              <w:numPr>
                <w:ilvl w:val="0"/>
                <w:numId w:val="0"/>
              </w:numPr>
              <w:spacing w:before="154" w:line="228" w:lineRule="auto"/>
              <w:ind w:leftChars="0"/>
              <w:jc w:val="center"/>
              <w:rPr>
                <w:spacing w:val="8"/>
                <w:sz w:val="20"/>
                <w:szCs w:val="20"/>
              </w:rPr>
            </w:pPr>
            <w:r>
              <w:rPr>
                <w:spacing w:val="-3"/>
                <w:sz w:val="20"/>
                <w:szCs w:val="20"/>
              </w:rPr>
              <w:t>100</w:t>
            </w:r>
            <w:r>
              <w:rPr>
                <w:spacing w:val="-35"/>
                <w:sz w:val="20"/>
                <w:szCs w:val="20"/>
              </w:rPr>
              <w:t xml:space="preserve"> </w:t>
            </w:r>
            <w:r>
              <w:rPr>
                <w:spacing w:val="-3"/>
                <w:sz w:val="20"/>
                <w:szCs w:val="20"/>
              </w:rPr>
              <w:t>分</w:t>
            </w:r>
          </w:p>
        </w:tc>
      </w:tr>
    </w:tbl>
    <w:p w14:paraId="28AECB05">
      <w:pPr>
        <w:spacing w:before="42"/>
        <w:jc w:val="left"/>
      </w:pPr>
    </w:p>
    <w:p w14:paraId="77EC7A84">
      <w:pPr>
        <w:sectPr>
          <w:footerReference r:id="rId44" w:type="default"/>
          <w:pgSz w:w="11906" w:h="16838"/>
          <w:pgMar w:top="400" w:right="907" w:bottom="1157" w:left="907" w:header="0" w:footer="997" w:gutter="0"/>
          <w:cols w:space="720" w:num="1"/>
        </w:sectPr>
      </w:pPr>
    </w:p>
    <w:p w14:paraId="0A4DC077">
      <w:pPr>
        <w:spacing w:before="42"/>
      </w:pPr>
    </w:p>
    <w:p w14:paraId="1D3DD23C">
      <w:pPr>
        <w:spacing w:before="42"/>
      </w:pPr>
    </w:p>
    <w:p w14:paraId="0DDCAD0A">
      <w:pPr>
        <w:spacing w:before="170" w:line="226" w:lineRule="auto"/>
        <w:ind w:left="736"/>
        <w:rPr>
          <w:rFonts w:ascii="宋体" w:hAnsi="宋体" w:eastAsia="宋体" w:cs="宋体"/>
          <w:sz w:val="20"/>
          <w:szCs w:val="20"/>
        </w:rPr>
      </w:pPr>
      <w:r>
        <w:rPr>
          <w:rFonts w:ascii="宋体" w:hAnsi="宋体" w:eastAsia="宋体" w:cs="宋体"/>
          <w:spacing w:val="4"/>
          <w:sz w:val="20"/>
          <w:szCs w:val="20"/>
        </w:rPr>
        <w:t>10.2.2</w:t>
      </w:r>
      <w:r>
        <w:rPr>
          <w:rFonts w:ascii="宋体" w:hAnsi="宋体" w:eastAsia="宋体" w:cs="宋体"/>
          <w:spacing w:val="-33"/>
          <w:sz w:val="20"/>
          <w:szCs w:val="20"/>
        </w:rPr>
        <w:t xml:space="preserve"> </w:t>
      </w:r>
      <w:r>
        <w:rPr>
          <w:rFonts w:ascii="宋体" w:hAnsi="宋体" w:eastAsia="宋体" w:cs="宋体"/>
          <w:spacing w:val="4"/>
          <w:sz w:val="20"/>
          <w:szCs w:val="20"/>
        </w:rPr>
        <w:t>价格评分方法</w:t>
      </w:r>
    </w:p>
    <w:p w14:paraId="31F10D8E">
      <w:pPr>
        <w:spacing w:before="194" w:line="392" w:lineRule="auto"/>
        <w:ind w:left="181" w:right="342" w:firstLine="539"/>
        <w:rPr>
          <w:rFonts w:ascii="宋体" w:hAnsi="宋体" w:eastAsia="宋体" w:cs="宋体"/>
          <w:sz w:val="20"/>
          <w:szCs w:val="20"/>
        </w:rPr>
      </w:pPr>
      <w:r>
        <w:rPr>
          <w:rFonts w:ascii="宋体" w:hAnsi="宋体" w:eastAsia="宋体" w:cs="宋体"/>
          <w:spacing w:val="10"/>
          <w:sz w:val="20"/>
          <w:szCs w:val="20"/>
        </w:rPr>
        <w:t>满足招标文件技术要求且投标价格最低的投标报价为评标基准价，其价格分为满分。其</w:t>
      </w:r>
      <w:r>
        <w:rPr>
          <w:rFonts w:ascii="宋体" w:hAnsi="宋体" w:eastAsia="宋体" w:cs="宋体"/>
          <w:spacing w:val="9"/>
          <w:sz w:val="20"/>
          <w:szCs w:val="20"/>
        </w:rPr>
        <w:t>他投标人的</w:t>
      </w:r>
      <w:r>
        <w:rPr>
          <w:rFonts w:ascii="宋体" w:hAnsi="宋体" w:eastAsia="宋体" w:cs="宋体"/>
          <w:sz w:val="20"/>
          <w:szCs w:val="20"/>
        </w:rPr>
        <w:t xml:space="preserve"> </w:t>
      </w:r>
      <w:r>
        <w:rPr>
          <w:rFonts w:ascii="宋体" w:hAnsi="宋体" w:eastAsia="宋体" w:cs="宋体"/>
          <w:spacing w:val="8"/>
          <w:sz w:val="20"/>
          <w:szCs w:val="20"/>
        </w:rPr>
        <w:t>价格分别按照下列公式计算： 投标报价得分=（评标基准价/投标报价</w:t>
      </w:r>
      <w:r>
        <w:rPr>
          <w:rFonts w:ascii="宋体" w:hAnsi="宋体" w:eastAsia="宋体" w:cs="宋体"/>
          <w:spacing w:val="7"/>
          <w:sz w:val="20"/>
          <w:szCs w:val="20"/>
        </w:rPr>
        <w:t>）</w:t>
      </w:r>
      <w:r>
        <w:rPr>
          <w:rFonts w:ascii="宋体" w:hAnsi="宋体" w:eastAsia="宋体" w:cs="宋体"/>
          <w:spacing w:val="-52"/>
          <w:sz w:val="20"/>
          <w:szCs w:val="20"/>
        </w:rPr>
        <w:t xml:space="preserve"> </w:t>
      </w:r>
      <w:r>
        <w:rPr>
          <w:rFonts w:ascii="宋体" w:hAnsi="宋体" w:eastAsia="宋体" w:cs="宋体"/>
          <w:spacing w:val="7"/>
          <w:sz w:val="20"/>
          <w:szCs w:val="20"/>
        </w:rPr>
        <w:t>×价格权重。</w:t>
      </w:r>
    </w:p>
    <w:p w14:paraId="241B4817">
      <w:pPr>
        <w:spacing w:before="128" w:line="227" w:lineRule="auto"/>
        <w:ind w:left="3934"/>
        <w:outlineLvl w:val="1"/>
        <w:rPr>
          <w:rFonts w:ascii="宋体" w:hAnsi="宋体" w:eastAsia="宋体" w:cs="宋体"/>
          <w:sz w:val="23"/>
          <w:szCs w:val="23"/>
        </w:rPr>
      </w:pPr>
      <w:bookmarkStart w:id="108" w:name="bookmark56"/>
      <w:bookmarkEnd w:id="108"/>
      <w:bookmarkStart w:id="109" w:name="bookmark57"/>
      <w:bookmarkEnd w:id="109"/>
      <w:r>
        <w:rPr>
          <w:rFonts w:ascii="宋体" w:hAnsi="宋体" w:eastAsia="宋体" w:cs="宋体"/>
          <w:b/>
          <w:bCs/>
          <w:spacing w:val="6"/>
          <w:sz w:val="23"/>
          <w:szCs w:val="23"/>
        </w:rPr>
        <w:t>五</w:t>
      </w:r>
      <w:r>
        <w:rPr>
          <w:rFonts w:ascii="宋体" w:hAnsi="宋体" w:eastAsia="宋体" w:cs="宋体"/>
          <w:spacing w:val="6"/>
          <w:sz w:val="23"/>
          <w:szCs w:val="23"/>
        </w:rPr>
        <w:t xml:space="preserve">  </w:t>
      </w:r>
      <w:r>
        <w:rPr>
          <w:rFonts w:ascii="宋体" w:hAnsi="宋体" w:eastAsia="宋体" w:cs="宋体"/>
          <w:b/>
          <w:bCs/>
          <w:spacing w:val="6"/>
          <w:sz w:val="23"/>
          <w:szCs w:val="23"/>
        </w:rPr>
        <w:t>推荐中标候选人</w:t>
      </w:r>
    </w:p>
    <w:p w14:paraId="6432E43F">
      <w:pPr>
        <w:spacing w:before="142" w:line="227" w:lineRule="auto"/>
        <w:ind w:left="616"/>
        <w:rPr>
          <w:rFonts w:ascii="宋体" w:hAnsi="宋体" w:eastAsia="宋体" w:cs="宋体"/>
          <w:sz w:val="20"/>
          <w:szCs w:val="20"/>
        </w:rPr>
      </w:pPr>
      <w:r>
        <w:rPr>
          <w:rFonts w:ascii="宋体" w:hAnsi="宋体" w:eastAsia="宋体" w:cs="宋体"/>
          <w:spacing w:val="6"/>
          <w:sz w:val="20"/>
          <w:szCs w:val="20"/>
        </w:rPr>
        <w:t>11.1</w:t>
      </w:r>
      <w:r>
        <w:rPr>
          <w:rFonts w:ascii="宋体" w:hAnsi="宋体" w:eastAsia="宋体" w:cs="宋体"/>
          <w:spacing w:val="-32"/>
          <w:sz w:val="20"/>
          <w:szCs w:val="20"/>
        </w:rPr>
        <w:t xml:space="preserve"> </w:t>
      </w:r>
      <w:r>
        <w:rPr>
          <w:rFonts w:ascii="宋体" w:hAnsi="宋体" w:eastAsia="宋体" w:cs="宋体"/>
          <w:spacing w:val="6"/>
          <w:sz w:val="20"/>
          <w:szCs w:val="20"/>
        </w:rPr>
        <w:t>评标委员会推荐</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6"/>
          <w:sz w:val="20"/>
          <w:szCs w:val="20"/>
        </w:rPr>
        <w:t xml:space="preserve"> </w:t>
      </w:r>
      <w:r>
        <w:rPr>
          <w:rFonts w:ascii="宋体" w:hAnsi="宋体" w:eastAsia="宋体" w:cs="宋体"/>
          <w:spacing w:val="6"/>
          <w:sz w:val="20"/>
          <w:szCs w:val="20"/>
        </w:rPr>
        <w:t>名中标候选人，并标明排序。</w:t>
      </w:r>
    </w:p>
    <w:p w14:paraId="0B178752">
      <w:pPr>
        <w:spacing w:before="156" w:line="226" w:lineRule="auto"/>
        <w:ind w:left="609"/>
        <w:rPr>
          <w:rFonts w:ascii="宋体" w:hAnsi="宋体" w:eastAsia="宋体" w:cs="宋体"/>
          <w:sz w:val="20"/>
          <w:szCs w:val="20"/>
        </w:rPr>
      </w:pPr>
      <w:r>
        <w:rPr>
          <w:rFonts w:ascii="宋体" w:hAnsi="宋体" w:eastAsia="宋体" w:cs="宋体"/>
          <w:spacing w:val="8"/>
          <w:sz w:val="20"/>
          <w:szCs w:val="20"/>
        </w:rPr>
        <w:t>11.2</w:t>
      </w:r>
      <w:r>
        <w:rPr>
          <w:rFonts w:ascii="宋体" w:hAnsi="宋体" w:eastAsia="宋体" w:cs="宋体"/>
          <w:spacing w:val="-33"/>
          <w:sz w:val="20"/>
          <w:szCs w:val="20"/>
        </w:rPr>
        <w:t xml:space="preserve"> </w:t>
      </w:r>
      <w:r>
        <w:rPr>
          <w:rFonts w:ascii="宋体" w:hAnsi="宋体" w:eastAsia="宋体" w:cs="宋体"/>
          <w:spacing w:val="8"/>
          <w:sz w:val="20"/>
          <w:szCs w:val="20"/>
        </w:rPr>
        <w:t>如出现报价相同情况，则由招标人现场抽签确定中标候选人排名顺序。</w:t>
      </w:r>
    </w:p>
    <w:p w14:paraId="45C210D3">
      <w:pPr>
        <w:spacing w:before="155" w:line="228" w:lineRule="auto"/>
        <w:ind w:left="616"/>
        <w:rPr>
          <w:rFonts w:ascii="宋体" w:hAnsi="宋体" w:eastAsia="宋体" w:cs="宋体"/>
          <w:sz w:val="20"/>
          <w:szCs w:val="20"/>
        </w:rPr>
      </w:pPr>
      <w:r>
        <w:rPr>
          <w:rFonts w:ascii="宋体" w:hAnsi="宋体" w:eastAsia="宋体" w:cs="宋体"/>
          <w:b/>
          <w:bCs/>
          <w:spacing w:val="4"/>
          <w:sz w:val="20"/>
          <w:szCs w:val="20"/>
        </w:rPr>
        <w:t>12.无效投标条款</w:t>
      </w:r>
    </w:p>
    <w:p w14:paraId="3DC0AA72">
      <w:pPr>
        <w:spacing w:before="151" w:line="225" w:lineRule="auto"/>
        <w:ind w:left="616"/>
        <w:rPr>
          <w:rFonts w:ascii="宋体" w:hAnsi="宋体" w:eastAsia="宋体" w:cs="宋体"/>
          <w:sz w:val="20"/>
          <w:szCs w:val="20"/>
        </w:rPr>
      </w:pPr>
      <w:r>
        <w:rPr>
          <w:rFonts w:ascii="宋体" w:hAnsi="宋体" w:eastAsia="宋体" w:cs="宋体"/>
          <w:spacing w:val="7"/>
          <w:sz w:val="20"/>
          <w:szCs w:val="20"/>
        </w:rPr>
        <w:t>12.1</w:t>
      </w:r>
      <w:r>
        <w:rPr>
          <w:rFonts w:ascii="宋体" w:hAnsi="宋体" w:eastAsia="宋体" w:cs="宋体"/>
          <w:spacing w:val="-34"/>
          <w:sz w:val="20"/>
          <w:szCs w:val="20"/>
        </w:rPr>
        <w:t xml:space="preserve"> </w:t>
      </w:r>
      <w:r>
        <w:rPr>
          <w:rFonts w:ascii="宋体" w:hAnsi="宋体" w:eastAsia="宋体" w:cs="宋体"/>
          <w:spacing w:val="7"/>
          <w:sz w:val="20"/>
          <w:szCs w:val="20"/>
        </w:rPr>
        <w:t>投标文件有下列情形之一的,其投标文件拒收</w:t>
      </w:r>
      <w:r>
        <w:rPr>
          <w:rFonts w:ascii="宋体" w:hAnsi="宋体" w:eastAsia="宋体" w:cs="宋体"/>
          <w:spacing w:val="-60"/>
          <w:sz w:val="20"/>
          <w:szCs w:val="20"/>
        </w:rPr>
        <w:t xml:space="preserve"> </w:t>
      </w:r>
      <w:r>
        <w:rPr>
          <w:rFonts w:ascii="宋体" w:hAnsi="宋体" w:eastAsia="宋体" w:cs="宋体"/>
          <w:spacing w:val="7"/>
          <w:sz w:val="20"/>
          <w:szCs w:val="20"/>
        </w:rPr>
        <w:t>:</w:t>
      </w:r>
    </w:p>
    <w:p w14:paraId="5F7929D4">
      <w:pPr>
        <w:spacing w:before="157" w:line="228" w:lineRule="auto"/>
        <w:ind w:left="637"/>
        <w:rPr>
          <w:rFonts w:ascii="宋体" w:hAnsi="宋体" w:eastAsia="宋体" w:cs="宋体"/>
          <w:sz w:val="20"/>
          <w:szCs w:val="20"/>
        </w:rPr>
      </w:pPr>
      <w:r>
        <w:rPr>
          <w:rFonts w:ascii="宋体" w:hAnsi="宋体" w:eastAsia="宋体" w:cs="宋体"/>
          <w:b/>
          <w:bCs/>
          <w:spacing w:val="7"/>
          <w:sz w:val="20"/>
          <w:szCs w:val="20"/>
        </w:rPr>
        <w:t>(1)</w:t>
      </w:r>
      <w:r>
        <w:rPr>
          <w:rFonts w:ascii="宋体" w:hAnsi="宋体" w:eastAsia="宋体" w:cs="宋体"/>
          <w:spacing w:val="7"/>
          <w:sz w:val="20"/>
          <w:szCs w:val="20"/>
        </w:rPr>
        <w:t xml:space="preserve"> </w:t>
      </w:r>
      <w:r>
        <w:rPr>
          <w:rFonts w:ascii="宋体" w:hAnsi="宋体" w:eastAsia="宋体" w:cs="宋体"/>
          <w:b/>
          <w:bCs/>
          <w:spacing w:val="7"/>
          <w:sz w:val="20"/>
          <w:szCs w:val="20"/>
        </w:rPr>
        <w:t>未在开标截止时间前通过网上招标投标系统递交有效电子投标文件的，开标系统不予接收。</w:t>
      </w:r>
    </w:p>
    <w:p w14:paraId="5DB782A2">
      <w:pPr>
        <w:spacing w:before="154" w:line="362" w:lineRule="auto"/>
        <w:ind w:left="180" w:right="221" w:firstLine="430"/>
        <w:jc w:val="both"/>
        <w:rPr>
          <w:rFonts w:ascii="宋体" w:hAnsi="宋体" w:eastAsia="宋体" w:cs="宋体"/>
          <w:sz w:val="20"/>
          <w:szCs w:val="20"/>
        </w:rPr>
      </w:pPr>
      <w:r>
        <w:rPr>
          <w:rFonts w:ascii="宋体" w:hAnsi="宋体" w:eastAsia="宋体" w:cs="宋体"/>
          <w:b/>
          <w:bCs/>
          <w:spacing w:val="9"/>
          <w:sz w:val="20"/>
          <w:szCs w:val="20"/>
        </w:rPr>
        <w:t>（2）所有投标人应在规定时间里完成投标文件的解密工作【投标人使用其有效加密锁（</w:t>
      </w:r>
      <w:r>
        <w:rPr>
          <w:rFonts w:ascii="宋体" w:hAnsi="宋体" w:eastAsia="宋体" w:cs="宋体"/>
          <w:b/>
          <w:bCs/>
          <w:sz w:val="20"/>
          <w:szCs w:val="20"/>
        </w:rPr>
        <w:t>CA</w:t>
      </w:r>
      <w:r>
        <w:rPr>
          <w:rFonts w:ascii="宋体" w:hAnsi="宋体" w:eastAsia="宋体" w:cs="宋体"/>
          <w:spacing w:val="-28"/>
          <w:sz w:val="20"/>
          <w:szCs w:val="20"/>
        </w:rPr>
        <w:t xml:space="preserve"> </w:t>
      </w:r>
      <w:r>
        <w:rPr>
          <w:rFonts w:ascii="宋体" w:hAnsi="宋体" w:eastAsia="宋体" w:cs="宋体"/>
          <w:b/>
          <w:bCs/>
          <w:spacing w:val="9"/>
          <w:sz w:val="20"/>
          <w:szCs w:val="20"/>
        </w:rPr>
        <w:t>锁）进行</w:t>
      </w:r>
      <w:r>
        <w:rPr>
          <w:rFonts w:ascii="宋体" w:hAnsi="宋体" w:eastAsia="宋体" w:cs="宋体"/>
          <w:sz w:val="20"/>
          <w:szCs w:val="20"/>
        </w:rPr>
        <w:t xml:space="preserve"> </w:t>
      </w:r>
      <w:r>
        <w:rPr>
          <w:rFonts w:ascii="宋体" w:hAnsi="宋体" w:eastAsia="宋体" w:cs="宋体"/>
          <w:b/>
          <w:bCs/>
          <w:spacing w:val="10"/>
          <w:sz w:val="20"/>
          <w:szCs w:val="20"/>
        </w:rPr>
        <w:t>解密（因投标人原因未能提供有效</w:t>
      </w:r>
      <w:r>
        <w:rPr>
          <w:rFonts w:ascii="宋体" w:hAnsi="宋体" w:eastAsia="宋体" w:cs="宋体"/>
          <w:spacing w:val="-38"/>
          <w:sz w:val="20"/>
          <w:szCs w:val="20"/>
        </w:rPr>
        <w:t xml:space="preserve"> </w:t>
      </w:r>
      <w:r>
        <w:rPr>
          <w:rFonts w:ascii="宋体" w:hAnsi="宋体" w:eastAsia="宋体" w:cs="宋体"/>
          <w:b/>
          <w:bCs/>
          <w:sz w:val="20"/>
          <w:szCs w:val="20"/>
        </w:rPr>
        <w:t>CA</w:t>
      </w:r>
      <w:r>
        <w:rPr>
          <w:rFonts w:ascii="宋体" w:hAnsi="宋体" w:eastAsia="宋体" w:cs="宋体"/>
          <w:spacing w:val="-36"/>
          <w:sz w:val="20"/>
          <w:szCs w:val="20"/>
        </w:rPr>
        <w:t xml:space="preserve"> </w:t>
      </w:r>
      <w:r>
        <w:rPr>
          <w:rFonts w:ascii="宋体" w:hAnsi="宋体" w:eastAsia="宋体" w:cs="宋体"/>
          <w:b/>
          <w:bCs/>
          <w:spacing w:val="10"/>
          <w:sz w:val="20"/>
          <w:szCs w:val="20"/>
        </w:rPr>
        <w:t>锁对其投标文件进行解密</w:t>
      </w:r>
      <w:r>
        <w:rPr>
          <w:rFonts w:ascii="宋体" w:hAnsi="宋体" w:eastAsia="宋体" w:cs="宋体"/>
          <w:b/>
          <w:bCs/>
          <w:spacing w:val="9"/>
          <w:sz w:val="20"/>
          <w:szCs w:val="20"/>
        </w:rPr>
        <w:t>的，其投标文件按无效标处理</w:t>
      </w:r>
      <w:r>
        <w:rPr>
          <w:rFonts w:ascii="宋体" w:hAnsi="宋体" w:eastAsia="宋体" w:cs="宋体"/>
          <w:b/>
          <w:bCs/>
          <w:spacing w:val="-14"/>
          <w:sz w:val="20"/>
          <w:szCs w:val="20"/>
        </w:rPr>
        <w:t>）</w:t>
      </w:r>
      <w:r>
        <w:rPr>
          <w:rFonts w:ascii="宋体" w:hAnsi="宋体" w:eastAsia="宋体" w:cs="宋体"/>
          <w:spacing w:val="-56"/>
          <w:sz w:val="20"/>
          <w:szCs w:val="20"/>
        </w:rPr>
        <w:t xml:space="preserve"> </w:t>
      </w:r>
      <w:r>
        <w:rPr>
          <w:rFonts w:ascii="宋体" w:hAnsi="宋体" w:eastAsia="宋体" w:cs="宋体"/>
          <w:b/>
          <w:bCs/>
          <w:spacing w:val="-14"/>
          <w:sz w:val="20"/>
          <w:szCs w:val="20"/>
        </w:rPr>
        <w:t>，</w:t>
      </w:r>
      <w:r>
        <w:rPr>
          <w:rFonts w:ascii="宋体" w:hAnsi="宋体" w:eastAsia="宋体" w:cs="宋体"/>
          <w:spacing w:val="-57"/>
          <w:sz w:val="20"/>
          <w:szCs w:val="20"/>
        </w:rPr>
        <w:t xml:space="preserve"> </w:t>
      </w:r>
      <w:r>
        <w:rPr>
          <w:rFonts w:ascii="宋体" w:hAnsi="宋体" w:eastAsia="宋体" w:cs="宋体"/>
          <w:b/>
          <w:bCs/>
          <w:spacing w:val="9"/>
          <w:sz w:val="20"/>
          <w:szCs w:val="20"/>
        </w:rPr>
        <w:t>以网上</w:t>
      </w:r>
      <w:r>
        <w:rPr>
          <w:rFonts w:ascii="宋体" w:hAnsi="宋体" w:eastAsia="宋体" w:cs="宋体"/>
          <w:sz w:val="20"/>
          <w:szCs w:val="20"/>
        </w:rPr>
        <w:t xml:space="preserve"> </w:t>
      </w:r>
      <w:r>
        <w:rPr>
          <w:rFonts w:ascii="宋体" w:hAnsi="宋体" w:eastAsia="宋体" w:cs="宋体"/>
          <w:b/>
          <w:bCs/>
          <w:spacing w:val="9"/>
          <w:sz w:val="20"/>
          <w:szCs w:val="20"/>
        </w:rPr>
        <w:t>招投标系统解密倒计时为准】，因系统原因未能成功</w:t>
      </w:r>
      <w:r>
        <w:rPr>
          <w:rFonts w:ascii="宋体" w:hAnsi="宋体" w:eastAsia="宋体" w:cs="宋体"/>
          <w:b/>
          <w:bCs/>
          <w:spacing w:val="8"/>
          <w:sz w:val="20"/>
          <w:szCs w:val="20"/>
        </w:rPr>
        <w:t>解密的投标文件，可导入备份投标文件。备份投标文</w:t>
      </w:r>
      <w:r>
        <w:rPr>
          <w:rFonts w:ascii="宋体" w:hAnsi="宋体" w:eastAsia="宋体" w:cs="宋体"/>
          <w:sz w:val="20"/>
          <w:szCs w:val="20"/>
        </w:rPr>
        <w:t xml:space="preserve"> </w:t>
      </w:r>
      <w:r>
        <w:rPr>
          <w:rFonts w:ascii="宋体" w:hAnsi="宋体" w:eastAsia="宋体" w:cs="宋体"/>
          <w:b/>
          <w:bCs/>
          <w:spacing w:val="7"/>
          <w:sz w:val="20"/>
          <w:szCs w:val="20"/>
        </w:rPr>
        <w:t>件也无法导入的，则投标文件被否决。</w:t>
      </w:r>
    </w:p>
    <w:p w14:paraId="099A24AA">
      <w:pPr>
        <w:spacing w:before="30" w:line="225" w:lineRule="auto"/>
        <w:ind w:left="405"/>
        <w:rPr>
          <w:rFonts w:ascii="宋体" w:hAnsi="宋体" w:eastAsia="宋体" w:cs="宋体"/>
          <w:sz w:val="20"/>
          <w:szCs w:val="20"/>
        </w:rPr>
      </w:pPr>
      <w:r>
        <w:rPr>
          <w:rFonts w:ascii="宋体" w:hAnsi="宋体" w:eastAsia="宋体" w:cs="宋体"/>
          <w:spacing w:val="7"/>
          <w:sz w:val="20"/>
          <w:szCs w:val="20"/>
        </w:rPr>
        <w:t>12.2</w:t>
      </w:r>
      <w:r>
        <w:rPr>
          <w:rFonts w:ascii="宋体" w:hAnsi="宋体" w:eastAsia="宋体" w:cs="宋体"/>
          <w:spacing w:val="-35"/>
          <w:sz w:val="20"/>
          <w:szCs w:val="20"/>
        </w:rPr>
        <w:t xml:space="preserve"> </w:t>
      </w:r>
      <w:r>
        <w:rPr>
          <w:rFonts w:ascii="宋体" w:hAnsi="宋体" w:eastAsia="宋体" w:cs="宋体"/>
          <w:spacing w:val="7"/>
          <w:sz w:val="20"/>
          <w:szCs w:val="20"/>
        </w:rPr>
        <w:t>投标人有下列情形之一的,资格审查后其投标作无效投标</w:t>
      </w:r>
      <w:r>
        <w:rPr>
          <w:rFonts w:ascii="宋体" w:hAnsi="宋体" w:eastAsia="宋体" w:cs="宋体"/>
          <w:spacing w:val="6"/>
          <w:sz w:val="20"/>
          <w:szCs w:val="20"/>
        </w:rPr>
        <w:t>处理：</w:t>
      </w:r>
    </w:p>
    <w:p w14:paraId="14D27BAD">
      <w:pPr>
        <w:spacing w:before="158" w:line="298" w:lineRule="auto"/>
        <w:ind w:left="181" w:right="256" w:firstLine="455"/>
        <w:rPr>
          <w:rFonts w:ascii="宋体" w:hAnsi="宋体" w:eastAsia="宋体" w:cs="宋体"/>
          <w:sz w:val="20"/>
          <w:szCs w:val="20"/>
        </w:rPr>
      </w:pPr>
      <w:r>
        <w:rPr>
          <w:rFonts w:ascii="宋体" w:hAnsi="宋体" w:eastAsia="宋体" w:cs="宋体"/>
          <w:spacing w:val="6"/>
          <w:sz w:val="20"/>
          <w:szCs w:val="20"/>
        </w:rPr>
        <w:t>(1)法定代表人参加开标会议未携带有效的法定代表人身份证明原件和本人身份证的；委托代理人参加</w:t>
      </w:r>
      <w:r>
        <w:rPr>
          <w:rFonts w:ascii="宋体" w:hAnsi="宋体" w:eastAsia="宋体" w:cs="宋体"/>
          <w:spacing w:val="18"/>
          <w:sz w:val="20"/>
          <w:szCs w:val="20"/>
        </w:rPr>
        <w:t xml:space="preserve"> </w:t>
      </w:r>
      <w:r>
        <w:rPr>
          <w:rFonts w:ascii="宋体" w:hAnsi="宋体" w:eastAsia="宋体" w:cs="宋体"/>
          <w:spacing w:val="9"/>
          <w:sz w:val="20"/>
          <w:szCs w:val="20"/>
        </w:rPr>
        <w:t>开标会议未携带有效的法定代表人授权书和本人身份证；</w:t>
      </w:r>
    </w:p>
    <w:p w14:paraId="61106780">
      <w:pPr>
        <w:spacing w:before="153" w:line="227" w:lineRule="auto"/>
        <w:ind w:left="637"/>
        <w:rPr>
          <w:rFonts w:ascii="宋体" w:hAnsi="宋体" w:eastAsia="宋体" w:cs="宋体"/>
          <w:sz w:val="20"/>
          <w:szCs w:val="20"/>
        </w:rPr>
      </w:pPr>
      <w:r>
        <w:rPr>
          <w:rFonts w:ascii="宋体" w:hAnsi="宋体" w:eastAsia="宋体" w:cs="宋体"/>
          <w:spacing w:val="6"/>
          <w:sz w:val="20"/>
          <w:szCs w:val="20"/>
        </w:rPr>
        <w:t>(2)投标人为本项目提供招标代理服务的；</w:t>
      </w:r>
    </w:p>
    <w:p w14:paraId="45C381C2">
      <w:pPr>
        <w:spacing w:before="155" w:line="227" w:lineRule="auto"/>
        <w:ind w:left="637"/>
        <w:rPr>
          <w:rFonts w:ascii="宋体" w:hAnsi="宋体" w:eastAsia="宋体" w:cs="宋体"/>
          <w:sz w:val="20"/>
          <w:szCs w:val="20"/>
        </w:rPr>
      </w:pPr>
      <w:r>
        <w:rPr>
          <w:rFonts w:ascii="宋体" w:hAnsi="宋体" w:eastAsia="宋体" w:cs="宋体"/>
          <w:spacing w:val="7"/>
          <w:sz w:val="20"/>
          <w:szCs w:val="20"/>
        </w:rPr>
        <w:t>(3)投标人与在本项目代理机构存在相互任职或工作的；</w:t>
      </w:r>
    </w:p>
    <w:p w14:paraId="7F6EDC13">
      <w:pPr>
        <w:spacing w:before="154" w:line="228" w:lineRule="auto"/>
        <w:ind w:left="637"/>
        <w:rPr>
          <w:rFonts w:ascii="宋体" w:hAnsi="宋体" w:eastAsia="宋体" w:cs="宋体"/>
          <w:sz w:val="20"/>
          <w:szCs w:val="20"/>
        </w:rPr>
      </w:pPr>
      <w:r>
        <w:rPr>
          <w:rFonts w:ascii="宋体" w:hAnsi="宋体" w:eastAsia="宋体" w:cs="宋体"/>
          <w:spacing w:val="6"/>
          <w:sz w:val="20"/>
          <w:szCs w:val="20"/>
        </w:rPr>
        <w:t>(4)投标保证金未按规定要求缴纳的；</w:t>
      </w:r>
    </w:p>
    <w:p w14:paraId="1D5FC211">
      <w:pPr>
        <w:spacing w:before="152" w:line="227" w:lineRule="auto"/>
        <w:ind w:left="637"/>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b/>
          <w:bCs/>
          <w:spacing w:val="6"/>
          <w:sz w:val="20"/>
          <w:szCs w:val="20"/>
        </w:rPr>
        <w:t>评标专家无法查看并检验电子标书中相关资料的；</w:t>
      </w:r>
    </w:p>
    <w:p w14:paraId="65AFC527">
      <w:pPr>
        <w:spacing w:before="155" w:line="228" w:lineRule="auto"/>
        <w:ind w:left="637"/>
        <w:rPr>
          <w:rFonts w:ascii="宋体" w:hAnsi="宋体" w:eastAsia="宋体" w:cs="宋体"/>
          <w:sz w:val="20"/>
          <w:szCs w:val="20"/>
        </w:rPr>
      </w:pPr>
      <w:r>
        <w:rPr>
          <w:rFonts w:ascii="宋体" w:hAnsi="宋体" w:eastAsia="宋体" w:cs="宋体"/>
          <w:spacing w:val="5"/>
          <w:sz w:val="20"/>
          <w:szCs w:val="20"/>
        </w:rPr>
        <w:t>(6)投标人超出营业范围投标的；</w:t>
      </w:r>
    </w:p>
    <w:p w14:paraId="368E5913">
      <w:pPr>
        <w:spacing w:before="154" w:line="228" w:lineRule="auto"/>
        <w:ind w:left="637"/>
        <w:rPr>
          <w:rFonts w:ascii="宋体" w:hAnsi="宋体" w:eastAsia="宋体" w:cs="宋体"/>
          <w:sz w:val="20"/>
          <w:szCs w:val="20"/>
        </w:rPr>
      </w:pPr>
      <w:r>
        <w:rPr>
          <w:rFonts w:ascii="宋体" w:hAnsi="宋体" w:eastAsia="宋体" w:cs="宋体"/>
          <w:spacing w:val="6"/>
          <w:sz w:val="20"/>
          <w:szCs w:val="20"/>
        </w:rPr>
        <w:t>(7)联合体投标未提交联合体协议的；</w:t>
      </w:r>
    </w:p>
    <w:p w14:paraId="119880DC">
      <w:pPr>
        <w:spacing w:before="151" w:line="228" w:lineRule="auto"/>
        <w:ind w:left="637"/>
        <w:rPr>
          <w:rFonts w:ascii="宋体" w:hAnsi="宋体" w:eastAsia="宋体" w:cs="宋体"/>
          <w:sz w:val="20"/>
          <w:szCs w:val="20"/>
        </w:rPr>
      </w:pPr>
      <w:r>
        <w:rPr>
          <w:rFonts w:ascii="宋体" w:hAnsi="宋体" w:eastAsia="宋体" w:cs="宋体"/>
          <w:spacing w:val="2"/>
          <w:sz w:val="20"/>
          <w:szCs w:val="20"/>
        </w:rPr>
        <w:t>(8)被暂停营业的；</w:t>
      </w:r>
    </w:p>
    <w:p w14:paraId="69122E3E">
      <w:pPr>
        <w:spacing w:before="153" w:line="228" w:lineRule="auto"/>
        <w:ind w:left="637"/>
        <w:rPr>
          <w:rFonts w:ascii="宋体" w:hAnsi="宋体" w:eastAsia="宋体" w:cs="宋体"/>
          <w:sz w:val="20"/>
          <w:szCs w:val="20"/>
        </w:rPr>
      </w:pPr>
      <w:r>
        <w:rPr>
          <w:rFonts w:ascii="宋体" w:hAnsi="宋体" w:eastAsia="宋体" w:cs="宋体"/>
          <w:spacing w:val="3"/>
          <w:sz w:val="20"/>
          <w:szCs w:val="20"/>
        </w:rPr>
        <w:t>(9)被暂停或取消投标资格的；</w:t>
      </w:r>
    </w:p>
    <w:p w14:paraId="53A67DF7">
      <w:pPr>
        <w:spacing w:before="154" w:line="228" w:lineRule="auto"/>
        <w:ind w:left="637"/>
        <w:rPr>
          <w:rFonts w:ascii="宋体" w:hAnsi="宋体" w:eastAsia="宋体" w:cs="宋体"/>
          <w:sz w:val="20"/>
          <w:szCs w:val="20"/>
        </w:rPr>
      </w:pPr>
      <w:r>
        <w:rPr>
          <w:rFonts w:ascii="宋体" w:hAnsi="宋体" w:eastAsia="宋体" w:cs="宋体"/>
          <w:spacing w:val="2"/>
          <w:sz w:val="20"/>
          <w:szCs w:val="20"/>
        </w:rPr>
        <w:t>(10)财产被接管或冻结的；</w:t>
      </w:r>
    </w:p>
    <w:p w14:paraId="626B9570">
      <w:pPr>
        <w:spacing w:before="152" w:line="228" w:lineRule="auto"/>
        <w:ind w:left="637"/>
        <w:rPr>
          <w:rFonts w:ascii="宋体" w:hAnsi="宋体" w:eastAsia="宋体" w:cs="宋体"/>
          <w:sz w:val="20"/>
          <w:szCs w:val="20"/>
        </w:rPr>
      </w:pPr>
      <w:r>
        <w:rPr>
          <w:rFonts w:ascii="宋体" w:hAnsi="宋体" w:eastAsia="宋体" w:cs="宋体"/>
          <w:spacing w:val="7"/>
          <w:sz w:val="20"/>
          <w:szCs w:val="20"/>
        </w:rPr>
        <w:t>(11)投标人单位负责人为同一人或者存在控股、管理关系的不同单位的；</w:t>
      </w:r>
    </w:p>
    <w:p w14:paraId="30AE94CE">
      <w:pPr>
        <w:spacing w:before="154" w:line="227" w:lineRule="auto"/>
        <w:ind w:left="505"/>
        <w:rPr>
          <w:rFonts w:ascii="宋体" w:hAnsi="宋体" w:eastAsia="宋体" w:cs="宋体"/>
          <w:sz w:val="20"/>
          <w:szCs w:val="20"/>
        </w:rPr>
      </w:pPr>
      <w:r>
        <w:rPr>
          <w:rFonts w:ascii="宋体" w:hAnsi="宋体" w:eastAsia="宋体" w:cs="宋体"/>
          <w:spacing w:val="9"/>
          <w:sz w:val="20"/>
          <w:szCs w:val="20"/>
        </w:rPr>
        <w:t>（12）投标人基本资格条件和特定资格条件中有一项及以上不符合</w:t>
      </w:r>
      <w:r>
        <w:rPr>
          <w:rFonts w:ascii="宋体" w:hAnsi="宋体" w:eastAsia="宋体" w:cs="宋体"/>
          <w:spacing w:val="8"/>
          <w:sz w:val="20"/>
          <w:szCs w:val="20"/>
        </w:rPr>
        <w:t>要求的；</w:t>
      </w:r>
    </w:p>
    <w:p w14:paraId="6AB8AEC4">
      <w:pPr>
        <w:spacing w:before="154" w:line="228" w:lineRule="auto"/>
        <w:ind w:left="505"/>
        <w:rPr>
          <w:rFonts w:ascii="宋体" w:hAnsi="宋体" w:eastAsia="宋体" w:cs="宋体"/>
          <w:sz w:val="20"/>
          <w:szCs w:val="20"/>
        </w:rPr>
      </w:pPr>
      <w:r>
        <w:rPr>
          <w:rFonts w:ascii="宋体" w:hAnsi="宋体" w:eastAsia="宋体" w:cs="宋体"/>
          <w:spacing w:val="6"/>
          <w:sz w:val="20"/>
          <w:szCs w:val="20"/>
        </w:rPr>
        <w:t>（13）投标人使用相同的</w:t>
      </w:r>
      <w:r>
        <w:rPr>
          <w:rFonts w:ascii="宋体" w:hAnsi="宋体" w:eastAsia="宋体" w:cs="宋体"/>
          <w:spacing w:val="-31"/>
          <w:sz w:val="20"/>
          <w:szCs w:val="20"/>
        </w:rPr>
        <w:t xml:space="preserve"> </w:t>
      </w:r>
      <w:r>
        <w:rPr>
          <w:rFonts w:ascii="宋体" w:hAnsi="宋体" w:eastAsia="宋体" w:cs="宋体"/>
          <w:sz w:val="20"/>
          <w:szCs w:val="20"/>
        </w:rPr>
        <w:t>MAC</w:t>
      </w:r>
      <w:r>
        <w:rPr>
          <w:rFonts w:ascii="宋体" w:hAnsi="宋体" w:eastAsia="宋体" w:cs="宋体"/>
          <w:spacing w:val="-36"/>
          <w:sz w:val="20"/>
          <w:szCs w:val="20"/>
        </w:rPr>
        <w:t xml:space="preserve"> </w:t>
      </w:r>
      <w:r>
        <w:rPr>
          <w:rFonts w:ascii="宋体" w:hAnsi="宋体" w:eastAsia="宋体" w:cs="宋体"/>
          <w:spacing w:val="6"/>
          <w:sz w:val="20"/>
          <w:szCs w:val="20"/>
        </w:rPr>
        <w:t>地址进行报名的；</w:t>
      </w:r>
    </w:p>
    <w:p w14:paraId="1DA8589D">
      <w:pPr>
        <w:spacing w:line="228" w:lineRule="auto"/>
        <w:rPr>
          <w:rFonts w:ascii="宋体" w:hAnsi="宋体" w:eastAsia="宋体" w:cs="宋体"/>
          <w:sz w:val="20"/>
          <w:szCs w:val="20"/>
        </w:rPr>
        <w:sectPr>
          <w:footerReference r:id="rId45" w:type="default"/>
          <w:pgSz w:w="11906" w:h="16838"/>
          <w:pgMar w:top="400" w:right="907" w:bottom="1157" w:left="907" w:header="0" w:footer="997" w:gutter="0"/>
          <w:cols w:space="720" w:num="1"/>
        </w:sectPr>
      </w:pPr>
    </w:p>
    <w:p w14:paraId="71B5EA13">
      <w:pPr>
        <w:pStyle w:val="2"/>
      </w:pPr>
    </w:p>
    <w:p w14:paraId="06ADAD7C">
      <w:pPr>
        <w:pStyle w:val="2"/>
      </w:pPr>
    </w:p>
    <w:p w14:paraId="079E28AD">
      <w:pPr>
        <w:pStyle w:val="2"/>
      </w:pPr>
    </w:p>
    <w:p w14:paraId="27567B76">
      <w:pPr>
        <w:pStyle w:val="2"/>
      </w:pPr>
    </w:p>
    <w:p w14:paraId="1CC05903">
      <w:pPr>
        <w:pStyle w:val="2"/>
        <w:spacing w:line="241" w:lineRule="auto"/>
      </w:pPr>
    </w:p>
    <w:p w14:paraId="3808B135">
      <w:pPr>
        <w:spacing w:before="65" w:line="227" w:lineRule="auto"/>
        <w:ind w:left="324"/>
        <w:rPr>
          <w:rFonts w:ascii="宋体" w:hAnsi="宋体" w:eastAsia="宋体" w:cs="宋体"/>
          <w:sz w:val="20"/>
          <w:szCs w:val="20"/>
        </w:rPr>
      </w:pPr>
      <w:r>
        <w:rPr>
          <w:rFonts w:ascii="宋体" w:hAnsi="宋体" w:eastAsia="宋体" w:cs="宋体"/>
          <w:spacing w:val="9"/>
          <w:sz w:val="20"/>
          <w:szCs w:val="20"/>
        </w:rPr>
        <w:t>（14）其它情形，经评标委员会委提出按无效投标处理，并经公共资源交易监督部门核准的；</w:t>
      </w:r>
    </w:p>
    <w:p w14:paraId="39A96976">
      <w:pPr>
        <w:spacing w:before="154" w:line="228" w:lineRule="auto"/>
        <w:ind w:right="14"/>
        <w:jc w:val="right"/>
        <w:rPr>
          <w:rFonts w:ascii="宋体" w:hAnsi="宋体" w:eastAsia="宋体" w:cs="宋体"/>
          <w:sz w:val="20"/>
          <w:szCs w:val="20"/>
        </w:rPr>
      </w:pPr>
      <w:r>
        <w:rPr>
          <w:rFonts w:ascii="宋体" w:hAnsi="宋体" w:eastAsia="宋体" w:cs="宋体"/>
          <w:spacing w:val="9"/>
          <w:sz w:val="20"/>
          <w:szCs w:val="20"/>
        </w:rPr>
        <w:t>（15）投标人使用相同</w:t>
      </w:r>
      <w:r>
        <w:rPr>
          <w:rFonts w:ascii="宋体" w:hAnsi="宋体" w:eastAsia="宋体" w:cs="宋体"/>
          <w:spacing w:val="-26"/>
          <w:sz w:val="20"/>
          <w:szCs w:val="20"/>
        </w:rPr>
        <w:t xml:space="preserve"> </w:t>
      </w:r>
      <w:r>
        <w:rPr>
          <w:rFonts w:ascii="宋体" w:hAnsi="宋体" w:eastAsia="宋体" w:cs="宋体"/>
          <w:sz w:val="20"/>
          <w:szCs w:val="20"/>
        </w:rPr>
        <w:t>IP</w:t>
      </w:r>
      <w:r>
        <w:rPr>
          <w:rFonts w:ascii="宋体" w:hAnsi="宋体" w:eastAsia="宋体" w:cs="宋体"/>
          <w:spacing w:val="-38"/>
          <w:sz w:val="20"/>
          <w:szCs w:val="20"/>
        </w:rPr>
        <w:t xml:space="preserve"> </w:t>
      </w:r>
      <w:r>
        <w:rPr>
          <w:rFonts w:ascii="宋体" w:hAnsi="宋体" w:eastAsia="宋体" w:cs="宋体"/>
          <w:spacing w:val="9"/>
          <w:sz w:val="20"/>
          <w:szCs w:val="20"/>
        </w:rPr>
        <w:t>地址报名的，一经发现，监管部门将进一</w:t>
      </w:r>
      <w:r>
        <w:rPr>
          <w:rFonts w:ascii="宋体" w:hAnsi="宋体" w:eastAsia="宋体" w:cs="宋体"/>
          <w:spacing w:val="8"/>
          <w:sz w:val="20"/>
          <w:szCs w:val="20"/>
        </w:rPr>
        <w:t>步核实，查实后按串通投标处理；</w:t>
      </w:r>
    </w:p>
    <w:p w14:paraId="7040459C">
      <w:pPr>
        <w:spacing w:before="153" w:line="228" w:lineRule="auto"/>
        <w:ind w:left="324"/>
        <w:rPr>
          <w:rFonts w:ascii="宋体" w:hAnsi="宋体" w:eastAsia="宋体" w:cs="宋体"/>
          <w:sz w:val="20"/>
          <w:szCs w:val="20"/>
        </w:rPr>
      </w:pPr>
      <w:r>
        <w:rPr>
          <w:rFonts w:ascii="宋体" w:hAnsi="宋体" w:eastAsia="宋体" w:cs="宋体"/>
          <w:spacing w:val="7"/>
          <w:sz w:val="20"/>
          <w:szCs w:val="20"/>
        </w:rPr>
        <w:t>（16）磋商文件规定的其它无效投标情形。</w:t>
      </w:r>
    </w:p>
    <w:p w14:paraId="2A3AFA1C">
      <w:pPr>
        <w:spacing w:before="151" w:line="225" w:lineRule="auto"/>
        <w:ind w:left="329"/>
        <w:rPr>
          <w:rFonts w:ascii="宋体" w:hAnsi="宋体" w:eastAsia="宋体" w:cs="宋体"/>
          <w:sz w:val="20"/>
          <w:szCs w:val="20"/>
        </w:rPr>
      </w:pPr>
      <w:r>
        <w:rPr>
          <w:rFonts w:ascii="宋体" w:hAnsi="宋体" w:eastAsia="宋体" w:cs="宋体"/>
          <w:spacing w:val="8"/>
          <w:sz w:val="20"/>
          <w:szCs w:val="20"/>
        </w:rPr>
        <w:t>12.3 投标人有下列情形之一的,符合性审查后其投标按无效投标处理：</w:t>
      </w:r>
    </w:p>
    <w:p w14:paraId="7FD72767">
      <w:pPr>
        <w:spacing w:before="157" w:line="300" w:lineRule="auto"/>
        <w:ind w:left="17" w:firstLine="439"/>
        <w:rPr>
          <w:rFonts w:ascii="宋体" w:hAnsi="宋体" w:eastAsia="宋体" w:cs="宋体"/>
          <w:sz w:val="20"/>
          <w:szCs w:val="20"/>
        </w:rPr>
      </w:pPr>
      <w:r>
        <w:rPr>
          <w:rFonts w:ascii="宋体" w:hAnsi="宋体" w:eastAsia="宋体" w:cs="宋体"/>
          <w:spacing w:val="9"/>
          <w:sz w:val="20"/>
          <w:szCs w:val="20"/>
        </w:rPr>
        <w:t>(1) 投标文件签字、盖章不全，经评标委员会一致认定对开评标内容</w:t>
      </w:r>
      <w:r>
        <w:rPr>
          <w:rFonts w:ascii="宋体" w:hAnsi="宋体" w:eastAsia="宋体" w:cs="宋体"/>
          <w:spacing w:val="8"/>
          <w:sz w:val="20"/>
          <w:szCs w:val="20"/>
        </w:rPr>
        <w:t>有实质性影响并经监督部门核准</w:t>
      </w:r>
      <w:r>
        <w:rPr>
          <w:rFonts w:ascii="宋体" w:hAnsi="宋体" w:eastAsia="宋体" w:cs="宋体"/>
          <w:sz w:val="20"/>
          <w:szCs w:val="20"/>
        </w:rPr>
        <w:t xml:space="preserve"> </w:t>
      </w:r>
      <w:r>
        <w:rPr>
          <w:rFonts w:ascii="宋体" w:hAnsi="宋体" w:eastAsia="宋体" w:cs="宋体"/>
          <w:spacing w:val="-16"/>
          <w:sz w:val="20"/>
          <w:szCs w:val="20"/>
        </w:rPr>
        <w:t>的；</w:t>
      </w:r>
    </w:p>
    <w:p w14:paraId="032B08D2">
      <w:pPr>
        <w:spacing w:before="149" w:line="228" w:lineRule="auto"/>
        <w:ind w:left="456"/>
        <w:rPr>
          <w:rFonts w:ascii="宋体" w:hAnsi="宋体" w:eastAsia="宋体" w:cs="宋体"/>
          <w:sz w:val="20"/>
          <w:szCs w:val="20"/>
        </w:rPr>
      </w:pPr>
      <w:r>
        <w:rPr>
          <w:rFonts w:ascii="宋体" w:hAnsi="宋体" w:eastAsia="宋体" w:cs="宋体"/>
          <w:spacing w:val="8"/>
          <w:sz w:val="20"/>
          <w:szCs w:val="20"/>
        </w:rPr>
        <w:t>(2)未按规定的格式填写，实质性内容不全或关键字迹模糊、无法辨认; 经监督部门核准的；</w:t>
      </w:r>
    </w:p>
    <w:p w14:paraId="34C741CE">
      <w:pPr>
        <w:spacing w:before="154" w:line="226" w:lineRule="auto"/>
        <w:ind w:left="456"/>
        <w:rPr>
          <w:rFonts w:ascii="宋体" w:hAnsi="宋体" w:eastAsia="宋体" w:cs="宋体"/>
          <w:sz w:val="20"/>
          <w:szCs w:val="20"/>
        </w:rPr>
      </w:pPr>
      <w:r>
        <w:rPr>
          <w:rFonts w:ascii="宋体" w:hAnsi="宋体" w:eastAsia="宋体" w:cs="宋体"/>
          <w:spacing w:val="8"/>
          <w:sz w:val="20"/>
          <w:szCs w:val="20"/>
        </w:rPr>
        <w:t>(3)同一投标人提交两个以上不同的投标文件或者投标报价，但磋商文件规定</w:t>
      </w:r>
      <w:r>
        <w:rPr>
          <w:rFonts w:ascii="宋体" w:hAnsi="宋体" w:eastAsia="宋体" w:cs="宋体"/>
          <w:spacing w:val="7"/>
          <w:sz w:val="20"/>
          <w:szCs w:val="20"/>
        </w:rPr>
        <w:t>提交备选方案的除外；</w:t>
      </w:r>
    </w:p>
    <w:p w14:paraId="63FC661D">
      <w:pPr>
        <w:spacing w:before="155" w:line="228" w:lineRule="auto"/>
        <w:ind w:left="456"/>
        <w:rPr>
          <w:rFonts w:ascii="宋体" w:hAnsi="宋体" w:eastAsia="宋体" w:cs="宋体"/>
          <w:sz w:val="20"/>
          <w:szCs w:val="20"/>
        </w:rPr>
      </w:pPr>
      <w:r>
        <w:rPr>
          <w:rFonts w:ascii="宋体" w:hAnsi="宋体" w:eastAsia="宋体" w:cs="宋体"/>
          <w:spacing w:val="9"/>
          <w:sz w:val="20"/>
          <w:szCs w:val="20"/>
        </w:rPr>
        <w:t>(4)投标文件没有对磋商文件的实质性要求和条件作出</w:t>
      </w:r>
      <w:r>
        <w:rPr>
          <w:rFonts w:ascii="宋体" w:hAnsi="宋体" w:eastAsia="宋体" w:cs="宋体"/>
          <w:spacing w:val="8"/>
          <w:sz w:val="20"/>
          <w:szCs w:val="20"/>
        </w:rPr>
        <w:t>响应;</w:t>
      </w:r>
    </w:p>
    <w:p w14:paraId="41F3C869">
      <w:pPr>
        <w:spacing w:before="152" w:line="298" w:lineRule="auto"/>
        <w:ind w:right="5" w:firstLine="455"/>
        <w:rPr>
          <w:rFonts w:ascii="宋体" w:hAnsi="宋体" w:eastAsia="宋体" w:cs="宋体"/>
          <w:sz w:val="20"/>
          <w:szCs w:val="20"/>
        </w:rPr>
      </w:pPr>
      <w:r>
        <w:rPr>
          <w:rFonts w:ascii="宋体" w:hAnsi="宋体" w:eastAsia="宋体" w:cs="宋体"/>
          <w:spacing w:val="6"/>
          <w:sz w:val="20"/>
          <w:szCs w:val="20"/>
        </w:rPr>
        <w:t>(5)投标报价超出规定的投标限价或公布的采购预算的；注：投标人的投标报价各项单价均不得高于招</w:t>
      </w:r>
      <w:r>
        <w:rPr>
          <w:rFonts w:ascii="宋体" w:hAnsi="宋体" w:eastAsia="宋体" w:cs="宋体"/>
          <w:spacing w:val="18"/>
          <w:sz w:val="20"/>
          <w:szCs w:val="20"/>
        </w:rPr>
        <w:t xml:space="preserve"> </w:t>
      </w:r>
      <w:r>
        <w:rPr>
          <w:rFonts w:ascii="宋体" w:hAnsi="宋体" w:eastAsia="宋体" w:cs="宋体"/>
          <w:spacing w:val="7"/>
          <w:sz w:val="20"/>
          <w:szCs w:val="20"/>
        </w:rPr>
        <w:t>标文件给定的单价最高限价，否则，</w:t>
      </w:r>
      <w:r>
        <w:rPr>
          <w:rFonts w:ascii="宋体" w:hAnsi="宋体" w:eastAsia="宋体" w:cs="宋体"/>
          <w:spacing w:val="-46"/>
          <w:sz w:val="20"/>
          <w:szCs w:val="20"/>
        </w:rPr>
        <w:t xml:space="preserve"> </w:t>
      </w:r>
      <w:r>
        <w:rPr>
          <w:rFonts w:ascii="宋体" w:hAnsi="宋体" w:eastAsia="宋体" w:cs="宋体"/>
          <w:spacing w:val="7"/>
          <w:sz w:val="20"/>
          <w:szCs w:val="20"/>
        </w:rPr>
        <w:t>其投标文件将按无效投标处理。</w:t>
      </w:r>
    </w:p>
    <w:p w14:paraId="7451171B">
      <w:pPr>
        <w:spacing w:before="156" w:line="297" w:lineRule="auto"/>
        <w:ind w:right="5" w:firstLine="456"/>
        <w:rPr>
          <w:rFonts w:ascii="宋体" w:hAnsi="宋体" w:eastAsia="宋体" w:cs="宋体"/>
          <w:sz w:val="20"/>
          <w:szCs w:val="20"/>
        </w:rPr>
      </w:pPr>
      <w:r>
        <w:rPr>
          <w:rFonts w:ascii="宋体" w:hAnsi="宋体" w:eastAsia="宋体" w:cs="宋体"/>
          <w:spacing w:val="6"/>
          <w:sz w:val="20"/>
          <w:szCs w:val="20"/>
        </w:rPr>
        <w:t>(6)不按评标委员会要求澄清、说明或补正的，或者评标委员会根据磋商文件的规定对磋商文件的计算</w:t>
      </w:r>
      <w:r>
        <w:rPr>
          <w:rFonts w:ascii="宋体" w:hAnsi="宋体" w:eastAsia="宋体" w:cs="宋体"/>
          <w:spacing w:val="18"/>
          <w:sz w:val="20"/>
          <w:szCs w:val="20"/>
        </w:rPr>
        <w:t xml:space="preserve"> </w:t>
      </w:r>
      <w:r>
        <w:rPr>
          <w:rFonts w:ascii="宋体" w:hAnsi="宋体" w:eastAsia="宋体" w:cs="宋体"/>
          <w:spacing w:val="9"/>
          <w:sz w:val="20"/>
          <w:szCs w:val="20"/>
        </w:rPr>
        <w:t>错误进行修正后，投标人不接受修正的投标报价的。</w:t>
      </w:r>
    </w:p>
    <w:p w14:paraId="5E25F7FA">
      <w:pPr>
        <w:spacing w:before="156" w:line="227" w:lineRule="auto"/>
        <w:ind w:left="430"/>
        <w:rPr>
          <w:rFonts w:ascii="宋体" w:hAnsi="宋体" w:eastAsia="宋体" w:cs="宋体"/>
          <w:sz w:val="20"/>
          <w:szCs w:val="20"/>
        </w:rPr>
      </w:pPr>
      <w:r>
        <w:rPr>
          <w:rFonts w:ascii="宋体" w:hAnsi="宋体" w:eastAsia="宋体" w:cs="宋体"/>
          <w:spacing w:val="9"/>
          <w:sz w:val="20"/>
          <w:szCs w:val="20"/>
        </w:rPr>
        <w:t>（7）其它情形，经评标委员会委提出按无效投标处理，并经公共资源交易监督部门核准的；</w:t>
      </w:r>
    </w:p>
    <w:p w14:paraId="77C94935">
      <w:pPr>
        <w:spacing w:before="233" w:line="228" w:lineRule="auto"/>
        <w:ind w:left="430"/>
        <w:rPr>
          <w:rFonts w:ascii="宋体" w:hAnsi="宋体" w:eastAsia="宋体" w:cs="宋体"/>
          <w:sz w:val="20"/>
          <w:szCs w:val="20"/>
        </w:rPr>
      </w:pPr>
      <w:r>
        <w:rPr>
          <w:rFonts w:ascii="宋体" w:hAnsi="宋体" w:eastAsia="宋体" w:cs="宋体"/>
          <w:spacing w:val="8"/>
          <w:sz w:val="20"/>
          <w:szCs w:val="20"/>
        </w:rPr>
        <w:t>（8）未按照招标文件的规定提交投标保证金的；</w:t>
      </w:r>
    </w:p>
    <w:p w14:paraId="630C85F8">
      <w:pPr>
        <w:spacing w:before="253" w:line="227" w:lineRule="auto"/>
        <w:ind w:left="430"/>
        <w:rPr>
          <w:rFonts w:ascii="宋体" w:hAnsi="宋体" w:eastAsia="宋体" w:cs="宋体"/>
          <w:sz w:val="20"/>
          <w:szCs w:val="20"/>
        </w:rPr>
      </w:pPr>
      <w:r>
        <w:rPr>
          <w:rFonts w:ascii="宋体" w:hAnsi="宋体" w:eastAsia="宋体" w:cs="宋体"/>
          <w:spacing w:val="10"/>
          <w:sz w:val="20"/>
          <w:szCs w:val="20"/>
        </w:rPr>
        <w:t>（9）投标文件含有采购人不能接受的附加条件的;</w:t>
      </w:r>
    </w:p>
    <w:p w14:paraId="2F09356A">
      <w:pPr>
        <w:spacing w:before="255" w:line="228" w:lineRule="auto"/>
        <w:ind w:left="430"/>
        <w:rPr>
          <w:rFonts w:ascii="宋体" w:hAnsi="宋体" w:eastAsia="宋体" w:cs="宋体"/>
          <w:sz w:val="20"/>
          <w:szCs w:val="20"/>
        </w:rPr>
      </w:pPr>
      <w:r>
        <w:rPr>
          <w:rFonts w:ascii="宋体" w:hAnsi="宋体" w:eastAsia="宋体" w:cs="宋体"/>
          <w:spacing w:val="7"/>
          <w:sz w:val="20"/>
          <w:szCs w:val="20"/>
        </w:rPr>
        <w:t>（10）磋商文件规定的其它无效投标情形。</w:t>
      </w:r>
    </w:p>
    <w:p w14:paraId="50918E74">
      <w:pPr>
        <w:spacing w:before="173" w:line="225" w:lineRule="auto"/>
        <w:ind w:left="435"/>
        <w:rPr>
          <w:rFonts w:ascii="宋体" w:hAnsi="宋体" w:eastAsia="宋体" w:cs="宋体"/>
          <w:sz w:val="20"/>
          <w:szCs w:val="20"/>
        </w:rPr>
      </w:pPr>
      <w:r>
        <w:rPr>
          <w:rFonts w:ascii="宋体" w:hAnsi="宋体" w:eastAsia="宋体" w:cs="宋体"/>
          <w:spacing w:val="7"/>
          <w:sz w:val="20"/>
          <w:szCs w:val="20"/>
        </w:rPr>
        <w:t>12.4 投标人有下列情形之一的, 详细评审后其投标按无效投标处理：</w:t>
      </w:r>
    </w:p>
    <w:p w14:paraId="63D3EF76">
      <w:pPr>
        <w:spacing w:before="155" w:line="228" w:lineRule="auto"/>
        <w:ind w:left="456"/>
        <w:rPr>
          <w:rFonts w:ascii="宋体" w:hAnsi="宋体" w:eastAsia="宋体" w:cs="宋体"/>
          <w:sz w:val="20"/>
          <w:szCs w:val="20"/>
        </w:rPr>
      </w:pPr>
      <w:r>
        <w:rPr>
          <w:rFonts w:ascii="宋体" w:hAnsi="宋体" w:eastAsia="宋体" w:cs="宋体"/>
          <w:spacing w:val="5"/>
          <w:sz w:val="20"/>
          <w:szCs w:val="20"/>
        </w:rPr>
        <w:t>(1)投标产品不符合必须强制执行的国家标准的；</w:t>
      </w:r>
    </w:p>
    <w:p w14:paraId="75D1BE31">
      <w:pPr>
        <w:spacing w:before="154" w:line="227" w:lineRule="auto"/>
        <w:ind w:left="456"/>
        <w:rPr>
          <w:rFonts w:ascii="宋体" w:hAnsi="宋体" w:eastAsia="宋体" w:cs="宋体"/>
          <w:sz w:val="20"/>
          <w:szCs w:val="20"/>
        </w:rPr>
      </w:pPr>
      <w:r>
        <w:rPr>
          <w:rFonts w:ascii="宋体" w:hAnsi="宋体" w:eastAsia="宋体" w:cs="宋体"/>
          <w:spacing w:val="6"/>
          <w:sz w:val="20"/>
          <w:szCs w:val="20"/>
        </w:rPr>
        <w:t>(2)投标人有串通投标、弄虚作假、行贿等违法行为；</w:t>
      </w:r>
    </w:p>
    <w:p w14:paraId="4F23418C">
      <w:pPr>
        <w:spacing w:before="155" w:line="227" w:lineRule="auto"/>
        <w:ind w:left="456"/>
        <w:rPr>
          <w:rFonts w:ascii="宋体" w:hAnsi="宋体" w:eastAsia="宋体" w:cs="宋体"/>
          <w:sz w:val="20"/>
          <w:szCs w:val="20"/>
        </w:rPr>
      </w:pPr>
      <w:r>
        <w:rPr>
          <w:rFonts w:ascii="宋体" w:hAnsi="宋体" w:eastAsia="宋体" w:cs="宋体"/>
          <w:spacing w:val="7"/>
          <w:sz w:val="20"/>
          <w:szCs w:val="20"/>
        </w:rPr>
        <w:t>(3)投标文件含有违反国家法律、法规的内容，或附有招标人不能接受的条件的；</w:t>
      </w:r>
    </w:p>
    <w:p w14:paraId="70957BBC">
      <w:pPr>
        <w:spacing w:before="144" w:line="329" w:lineRule="auto"/>
        <w:ind w:left="17" w:right="2" w:firstLine="306"/>
        <w:rPr>
          <w:rFonts w:ascii="宋体" w:hAnsi="宋体" w:eastAsia="宋体" w:cs="宋体"/>
          <w:sz w:val="20"/>
          <w:szCs w:val="20"/>
        </w:rPr>
      </w:pPr>
      <w:r>
        <w:rPr>
          <w:rFonts w:ascii="宋体" w:hAnsi="宋体" w:eastAsia="宋体" w:cs="宋体"/>
          <w:spacing w:val="9"/>
          <w:sz w:val="20"/>
          <w:szCs w:val="20"/>
        </w:rPr>
        <w:t>（4）在同一项目（或同一标段）</w:t>
      </w:r>
      <w:r>
        <w:rPr>
          <w:rFonts w:ascii="宋体" w:hAnsi="宋体" w:eastAsia="宋体" w:cs="宋体"/>
          <w:spacing w:val="-49"/>
          <w:sz w:val="20"/>
          <w:szCs w:val="20"/>
        </w:rPr>
        <w:t xml:space="preserve"> </w:t>
      </w:r>
      <w:r>
        <w:rPr>
          <w:rFonts w:ascii="宋体" w:hAnsi="宋体" w:eastAsia="宋体" w:cs="宋体"/>
          <w:spacing w:val="9"/>
          <w:sz w:val="20"/>
          <w:szCs w:val="20"/>
        </w:rPr>
        <w:t>中有多个</w:t>
      </w:r>
      <w:r>
        <w:rPr>
          <w:rFonts w:ascii="宋体" w:hAnsi="宋体" w:eastAsia="宋体" w:cs="宋体"/>
          <w:spacing w:val="8"/>
          <w:sz w:val="20"/>
          <w:szCs w:val="20"/>
        </w:rPr>
        <w:t>投标人有效投标报价接近最高限价，且评标委员会认为报价</w:t>
      </w:r>
      <w:r>
        <w:rPr>
          <w:rFonts w:ascii="宋体" w:hAnsi="宋体" w:eastAsia="宋体" w:cs="宋体"/>
          <w:sz w:val="20"/>
          <w:szCs w:val="20"/>
        </w:rPr>
        <w:t xml:space="preserve"> </w:t>
      </w:r>
      <w:r>
        <w:rPr>
          <w:rFonts w:ascii="宋体" w:hAnsi="宋体" w:eastAsia="宋体" w:cs="宋体"/>
          <w:spacing w:val="6"/>
          <w:sz w:val="20"/>
          <w:szCs w:val="20"/>
        </w:rPr>
        <w:t>出现异常的，可以宣布其投标无效；</w:t>
      </w:r>
    </w:p>
    <w:p w14:paraId="5C588D05">
      <w:pPr>
        <w:spacing w:before="222" w:line="226" w:lineRule="auto"/>
        <w:ind w:left="324"/>
        <w:rPr>
          <w:rFonts w:ascii="宋体" w:hAnsi="宋体" w:eastAsia="宋体" w:cs="宋体"/>
          <w:sz w:val="20"/>
          <w:szCs w:val="20"/>
        </w:rPr>
      </w:pPr>
      <w:r>
        <w:rPr>
          <w:rFonts w:ascii="宋体" w:hAnsi="宋体" w:eastAsia="宋体" w:cs="宋体"/>
          <w:spacing w:val="9"/>
          <w:sz w:val="20"/>
          <w:szCs w:val="20"/>
        </w:rPr>
        <w:t>（5）报价明显低于其他投标人，且不能证明报价合理性的投标</w:t>
      </w:r>
      <w:r>
        <w:rPr>
          <w:rFonts w:ascii="宋体" w:hAnsi="宋体" w:eastAsia="宋体" w:cs="宋体"/>
          <w:spacing w:val="8"/>
          <w:sz w:val="20"/>
          <w:szCs w:val="20"/>
        </w:rPr>
        <w:t>无效；</w:t>
      </w:r>
    </w:p>
    <w:p w14:paraId="08A53357">
      <w:pPr>
        <w:spacing w:before="223" w:line="227" w:lineRule="auto"/>
        <w:ind w:left="324"/>
        <w:rPr>
          <w:rFonts w:ascii="宋体" w:hAnsi="宋体" w:eastAsia="宋体" w:cs="宋体"/>
          <w:sz w:val="20"/>
          <w:szCs w:val="20"/>
        </w:rPr>
      </w:pPr>
      <w:r>
        <w:rPr>
          <w:rFonts w:ascii="宋体" w:hAnsi="宋体" w:eastAsia="宋体" w:cs="宋体"/>
          <w:spacing w:val="7"/>
          <w:sz w:val="20"/>
          <w:szCs w:val="20"/>
        </w:rPr>
        <w:t>（6）拒不确认评标委员会评审修正的投标无效；</w:t>
      </w:r>
    </w:p>
    <w:p w14:paraId="4AA178E0">
      <w:pPr>
        <w:spacing w:before="232" w:line="227" w:lineRule="auto"/>
        <w:ind w:left="430"/>
        <w:rPr>
          <w:rFonts w:ascii="宋体" w:hAnsi="宋体" w:eastAsia="宋体" w:cs="宋体"/>
          <w:sz w:val="20"/>
          <w:szCs w:val="20"/>
        </w:rPr>
      </w:pPr>
      <w:r>
        <w:rPr>
          <w:rFonts w:ascii="宋体" w:hAnsi="宋体" w:eastAsia="宋体" w:cs="宋体"/>
          <w:spacing w:val="9"/>
          <w:sz w:val="20"/>
          <w:szCs w:val="20"/>
        </w:rPr>
        <w:t>（7）其它情形，经评标委员会委提出按无效投标处理，并经公共资源交易监督部门核准的；</w:t>
      </w:r>
    </w:p>
    <w:p w14:paraId="7DE015A5">
      <w:pPr>
        <w:spacing w:before="154" w:line="228" w:lineRule="auto"/>
        <w:ind w:left="430"/>
        <w:rPr>
          <w:rFonts w:ascii="宋体" w:hAnsi="宋体" w:eastAsia="宋体" w:cs="宋体"/>
          <w:sz w:val="20"/>
          <w:szCs w:val="20"/>
        </w:rPr>
      </w:pPr>
      <w:r>
        <w:rPr>
          <w:rFonts w:ascii="宋体" w:hAnsi="宋体" w:eastAsia="宋体" w:cs="宋体"/>
          <w:spacing w:val="8"/>
          <w:sz w:val="20"/>
          <w:szCs w:val="20"/>
        </w:rPr>
        <w:t>（8）磋商文件规定的其它无效投标情形</w:t>
      </w:r>
    </w:p>
    <w:p w14:paraId="65BFD3C6">
      <w:pPr>
        <w:spacing w:line="228" w:lineRule="auto"/>
        <w:rPr>
          <w:rFonts w:ascii="宋体" w:hAnsi="宋体" w:eastAsia="宋体" w:cs="宋体"/>
          <w:sz w:val="20"/>
          <w:szCs w:val="20"/>
        </w:rPr>
        <w:sectPr>
          <w:footerReference r:id="rId46" w:type="default"/>
          <w:pgSz w:w="11906" w:h="16838"/>
          <w:pgMar w:top="400" w:right="1159" w:bottom="1157" w:left="1088" w:header="0" w:footer="997" w:gutter="0"/>
          <w:cols w:space="720" w:num="1"/>
        </w:sectPr>
      </w:pPr>
    </w:p>
    <w:p w14:paraId="7DFC80D3">
      <w:pPr>
        <w:pStyle w:val="2"/>
        <w:spacing w:line="338" w:lineRule="auto"/>
      </w:pPr>
    </w:p>
    <w:p w14:paraId="0CF74A31">
      <w:pPr>
        <w:pStyle w:val="2"/>
        <w:spacing w:line="338" w:lineRule="auto"/>
      </w:pPr>
    </w:p>
    <w:p w14:paraId="4AF324DF">
      <w:pPr>
        <w:spacing w:before="98" w:line="225" w:lineRule="auto"/>
        <w:ind w:left="3917"/>
        <w:rPr>
          <w:rFonts w:ascii="宋体" w:hAnsi="宋体" w:eastAsia="宋体" w:cs="宋体"/>
          <w:sz w:val="30"/>
          <w:szCs w:val="30"/>
          <w:highlight w:val="none"/>
        </w:rPr>
      </w:pPr>
      <w:r>
        <w:rPr>
          <w:rFonts w:ascii="宋体" w:hAnsi="宋体" w:eastAsia="宋体" w:cs="宋体"/>
          <w:b/>
          <w:bCs/>
          <w:spacing w:val="5"/>
          <w:sz w:val="30"/>
          <w:szCs w:val="30"/>
          <w:highlight w:val="none"/>
        </w:rPr>
        <w:t>采购需求</w:t>
      </w:r>
    </w:p>
    <w:p w14:paraId="49CC16B7">
      <w:pPr>
        <w:spacing w:before="24" w:line="228" w:lineRule="auto"/>
        <w:ind w:left="4"/>
        <w:rPr>
          <w:rFonts w:ascii="宋体" w:hAnsi="宋体" w:eastAsia="宋体" w:cs="宋体"/>
          <w:sz w:val="22"/>
          <w:szCs w:val="22"/>
          <w:highlight w:val="none"/>
        </w:rPr>
      </w:pPr>
      <w:r>
        <w:rPr>
          <w:rFonts w:ascii="宋体" w:hAnsi="宋体" w:eastAsia="宋体" w:cs="宋体"/>
          <w:spacing w:val="6"/>
          <w:sz w:val="22"/>
          <w:szCs w:val="22"/>
          <w:highlight w:val="none"/>
        </w:rPr>
        <w:t>一、项目概述</w:t>
      </w:r>
    </w:p>
    <w:p w14:paraId="2AA3D444">
      <w:pPr>
        <w:spacing w:before="27" w:line="239" w:lineRule="auto"/>
        <w:ind w:right="101" w:firstLine="461"/>
        <w:rPr>
          <w:rFonts w:ascii="宋体" w:hAnsi="宋体" w:eastAsia="宋体" w:cs="宋体"/>
          <w:sz w:val="22"/>
          <w:szCs w:val="22"/>
          <w:highlight w:val="none"/>
        </w:rPr>
      </w:pPr>
      <w:r>
        <w:rPr>
          <w:rFonts w:ascii="宋体" w:hAnsi="宋体" w:eastAsia="宋体" w:cs="宋体"/>
          <w:spacing w:val="10"/>
          <w:sz w:val="22"/>
          <w:szCs w:val="22"/>
          <w:highlight w:val="none"/>
        </w:rPr>
        <w:t>拟通过竞争性磋商方式确定一家监理公司为</w:t>
      </w:r>
      <w:r>
        <w:rPr>
          <w:rFonts w:hint="eastAsia" w:ascii="宋体" w:hAnsi="宋体" w:eastAsia="宋体" w:cs="宋体"/>
          <w:spacing w:val="10"/>
          <w:sz w:val="22"/>
          <w:szCs w:val="22"/>
          <w:highlight w:val="none"/>
        </w:rPr>
        <w:t>阿图什市无花果三产融合科技创新园（二期）工程（监理服务）项目</w:t>
      </w:r>
      <w:r>
        <w:rPr>
          <w:rFonts w:ascii="宋体" w:hAnsi="宋体" w:eastAsia="宋体" w:cs="宋体"/>
          <w:spacing w:val="9"/>
          <w:sz w:val="22"/>
          <w:szCs w:val="22"/>
          <w:highlight w:val="none"/>
        </w:rPr>
        <w:t>。</w:t>
      </w:r>
    </w:p>
    <w:p w14:paraId="0FF6BE06">
      <w:pPr>
        <w:spacing w:before="26" w:line="228" w:lineRule="auto"/>
        <w:ind w:left="4"/>
        <w:rPr>
          <w:rFonts w:ascii="宋体" w:hAnsi="宋体" w:eastAsia="宋体" w:cs="宋体"/>
          <w:sz w:val="22"/>
          <w:szCs w:val="22"/>
          <w:highlight w:val="none"/>
        </w:rPr>
      </w:pPr>
      <w:r>
        <w:rPr>
          <w:rFonts w:ascii="宋体" w:hAnsi="宋体" w:eastAsia="宋体" w:cs="宋体"/>
          <w:spacing w:val="9"/>
          <w:sz w:val="22"/>
          <w:szCs w:val="22"/>
          <w:highlight w:val="none"/>
        </w:rPr>
        <w:t>二、 服务内容、服务范围及服务要求等</w:t>
      </w:r>
    </w:p>
    <w:p w14:paraId="6597B3D2">
      <w:pPr>
        <w:spacing w:before="25" w:line="228" w:lineRule="auto"/>
        <w:ind w:left="41"/>
        <w:rPr>
          <w:rFonts w:ascii="宋体" w:hAnsi="宋体" w:eastAsia="宋体" w:cs="宋体"/>
          <w:sz w:val="22"/>
          <w:szCs w:val="22"/>
          <w:highlight w:val="none"/>
        </w:rPr>
      </w:pPr>
      <w:r>
        <w:rPr>
          <w:rFonts w:ascii="宋体" w:hAnsi="宋体" w:eastAsia="宋体" w:cs="宋体"/>
          <w:spacing w:val="1"/>
          <w:sz w:val="22"/>
          <w:szCs w:val="22"/>
          <w:highlight w:val="none"/>
        </w:rPr>
        <w:t>(一)服务内容</w:t>
      </w:r>
    </w:p>
    <w:p w14:paraId="65FAB478">
      <w:pPr>
        <w:spacing w:before="27" w:line="246" w:lineRule="auto"/>
        <w:ind w:right="101" w:firstLine="461"/>
        <w:jc w:val="both"/>
        <w:rPr>
          <w:rFonts w:ascii="宋体" w:hAnsi="宋体" w:eastAsia="宋体" w:cs="宋体"/>
          <w:sz w:val="22"/>
          <w:szCs w:val="22"/>
          <w:highlight w:val="none"/>
        </w:rPr>
      </w:pPr>
      <w:r>
        <w:rPr>
          <w:rFonts w:ascii="宋体" w:hAnsi="宋体" w:eastAsia="宋体" w:cs="宋体"/>
          <w:spacing w:val="10"/>
          <w:sz w:val="22"/>
          <w:szCs w:val="22"/>
          <w:highlight w:val="none"/>
        </w:rPr>
        <w:t>根据</w:t>
      </w:r>
      <w:r>
        <w:rPr>
          <w:rFonts w:hint="eastAsia" w:ascii="宋体" w:hAnsi="宋体" w:eastAsia="宋体" w:cs="宋体"/>
          <w:spacing w:val="10"/>
          <w:sz w:val="22"/>
          <w:szCs w:val="22"/>
          <w:highlight w:val="none"/>
        </w:rPr>
        <w:t>阿图什市无花果三产融合科技创新园（二期）工程（监理服务）项目</w:t>
      </w:r>
      <w:r>
        <w:rPr>
          <w:rFonts w:ascii="宋体" w:hAnsi="宋体" w:eastAsia="宋体" w:cs="宋体"/>
          <w:spacing w:val="10"/>
          <w:sz w:val="22"/>
          <w:szCs w:val="22"/>
          <w:highlight w:val="none"/>
        </w:rPr>
        <w:t>实际，监理工程的范围与所监理工程施工合同所涵盖的工程范</w:t>
      </w:r>
      <w:r>
        <w:rPr>
          <w:rFonts w:ascii="宋体" w:hAnsi="宋体" w:eastAsia="宋体" w:cs="宋体"/>
          <w:spacing w:val="9"/>
          <w:sz w:val="22"/>
          <w:szCs w:val="22"/>
          <w:highlight w:val="none"/>
        </w:rPr>
        <w:t>围一致，依照</w:t>
      </w:r>
      <w:r>
        <w:rPr>
          <w:rFonts w:ascii="宋体" w:hAnsi="宋体" w:eastAsia="宋体" w:cs="宋体"/>
          <w:sz w:val="22"/>
          <w:szCs w:val="22"/>
          <w:highlight w:val="none"/>
        </w:rPr>
        <w:t xml:space="preserve"> </w:t>
      </w:r>
      <w:r>
        <w:rPr>
          <w:rFonts w:ascii="宋体" w:hAnsi="宋体" w:eastAsia="宋体" w:cs="宋体"/>
          <w:spacing w:val="10"/>
          <w:sz w:val="22"/>
          <w:szCs w:val="22"/>
          <w:highlight w:val="none"/>
        </w:rPr>
        <w:t>法律规定、工程建设标准、勘察设计文件及合同等要求，在施工阶段对建设</w:t>
      </w:r>
      <w:r>
        <w:rPr>
          <w:rFonts w:ascii="宋体" w:hAnsi="宋体" w:eastAsia="宋体" w:cs="宋体"/>
          <w:spacing w:val="9"/>
          <w:sz w:val="22"/>
          <w:szCs w:val="22"/>
          <w:highlight w:val="none"/>
        </w:rPr>
        <w:t>工程质量、进</w:t>
      </w:r>
      <w:r>
        <w:rPr>
          <w:rFonts w:ascii="宋体" w:hAnsi="宋体" w:eastAsia="宋体" w:cs="宋体"/>
          <w:sz w:val="22"/>
          <w:szCs w:val="22"/>
          <w:highlight w:val="none"/>
        </w:rPr>
        <w:t xml:space="preserve"> </w:t>
      </w:r>
      <w:r>
        <w:rPr>
          <w:rFonts w:ascii="宋体" w:hAnsi="宋体" w:eastAsia="宋体" w:cs="宋体"/>
          <w:spacing w:val="10"/>
          <w:sz w:val="22"/>
          <w:szCs w:val="22"/>
          <w:highlight w:val="none"/>
        </w:rPr>
        <w:t>度、造价进行控制，对合同、信息进行管理，对工程建设相关方的关系进行</w:t>
      </w:r>
      <w:r>
        <w:rPr>
          <w:rFonts w:ascii="宋体" w:hAnsi="宋体" w:eastAsia="宋体" w:cs="宋体"/>
          <w:spacing w:val="9"/>
          <w:sz w:val="22"/>
          <w:szCs w:val="22"/>
          <w:highlight w:val="none"/>
        </w:rPr>
        <w:t>协调，并履行</w:t>
      </w:r>
      <w:r>
        <w:rPr>
          <w:rFonts w:ascii="宋体" w:hAnsi="宋体" w:eastAsia="宋体" w:cs="宋体"/>
          <w:sz w:val="22"/>
          <w:szCs w:val="22"/>
          <w:highlight w:val="none"/>
        </w:rPr>
        <w:t xml:space="preserve"> </w:t>
      </w:r>
      <w:r>
        <w:rPr>
          <w:rFonts w:ascii="宋体" w:hAnsi="宋体" w:eastAsia="宋体" w:cs="宋体"/>
          <w:spacing w:val="9"/>
          <w:sz w:val="22"/>
          <w:szCs w:val="22"/>
          <w:highlight w:val="none"/>
        </w:rPr>
        <w:t>建设工程安全生产管理法定职责的服务活动。</w:t>
      </w:r>
    </w:p>
    <w:p w14:paraId="47A9775F">
      <w:pPr>
        <w:spacing w:before="26" w:line="228" w:lineRule="auto"/>
        <w:ind w:left="41"/>
        <w:rPr>
          <w:rFonts w:ascii="宋体" w:hAnsi="宋体" w:eastAsia="宋体" w:cs="宋体"/>
          <w:sz w:val="22"/>
          <w:szCs w:val="22"/>
          <w:highlight w:val="none"/>
        </w:rPr>
      </w:pPr>
      <w:r>
        <w:rPr>
          <w:rFonts w:ascii="宋体" w:hAnsi="宋体" w:eastAsia="宋体" w:cs="宋体"/>
          <w:spacing w:val="1"/>
          <w:sz w:val="22"/>
          <w:szCs w:val="22"/>
          <w:highlight w:val="none"/>
        </w:rPr>
        <w:t>(二)服务范围</w:t>
      </w:r>
    </w:p>
    <w:p w14:paraId="7BAF41CC">
      <w:pPr>
        <w:spacing w:before="27" w:line="243" w:lineRule="auto"/>
        <w:ind w:left="6" w:firstLine="456"/>
        <w:jc w:val="both"/>
        <w:rPr>
          <w:rFonts w:ascii="宋体" w:hAnsi="宋体" w:eastAsia="宋体" w:cs="宋体"/>
          <w:sz w:val="22"/>
          <w:szCs w:val="22"/>
          <w:highlight w:val="none"/>
        </w:rPr>
      </w:pPr>
      <w:r>
        <w:rPr>
          <w:rFonts w:ascii="宋体" w:hAnsi="宋体" w:eastAsia="宋体" w:cs="宋体"/>
          <w:spacing w:val="10"/>
          <w:sz w:val="22"/>
          <w:szCs w:val="22"/>
          <w:highlight w:val="none"/>
        </w:rPr>
        <w:t>监理内容主要为</w:t>
      </w:r>
      <w:r>
        <w:rPr>
          <w:rFonts w:hint="eastAsia" w:ascii="宋体" w:hAnsi="宋体" w:eastAsia="宋体" w:cs="宋体"/>
          <w:spacing w:val="10"/>
          <w:sz w:val="22"/>
          <w:szCs w:val="22"/>
          <w:highlight w:val="none"/>
        </w:rPr>
        <w:t>阿图什市无花果三产融合科技创新园（二期）工程（监理服务）项目</w:t>
      </w:r>
      <w:r>
        <w:rPr>
          <w:rFonts w:ascii="宋体" w:hAnsi="宋体" w:eastAsia="宋体" w:cs="宋体"/>
          <w:sz w:val="22"/>
          <w:szCs w:val="22"/>
          <w:highlight w:val="none"/>
        </w:rPr>
        <w:t>施工图所涵盖的范围。该项目总投资</w:t>
      </w:r>
      <w:r>
        <w:rPr>
          <w:rFonts w:ascii="宋体" w:hAnsi="宋体" w:eastAsia="宋体" w:cs="宋体"/>
          <w:spacing w:val="-64"/>
          <w:sz w:val="22"/>
          <w:szCs w:val="22"/>
          <w:highlight w:val="none"/>
        </w:rPr>
        <w:t xml:space="preserve"> </w:t>
      </w:r>
      <w:r>
        <w:rPr>
          <w:rFonts w:hint="eastAsia" w:ascii="宋体" w:hAnsi="宋体" w:eastAsia="宋体" w:cs="宋体"/>
          <w:sz w:val="22"/>
          <w:szCs w:val="22"/>
          <w:highlight w:val="none"/>
          <w:lang w:val="en-US" w:eastAsia="zh-CN"/>
        </w:rPr>
        <w:t>10250</w:t>
      </w:r>
      <w:r>
        <w:rPr>
          <w:rFonts w:ascii="宋体" w:hAnsi="宋体" w:eastAsia="宋体" w:cs="宋体"/>
          <w:spacing w:val="-62"/>
          <w:sz w:val="22"/>
          <w:szCs w:val="22"/>
          <w:highlight w:val="none"/>
        </w:rPr>
        <w:t xml:space="preserve"> </w:t>
      </w:r>
      <w:r>
        <w:rPr>
          <w:rFonts w:ascii="宋体" w:hAnsi="宋体" w:eastAsia="宋体" w:cs="宋体"/>
          <w:sz w:val="22"/>
          <w:szCs w:val="22"/>
          <w:highlight w:val="none"/>
        </w:rPr>
        <w:t>万元，监理预算费</w:t>
      </w:r>
      <w:r>
        <w:rPr>
          <w:rFonts w:ascii="宋体" w:hAnsi="宋体" w:eastAsia="宋体" w:cs="宋体"/>
          <w:spacing w:val="-50"/>
          <w:sz w:val="22"/>
          <w:szCs w:val="22"/>
          <w:highlight w:val="none"/>
        </w:rPr>
        <w:t xml:space="preserve"> </w:t>
      </w:r>
      <w:r>
        <w:rPr>
          <w:rFonts w:hint="eastAsia" w:ascii="宋体" w:hAnsi="宋体" w:eastAsia="宋体" w:cs="宋体"/>
          <w:spacing w:val="-1"/>
          <w:sz w:val="22"/>
          <w:szCs w:val="22"/>
          <w:highlight w:val="none"/>
          <w:lang w:val="en-US" w:eastAsia="zh-CN"/>
        </w:rPr>
        <w:t>95</w:t>
      </w:r>
      <w:r>
        <w:rPr>
          <w:rFonts w:ascii="宋体" w:hAnsi="宋体" w:eastAsia="宋体" w:cs="宋体"/>
          <w:spacing w:val="1"/>
          <w:sz w:val="22"/>
          <w:szCs w:val="22"/>
          <w:highlight w:val="none"/>
        </w:rPr>
        <w:t>万元。</w:t>
      </w:r>
    </w:p>
    <w:p w14:paraId="458BC1EA">
      <w:pPr>
        <w:spacing w:before="25" w:line="228" w:lineRule="auto"/>
        <w:ind w:left="41"/>
        <w:rPr>
          <w:rFonts w:ascii="宋体" w:hAnsi="宋体" w:eastAsia="宋体" w:cs="宋体"/>
          <w:sz w:val="22"/>
          <w:szCs w:val="22"/>
          <w:highlight w:val="none"/>
        </w:rPr>
      </w:pPr>
      <w:r>
        <w:rPr>
          <w:rFonts w:ascii="宋体" w:hAnsi="宋体" w:eastAsia="宋体" w:cs="宋体"/>
          <w:spacing w:val="3"/>
          <w:sz w:val="22"/>
          <w:szCs w:val="22"/>
          <w:highlight w:val="none"/>
        </w:rPr>
        <w:t>(三)服务质量要求</w:t>
      </w:r>
    </w:p>
    <w:p w14:paraId="4A368781">
      <w:pPr>
        <w:spacing w:before="26"/>
        <w:ind w:left="43" w:right="792" w:hanging="26"/>
        <w:rPr>
          <w:rFonts w:ascii="宋体" w:hAnsi="宋体" w:eastAsia="宋体" w:cs="宋体"/>
          <w:sz w:val="22"/>
          <w:szCs w:val="22"/>
          <w:highlight w:val="none"/>
        </w:rPr>
      </w:pPr>
      <w:r>
        <w:rPr>
          <w:rFonts w:ascii="宋体" w:hAnsi="宋体" w:eastAsia="宋体" w:cs="宋体"/>
          <w:spacing w:val="9"/>
          <w:sz w:val="22"/>
          <w:szCs w:val="22"/>
          <w:highlight w:val="none"/>
        </w:rPr>
        <w:t>1.按照建设相关法律法规及标准以及合同约定要求，对项目进行监理服务，督促项</w:t>
      </w:r>
      <w:r>
        <w:rPr>
          <w:rFonts w:ascii="宋体" w:hAnsi="宋体" w:eastAsia="宋体" w:cs="宋体"/>
          <w:spacing w:val="2"/>
          <w:sz w:val="22"/>
          <w:szCs w:val="22"/>
          <w:highlight w:val="none"/>
        </w:rPr>
        <w:t xml:space="preserve"> </w:t>
      </w:r>
      <w:r>
        <w:rPr>
          <w:rFonts w:ascii="宋体" w:hAnsi="宋体" w:eastAsia="宋体" w:cs="宋体"/>
          <w:spacing w:val="7"/>
          <w:sz w:val="22"/>
          <w:szCs w:val="22"/>
          <w:highlight w:val="none"/>
        </w:rPr>
        <w:t>目进度，监督项目施工质量，确保项目按要求按工期完工。</w:t>
      </w:r>
    </w:p>
    <w:p w14:paraId="28BB1FCE">
      <w:pPr>
        <w:spacing w:before="27" w:line="228" w:lineRule="auto"/>
        <w:rPr>
          <w:rFonts w:ascii="宋体" w:hAnsi="宋体" w:eastAsia="宋体" w:cs="宋体"/>
          <w:sz w:val="22"/>
          <w:szCs w:val="22"/>
          <w:highlight w:val="none"/>
        </w:rPr>
      </w:pPr>
      <w:r>
        <w:rPr>
          <w:rFonts w:ascii="宋体" w:hAnsi="宋体" w:eastAsia="宋体" w:cs="宋体"/>
          <w:spacing w:val="4"/>
          <w:sz w:val="22"/>
          <w:szCs w:val="22"/>
          <w:highlight w:val="none"/>
        </w:rPr>
        <w:t>三、</w:t>
      </w:r>
      <w:r>
        <w:rPr>
          <w:rFonts w:ascii="宋体" w:hAnsi="宋体" w:eastAsia="宋体" w:cs="宋体"/>
          <w:spacing w:val="31"/>
          <w:sz w:val="22"/>
          <w:szCs w:val="22"/>
          <w:highlight w:val="none"/>
        </w:rPr>
        <w:t xml:space="preserve"> </w:t>
      </w:r>
      <w:r>
        <w:rPr>
          <w:rFonts w:ascii="宋体" w:hAnsi="宋体" w:eastAsia="宋体" w:cs="宋体"/>
          <w:spacing w:val="4"/>
          <w:sz w:val="22"/>
          <w:szCs w:val="22"/>
          <w:highlight w:val="none"/>
        </w:rPr>
        <w:t>成果要求</w:t>
      </w:r>
    </w:p>
    <w:p w14:paraId="57E2C58E">
      <w:pPr>
        <w:spacing w:before="25" w:line="227" w:lineRule="auto"/>
        <w:ind w:left="17"/>
        <w:rPr>
          <w:rFonts w:ascii="宋体" w:hAnsi="宋体" w:eastAsia="宋体" w:cs="宋体"/>
          <w:sz w:val="22"/>
          <w:szCs w:val="22"/>
          <w:highlight w:val="none"/>
        </w:rPr>
      </w:pPr>
      <w:r>
        <w:rPr>
          <w:rFonts w:ascii="宋体" w:hAnsi="宋体" w:eastAsia="宋体" w:cs="宋体"/>
          <w:spacing w:val="3"/>
          <w:sz w:val="22"/>
          <w:szCs w:val="22"/>
          <w:highlight w:val="none"/>
        </w:rPr>
        <w:t>1.每月</w:t>
      </w:r>
      <w:r>
        <w:rPr>
          <w:rFonts w:ascii="宋体" w:hAnsi="宋体" w:eastAsia="宋体" w:cs="宋体"/>
          <w:spacing w:val="-25"/>
          <w:sz w:val="22"/>
          <w:szCs w:val="22"/>
          <w:highlight w:val="none"/>
        </w:rPr>
        <w:t xml:space="preserve"> </w:t>
      </w:r>
      <w:r>
        <w:rPr>
          <w:rFonts w:ascii="宋体" w:hAnsi="宋体" w:eastAsia="宋体" w:cs="宋体"/>
          <w:spacing w:val="3"/>
          <w:sz w:val="22"/>
          <w:szCs w:val="22"/>
          <w:highlight w:val="none"/>
        </w:rPr>
        <w:t>30 日前向甲方提供监理月报一份。</w:t>
      </w:r>
    </w:p>
    <w:p w14:paraId="7E77E945">
      <w:pPr>
        <w:spacing w:before="28"/>
        <w:ind w:left="21" w:right="1864" w:hanging="18"/>
        <w:rPr>
          <w:rFonts w:ascii="宋体" w:hAnsi="宋体" w:eastAsia="宋体" w:cs="宋体"/>
          <w:sz w:val="22"/>
          <w:szCs w:val="22"/>
          <w:highlight w:val="none"/>
        </w:rPr>
      </w:pPr>
      <w:r>
        <w:rPr>
          <w:rFonts w:ascii="宋体" w:hAnsi="宋体" w:eastAsia="宋体" w:cs="宋体"/>
          <w:spacing w:val="7"/>
          <w:sz w:val="22"/>
          <w:szCs w:val="22"/>
          <w:highlight w:val="none"/>
        </w:rPr>
        <w:t>2.工程竣工验收</w:t>
      </w:r>
      <w:r>
        <w:rPr>
          <w:rFonts w:ascii="宋体" w:hAnsi="宋体" w:eastAsia="宋体" w:cs="宋体"/>
          <w:spacing w:val="-37"/>
          <w:sz w:val="22"/>
          <w:szCs w:val="22"/>
          <w:highlight w:val="none"/>
        </w:rPr>
        <w:t xml:space="preserve"> </w:t>
      </w:r>
      <w:r>
        <w:rPr>
          <w:rFonts w:ascii="宋体" w:hAnsi="宋体" w:eastAsia="宋体" w:cs="宋体"/>
          <w:spacing w:val="7"/>
          <w:sz w:val="22"/>
          <w:szCs w:val="22"/>
          <w:highlight w:val="none"/>
        </w:rPr>
        <w:t>30</w:t>
      </w:r>
      <w:r>
        <w:rPr>
          <w:rFonts w:ascii="宋体" w:hAnsi="宋体" w:eastAsia="宋体" w:cs="宋体"/>
          <w:spacing w:val="-37"/>
          <w:sz w:val="22"/>
          <w:szCs w:val="22"/>
          <w:highlight w:val="none"/>
        </w:rPr>
        <w:t xml:space="preserve"> </w:t>
      </w:r>
      <w:r>
        <w:rPr>
          <w:rFonts w:ascii="宋体" w:hAnsi="宋体" w:eastAsia="宋体" w:cs="宋体"/>
          <w:spacing w:val="7"/>
          <w:sz w:val="22"/>
          <w:szCs w:val="22"/>
          <w:highlight w:val="none"/>
        </w:rPr>
        <w:t>天内向甲方提供完整的装订成册后的监理资料一份。</w:t>
      </w:r>
      <w:r>
        <w:rPr>
          <w:rFonts w:ascii="宋体" w:hAnsi="宋体" w:eastAsia="宋体" w:cs="宋体"/>
          <w:sz w:val="22"/>
          <w:szCs w:val="22"/>
          <w:highlight w:val="none"/>
        </w:rPr>
        <w:t xml:space="preserve"> </w:t>
      </w:r>
      <w:r>
        <w:rPr>
          <w:rFonts w:ascii="宋体" w:hAnsi="宋体" w:eastAsia="宋体" w:cs="宋体"/>
          <w:spacing w:val="4"/>
          <w:sz w:val="22"/>
          <w:szCs w:val="22"/>
          <w:highlight w:val="none"/>
        </w:rPr>
        <w:t>四 、时间要求</w:t>
      </w:r>
    </w:p>
    <w:p w14:paraId="0EF6A8CE">
      <w:pPr>
        <w:spacing w:before="24" w:line="239" w:lineRule="auto"/>
        <w:ind w:left="1" w:right="101" w:firstLine="481"/>
        <w:rPr>
          <w:rFonts w:ascii="宋体" w:hAnsi="宋体" w:eastAsia="宋体" w:cs="宋体"/>
          <w:sz w:val="22"/>
          <w:szCs w:val="22"/>
          <w:highlight w:val="none"/>
        </w:rPr>
      </w:pPr>
      <w:r>
        <w:rPr>
          <w:rFonts w:ascii="宋体" w:hAnsi="宋体" w:eastAsia="宋体" w:cs="宋体"/>
          <w:spacing w:val="9"/>
          <w:sz w:val="22"/>
          <w:szCs w:val="22"/>
          <w:highlight w:val="none"/>
        </w:rPr>
        <w:t>中标后项目开工之日起，对项目进行监理服务，保证项目按要求按工期完工，并通过</w:t>
      </w:r>
      <w:r>
        <w:rPr>
          <w:rFonts w:ascii="宋体" w:hAnsi="宋体" w:eastAsia="宋体" w:cs="宋体"/>
          <w:spacing w:val="7"/>
          <w:sz w:val="22"/>
          <w:szCs w:val="22"/>
          <w:highlight w:val="none"/>
        </w:rPr>
        <w:t xml:space="preserve"> </w:t>
      </w:r>
      <w:r>
        <w:rPr>
          <w:rFonts w:ascii="宋体" w:hAnsi="宋体" w:eastAsia="宋体" w:cs="宋体"/>
          <w:spacing w:val="5"/>
          <w:sz w:val="22"/>
          <w:szCs w:val="22"/>
          <w:highlight w:val="none"/>
        </w:rPr>
        <w:t>竣工验收。</w:t>
      </w:r>
    </w:p>
    <w:p w14:paraId="64F50537">
      <w:pPr>
        <w:spacing w:before="29" w:line="228" w:lineRule="auto"/>
        <w:ind w:left="4"/>
        <w:rPr>
          <w:rFonts w:ascii="宋体" w:hAnsi="宋体" w:eastAsia="宋体" w:cs="宋体"/>
          <w:sz w:val="22"/>
          <w:szCs w:val="22"/>
          <w:highlight w:val="none"/>
        </w:rPr>
      </w:pPr>
      <w:r>
        <w:rPr>
          <w:rFonts w:ascii="宋体" w:hAnsi="宋体" w:eastAsia="宋体" w:cs="宋体"/>
          <w:spacing w:val="6"/>
          <w:sz w:val="22"/>
          <w:szCs w:val="22"/>
          <w:highlight w:val="none"/>
        </w:rPr>
        <w:t>五、</w:t>
      </w:r>
      <w:r>
        <w:rPr>
          <w:rFonts w:ascii="宋体" w:hAnsi="宋体" w:eastAsia="宋体" w:cs="宋体"/>
          <w:spacing w:val="33"/>
          <w:sz w:val="22"/>
          <w:szCs w:val="22"/>
          <w:highlight w:val="none"/>
        </w:rPr>
        <w:t xml:space="preserve"> </w:t>
      </w:r>
      <w:r>
        <w:rPr>
          <w:rFonts w:ascii="宋体" w:hAnsi="宋体" w:eastAsia="宋体" w:cs="宋体"/>
          <w:spacing w:val="6"/>
          <w:sz w:val="22"/>
          <w:szCs w:val="22"/>
          <w:highlight w:val="none"/>
        </w:rPr>
        <w:t>服务费及付款方式</w:t>
      </w:r>
    </w:p>
    <w:p w14:paraId="54174472">
      <w:pPr>
        <w:spacing w:before="26" w:line="226" w:lineRule="auto"/>
        <w:ind w:left="17"/>
        <w:rPr>
          <w:rFonts w:hint="eastAsia" w:ascii="宋体" w:hAnsi="宋体" w:eastAsia="宋体" w:cs="宋体"/>
          <w:sz w:val="22"/>
          <w:szCs w:val="22"/>
          <w:highlight w:val="none"/>
          <w:lang w:val="en-US" w:eastAsia="zh-CN"/>
        </w:rPr>
      </w:pPr>
      <w:r>
        <w:rPr>
          <w:rFonts w:ascii="宋体" w:hAnsi="宋体" w:eastAsia="宋体" w:cs="宋体"/>
          <w:spacing w:val="6"/>
          <w:sz w:val="22"/>
          <w:szCs w:val="22"/>
          <w:highlight w:val="none"/>
        </w:rPr>
        <w:t>1.服务费：</w:t>
      </w:r>
      <w:r>
        <w:rPr>
          <w:rFonts w:hint="eastAsia" w:ascii="宋体" w:hAnsi="宋体" w:eastAsia="宋体" w:cs="宋体"/>
          <w:spacing w:val="6"/>
          <w:sz w:val="22"/>
          <w:szCs w:val="22"/>
          <w:highlight w:val="none"/>
          <w:lang w:val="en-US" w:eastAsia="zh-CN"/>
        </w:rPr>
        <w:t>/</w:t>
      </w:r>
    </w:p>
    <w:p w14:paraId="56CCD363">
      <w:pPr>
        <w:spacing w:before="26" w:line="244" w:lineRule="auto"/>
        <w:ind w:left="2"/>
        <w:jc w:val="both"/>
        <w:rPr>
          <w:rFonts w:ascii="宋体" w:hAnsi="宋体" w:eastAsia="宋体" w:cs="宋体"/>
          <w:sz w:val="22"/>
          <w:szCs w:val="22"/>
          <w:highlight w:val="none"/>
        </w:rPr>
      </w:pPr>
      <w:r>
        <w:rPr>
          <w:rFonts w:ascii="宋体" w:hAnsi="宋体" w:eastAsia="宋体" w:cs="宋体"/>
          <w:spacing w:val="8"/>
          <w:sz w:val="22"/>
          <w:szCs w:val="22"/>
          <w:highlight w:val="none"/>
        </w:rPr>
        <w:t>2.最终甲乙双方签订合同为</w:t>
      </w:r>
      <w:r>
        <w:rPr>
          <w:rFonts w:ascii="宋体" w:hAnsi="宋体" w:eastAsia="宋体" w:cs="宋体"/>
          <w:spacing w:val="-1"/>
          <w:sz w:val="22"/>
          <w:szCs w:val="22"/>
          <w:highlight w:val="none"/>
        </w:rPr>
        <w:t>准。</w:t>
      </w:r>
    </w:p>
    <w:p w14:paraId="09A12512">
      <w:pPr>
        <w:spacing w:line="244" w:lineRule="auto"/>
        <w:rPr>
          <w:rFonts w:ascii="宋体" w:hAnsi="宋体" w:eastAsia="宋体" w:cs="宋体"/>
          <w:sz w:val="22"/>
          <w:szCs w:val="22"/>
          <w:highlight w:val="yellow"/>
        </w:rPr>
        <w:sectPr>
          <w:footerReference r:id="rId47" w:type="default"/>
          <w:pgSz w:w="11906" w:h="16838"/>
          <w:pgMar w:top="400" w:right="1414" w:bottom="1219" w:left="1424" w:header="0" w:footer="1059" w:gutter="0"/>
          <w:cols w:space="720" w:num="1"/>
        </w:sectPr>
      </w:pPr>
    </w:p>
    <w:p w14:paraId="05097C99">
      <w:pPr>
        <w:pStyle w:val="2"/>
        <w:spacing w:line="253" w:lineRule="auto"/>
      </w:pPr>
    </w:p>
    <w:p w14:paraId="22340AD5">
      <w:pPr>
        <w:pStyle w:val="2"/>
        <w:spacing w:line="253" w:lineRule="auto"/>
      </w:pPr>
    </w:p>
    <w:p w14:paraId="7B914CBA">
      <w:pPr>
        <w:pStyle w:val="2"/>
        <w:spacing w:line="254" w:lineRule="auto"/>
      </w:pPr>
    </w:p>
    <w:p w14:paraId="3A02F9DF">
      <w:pPr>
        <w:spacing w:before="94" w:line="225" w:lineRule="auto"/>
        <w:ind w:left="2883"/>
        <w:outlineLvl w:val="1"/>
        <w:rPr>
          <w:rFonts w:ascii="宋体" w:hAnsi="宋体" w:eastAsia="宋体" w:cs="宋体"/>
          <w:sz w:val="29"/>
          <w:szCs w:val="29"/>
        </w:rPr>
      </w:pPr>
      <w:bookmarkStart w:id="110" w:name="bookmark59"/>
      <w:bookmarkEnd w:id="110"/>
      <w:r>
        <w:rPr>
          <w:rFonts w:ascii="宋体" w:hAnsi="宋体" w:eastAsia="宋体" w:cs="宋体"/>
          <w:b/>
          <w:bCs/>
          <w:spacing w:val="6"/>
          <w:sz w:val="29"/>
          <w:szCs w:val="29"/>
        </w:rPr>
        <w:t>第五章</w:t>
      </w:r>
      <w:r>
        <w:rPr>
          <w:rFonts w:ascii="宋体" w:hAnsi="宋体" w:eastAsia="宋体" w:cs="宋体"/>
          <w:spacing w:val="6"/>
          <w:sz w:val="29"/>
          <w:szCs w:val="29"/>
        </w:rPr>
        <w:t xml:space="preserve">  </w:t>
      </w:r>
      <w:r>
        <w:rPr>
          <w:rFonts w:ascii="宋体" w:hAnsi="宋体" w:eastAsia="宋体" w:cs="宋体"/>
          <w:b/>
          <w:bCs/>
          <w:spacing w:val="6"/>
          <w:sz w:val="29"/>
          <w:szCs w:val="29"/>
        </w:rPr>
        <w:t>合同条款及格式</w:t>
      </w:r>
    </w:p>
    <w:p w14:paraId="225DCE51">
      <w:pPr>
        <w:spacing w:before="204" w:line="227" w:lineRule="auto"/>
        <w:ind w:left="2023"/>
        <w:outlineLvl w:val="1"/>
        <w:rPr>
          <w:rFonts w:ascii="宋体" w:hAnsi="宋体" w:eastAsia="宋体" w:cs="宋体"/>
          <w:sz w:val="20"/>
          <w:szCs w:val="20"/>
        </w:rPr>
      </w:pPr>
      <w:bookmarkStart w:id="111" w:name="bookmark61"/>
      <w:bookmarkEnd w:id="111"/>
      <w:r>
        <w:rPr>
          <w:rFonts w:ascii="宋体" w:hAnsi="宋体" w:eastAsia="宋体" w:cs="宋体"/>
          <w:spacing w:val="8"/>
          <w:sz w:val="20"/>
          <w:szCs w:val="20"/>
        </w:rPr>
        <w:t>（本合同为合同样稿，最终稿由供需双方协商后确定）</w:t>
      </w:r>
    </w:p>
    <w:p w14:paraId="341F2B6B">
      <w:pPr>
        <w:pStyle w:val="2"/>
        <w:spacing w:line="319" w:lineRule="auto"/>
      </w:pPr>
    </w:p>
    <w:p w14:paraId="79AC27A4">
      <w:pPr>
        <w:pStyle w:val="2"/>
        <w:spacing w:line="320" w:lineRule="auto"/>
      </w:pPr>
    </w:p>
    <w:p w14:paraId="543EE799">
      <w:pPr>
        <w:pStyle w:val="2"/>
        <w:spacing w:line="320" w:lineRule="auto"/>
      </w:pPr>
    </w:p>
    <w:p w14:paraId="4598CD04">
      <w:pPr>
        <w:spacing w:before="91" w:line="473" w:lineRule="auto"/>
        <w:ind w:right="996" w:firstLine="1301"/>
        <w:rPr>
          <w:rFonts w:ascii="宋体" w:hAnsi="宋体" w:eastAsia="宋体" w:cs="宋体"/>
          <w:sz w:val="23"/>
          <w:szCs w:val="23"/>
        </w:rPr>
      </w:pPr>
      <w:r>
        <w:rPr>
          <w:rFonts w:ascii="宋体" w:hAnsi="宋体" w:eastAsia="宋体" w:cs="宋体"/>
          <w:spacing w:val="-2"/>
          <w:sz w:val="28"/>
          <w:szCs w:val="28"/>
        </w:rPr>
        <w:t>请参照货物类政府采购合同参考范本订立采购合同。</w:t>
      </w:r>
      <w:r>
        <w:rPr>
          <w:rFonts w:ascii="宋体" w:hAnsi="宋体" w:eastAsia="宋体" w:cs="宋体"/>
          <w:sz w:val="28"/>
          <w:szCs w:val="28"/>
        </w:rPr>
        <w:t xml:space="preserve"> </w:t>
      </w:r>
      <w:r>
        <w:rPr>
          <w:rFonts w:ascii="宋体" w:hAnsi="宋体" w:eastAsia="宋体" w:cs="宋体"/>
          <w:sz w:val="23"/>
          <w:szCs w:val="23"/>
        </w:rPr>
        <w:t>合同编号：</w:t>
      </w:r>
      <w:r>
        <w:rPr>
          <w:rFonts w:ascii="宋体" w:hAnsi="宋体" w:eastAsia="宋体" w:cs="宋体"/>
          <w:spacing w:val="-76"/>
          <w:sz w:val="23"/>
          <w:szCs w:val="23"/>
        </w:rPr>
        <w:t xml:space="preserve"> </w:t>
      </w:r>
      <w:r>
        <w:rPr>
          <w:rFonts w:ascii="宋体" w:hAnsi="宋体" w:eastAsia="宋体" w:cs="宋体"/>
          <w:sz w:val="23"/>
          <w:szCs w:val="23"/>
          <w:u w:val="single" w:color="auto"/>
        </w:rPr>
        <w:t xml:space="preserve">            </w:t>
      </w:r>
    </w:p>
    <w:p w14:paraId="1199927B">
      <w:pPr>
        <w:pStyle w:val="2"/>
        <w:spacing w:line="265" w:lineRule="auto"/>
      </w:pPr>
    </w:p>
    <w:p w14:paraId="1E958BF8">
      <w:pPr>
        <w:pStyle w:val="2"/>
        <w:spacing w:line="266" w:lineRule="auto"/>
      </w:pPr>
    </w:p>
    <w:p w14:paraId="55DA62E5">
      <w:pPr>
        <w:pStyle w:val="2"/>
        <w:spacing w:line="266" w:lineRule="auto"/>
      </w:pPr>
    </w:p>
    <w:p w14:paraId="397F16E0">
      <w:pPr>
        <w:pStyle w:val="2"/>
        <w:spacing w:line="266" w:lineRule="auto"/>
      </w:pPr>
    </w:p>
    <w:p w14:paraId="4263460F">
      <w:pPr>
        <w:spacing w:before="140" w:line="222" w:lineRule="auto"/>
        <w:ind w:left="2337"/>
        <w:rPr>
          <w:rFonts w:ascii="宋体" w:hAnsi="宋体" w:eastAsia="宋体" w:cs="宋体"/>
          <w:sz w:val="43"/>
          <w:szCs w:val="43"/>
        </w:rPr>
      </w:pPr>
      <w:bookmarkStart w:id="112" w:name="bookmark62"/>
      <w:bookmarkEnd w:id="112"/>
      <w:bookmarkStart w:id="113" w:name="bookmark60"/>
      <w:bookmarkEnd w:id="113"/>
      <w:r>
        <w:rPr>
          <w:rFonts w:ascii="宋体" w:hAnsi="宋体" w:eastAsia="宋体" w:cs="宋体"/>
          <w:b/>
          <w:bCs/>
          <w:spacing w:val="5"/>
          <w:sz w:val="43"/>
          <w:szCs w:val="43"/>
        </w:rPr>
        <w:t>政府采购合同参考范本</w:t>
      </w:r>
    </w:p>
    <w:p w14:paraId="3C40DB49">
      <w:pPr>
        <w:pStyle w:val="2"/>
        <w:spacing w:line="250" w:lineRule="auto"/>
      </w:pPr>
    </w:p>
    <w:p w14:paraId="0736C2B8">
      <w:pPr>
        <w:pStyle w:val="2"/>
        <w:spacing w:line="250" w:lineRule="auto"/>
      </w:pPr>
    </w:p>
    <w:p w14:paraId="47C99B64">
      <w:pPr>
        <w:spacing w:before="101" w:line="225" w:lineRule="auto"/>
        <w:ind w:left="3749"/>
        <w:rPr>
          <w:rFonts w:ascii="宋体" w:hAnsi="宋体" w:eastAsia="宋体" w:cs="宋体"/>
          <w:sz w:val="31"/>
          <w:szCs w:val="31"/>
        </w:rPr>
      </w:pPr>
      <w:r>
        <w:rPr>
          <w:rFonts w:ascii="宋体" w:hAnsi="宋体" w:eastAsia="宋体" w:cs="宋体"/>
          <w:b/>
          <w:bCs/>
          <w:spacing w:val="-3"/>
          <w:sz w:val="31"/>
          <w:szCs w:val="31"/>
        </w:rPr>
        <w:t>（服务类）</w:t>
      </w:r>
    </w:p>
    <w:p w14:paraId="0B023EAE">
      <w:pPr>
        <w:pStyle w:val="2"/>
        <w:spacing w:line="264" w:lineRule="auto"/>
      </w:pPr>
    </w:p>
    <w:p w14:paraId="664F2041">
      <w:pPr>
        <w:pStyle w:val="2"/>
        <w:spacing w:line="264" w:lineRule="auto"/>
      </w:pPr>
    </w:p>
    <w:p w14:paraId="5E2F781D">
      <w:pPr>
        <w:pStyle w:val="2"/>
        <w:spacing w:line="265" w:lineRule="auto"/>
      </w:pPr>
    </w:p>
    <w:p w14:paraId="091976BF">
      <w:pPr>
        <w:pStyle w:val="2"/>
        <w:spacing w:line="265" w:lineRule="auto"/>
      </w:pPr>
    </w:p>
    <w:p w14:paraId="3F0571A6">
      <w:pPr>
        <w:pStyle w:val="2"/>
        <w:spacing w:line="265" w:lineRule="auto"/>
      </w:pPr>
    </w:p>
    <w:p w14:paraId="18599668">
      <w:pPr>
        <w:pStyle w:val="2"/>
        <w:spacing w:line="265" w:lineRule="auto"/>
      </w:pPr>
    </w:p>
    <w:p w14:paraId="1A4B6D94">
      <w:pPr>
        <w:spacing w:before="101" w:line="224" w:lineRule="auto"/>
        <w:ind w:left="3335"/>
        <w:rPr>
          <w:rFonts w:ascii="宋体" w:hAnsi="宋体" w:eastAsia="宋体" w:cs="宋体"/>
          <w:sz w:val="31"/>
          <w:szCs w:val="31"/>
        </w:rPr>
      </w:pPr>
      <w:r>
        <w:rPr>
          <w:rFonts w:ascii="宋体" w:hAnsi="宋体" w:eastAsia="宋体" w:cs="宋体"/>
          <w:b/>
          <w:bCs/>
          <w:spacing w:val="5"/>
          <w:sz w:val="31"/>
          <w:szCs w:val="31"/>
        </w:rPr>
        <w:t>第一部分</w:t>
      </w:r>
      <w:r>
        <w:rPr>
          <w:rFonts w:ascii="宋体" w:hAnsi="宋体" w:eastAsia="宋体" w:cs="宋体"/>
          <w:spacing w:val="5"/>
          <w:sz w:val="31"/>
          <w:szCs w:val="31"/>
        </w:rPr>
        <w:t xml:space="preserve"> </w:t>
      </w:r>
      <w:r>
        <w:rPr>
          <w:rFonts w:ascii="宋体" w:hAnsi="宋体" w:eastAsia="宋体" w:cs="宋体"/>
          <w:b/>
          <w:bCs/>
          <w:spacing w:val="5"/>
          <w:sz w:val="31"/>
          <w:szCs w:val="31"/>
        </w:rPr>
        <w:t>合同书</w:t>
      </w:r>
    </w:p>
    <w:p w14:paraId="0BA453A0">
      <w:pPr>
        <w:pStyle w:val="2"/>
        <w:spacing w:line="241" w:lineRule="auto"/>
      </w:pPr>
    </w:p>
    <w:p w14:paraId="15D0A423">
      <w:pPr>
        <w:pStyle w:val="2"/>
        <w:spacing w:line="241" w:lineRule="auto"/>
      </w:pPr>
    </w:p>
    <w:p w14:paraId="48741278">
      <w:pPr>
        <w:pStyle w:val="2"/>
        <w:spacing w:line="242" w:lineRule="auto"/>
      </w:pPr>
    </w:p>
    <w:p w14:paraId="1E44BF88">
      <w:pPr>
        <w:pStyle w:val="2"/>
        <w:spacing w:line="242" w:lineRule="auto"/>
      </w:pPr>
    </w:p>
    <w:p w14:paraId="59B3DA90">
      <w:pPr>
        <w:pStyle w:val="2"/>
        <w:spacing w:line="242" w:lineRule="auto"/>
      </w:pPr>
    </w:p>
    <w:p w14:paraId="73913EC2">
      <w:pPr>
        <w:spacing w:before="91" w:line="221" w:lineRule="auto"/>
        <w:ind w:left="965"/>
        <w:rPr>
          <w:rFonts w:ascii="宋体" w:hAnsi="宋体" w:eastAsia="宋体" w:cs="宋体"/>
          <w:sz w:val="28"/>
          <w:szCs w:val="28"/>
        </w:rPr>
      </w:pPr>
      <w:r>
        <w:rPr>
          <w:rFonts w:ascii="宋体" w:hAnsi="宋体" w:eastAsia="宋体" w:cs="宋体"/>
          <w:spacing w:val="-3"/>
          <w:sz w:val="28"/>
          <w:szCs w:val="28"/>
        </w:rPr>
        <w:t>项目名称：</w:t>
      </w:r>
      <w:r>
        <w:rPr>
          <w:rFonts w:ascii="宋体" w:hAnsi="宋体" w:eastAsia="宋体" w:cs="宋体"/>
          <w:sz w:val="28"/>
          <w:szCs w:val="28"/>
          <w:u w:val="single" w:color="auto"/>
        </w:rPr>
        <w:t xml:space="preserve">                          </w:t>
      </w:r>
    </w:p>
    <w:p w14:paraId="257CE643">
      <w:pPr>
        <w:pStyle w:val="2"/>
        <w:spacing w:line="269" w:lineRule="auto"/>
      </w:pPr>
    </w:p>
    <w:p w14:paraId="5CF813C3">
      <w:pPr>
        <w:pStyle w:val="2"/>
        <w:spacing w:line="269" w:lineRule="auto"/>
      </w:pPr>
    </w:p>
    <w:p w14:paraId="2DEE67A5">
      <w:pPr>
        <w:spacing w:before="92" w:line="221" w:lineRule="auto"/>
        <w:ind w:left="996"/>
        <w:rPr>
          <w:rFonts w:ascii="宋体" w:hAnsi="宋体" w:eastAsia="宋体" w:cs="宋体"/>
          <w:sz w:val="28"/>
          <w:szCs w:val="28"/>
        </w:rPr>
      </w:pPr>
      <w:r>
        <w:rPr>
          <w:rFonts w:ascii="宋体" w:hAnsi="宋体" w:eastAsia="宋体" w:cs="宋体"/>
          <w:spacing w:val="-9"/>
          <w:sz w:val="28"/>
          <w:szCs w:val="28"/>
        </w:rPr>
        <w:t>甲方：</w:t>
      </w:r>
      <w:r>
        <w:rPr>
          <w:rFonts w:ascii="宋体" w:hAnsi="宋体" w:eastAsia="宋体" w:cs="宋体"/>
          <w:spacing w:val="-9"/>
          <w:sz w:val="28"/>
          <w:szCs w:val="28"/>
          <w:u w:val="single" w:color="auto"/>
        </w:rPr>
        <w:t xml:space="preserve">                             </w:t>
      </w:r>
      <w:r>
        <w:rPr>
          <w:rFonts w:ascii="宋体" w:hAnsi="宋体" w:eastAsia="宋体" w:cs="宋体"/>
          <w:spacing w:val="-10"/>
          <w:sz w:val="28"/>
          <w:szCs w:val="28"/>
          <w:u w:val="single" w:color="auto"/>
        </w:rPr>
        <w:t xml:space="preserve">    </w:t>
      </w:r>
    </w:p>
    <w:p w14:paraId="6AED4266">
      <w:pPr>
        <w:pStyle w:val="2"/>
        <w:spacing w:line="267" w:lineRule="auto"/>
      </w:pPr>
    </w:p>
    <w:p w14:paraId="24A75237">
      <w:pPr>
        <w:pStyle w:val="2"/>
        <w:spacing w:line="268" w:lineRule="auto"/>
      </w:pPr>
    </w:p>
    <w:p w14:paraId="6410A00D">
      <w:pPr>
        <w:spacing w:before="92" w:line="221" w:lineRule="auto"/>
        <w:ind w:left="988"/>
        <w:rPr>
          <w:rFonts w:ascii="宋体" w:hAnsi="宋体" w:eastAsia="宋体" w:cs="宋体"/>
          <w:sz w:val="28"/>
          <w:szCs w:val="28"/>
        </w:rPr>
      </w:pPr>
      <w:r>
        <w:rPr>
          <w:rFonts w:ascii="宋体" w:hAnsi="宋体" w:eastAsia="宋体" w:cs="宋体"/>
          <w:spacing w:val="-7"/>
          <w:sz w:val="28"/>
          <w:szCs w:val="28"/>
        </w:rPr>
        <w:t>乙方：</w:t>
      </w:r>
      <w:r>
        <w:rPr>
          <w:rFonts w:ascii="宋体" w:hAnsi="宋体" w:eastAsia="宋体" w:cs="宋体"/>
          <w:spacing w:val="-7"/>
          <w:sz w:val="28"/>
          <w:szCs w:val="28"/>
          <w:u w:val="single" w:color="auto"/>
        </w:rPr>
        <w:t xml:space="preserve">                             </w:t>
      </w:r>
      <w:r>
        <w:rPr>
          <w:rFonts w:ascii="宋体" w:hAnsi="宋体" w:eastAsia="宋体" w:cs="宋体"/>
          <w:spacing w:val="-8"/>
          <w:sz w:val="28"/>
          <w:szCs w:val="28"/>
          <w:u w:val="single" w:color="auto"/>
        </w:rPr>
        <w:t xml:space="preserve">            </w:t>
      </w:r>
    </w:p>
    <w:p w14:paraId="089F0250">
      <w:pPr>
        <w:pStyle w:val="2"/>
        <w:spacing w:line="268" w:lineRule="auto"/>
      </w:pPr>
    </w:p>
    <w:p w14:paraId="1C068571">
      <w:pPr>
        <w:pStyle w:val="2"/>
        <w:spacing w:line="268" w:lineRule="auto"/>
      </w:pPr>
    </w:p>
    <w:p w14:paraId="2A9FB1D2">
      <w:pPr>
        <w:spacing w:before="91" w:line="223" w:lineRule="auto"/>
        <w:ind w:left="1121"/>
        <w:rPr>
          <w:rFonts w:ascii="宋体" w:hAnsi="宋体" w:eastAsia="宋体" w:cs="宋体"/>
          <w:sz w:val="28"/>
          <w:szCs w:val="28"/>
        </w:rPr>
      </w:pPr>
      <w:r>
        <w:rPr>
          <w:rFonts w:ascii="宋体" w:hAnsi="宋体" w:eastAsia="宋体" w:cs="宋体"/>
          <w:spacing w:val="-3"/>
          <w:sz w:val="28"/>
          <w:szCs w:val="28"/>
        </w:rPr>
        <w:t>签订地：</w:t>
      </w:r>
      <w:r>
        <w:rPr>
          <w:rFonts w:ascii="宋体" w:hAnsi="宋体" w:eastAsia="宋体" w:cs="宋体"/>
          <w:sz w:val="28"/>
          <w:szCs w:val="28"/>
          <w:u w:val="single" w:color="auto"/>
        </w:rPr>
        <w:t xml:space="preserve">                                    </w:t>
      </w:r>
    </w:p>
    <w:p w14:paraId="69F0B6D0">
      <w:pPr>
        <w:pStyle w:val="2"/>
        <w:spacing w:line="267" w:lineRule="auto"/>
      </w:pPr>
    </w:p>
    <w:p w14:paraId="02CA53ED">
      <w:pPr>
        <w:pStyle w:val="2"/>
        <w:spacing w:line="267" w:lineRule="auto"/>
      </w:pPr>
    </w:p>
    <w:p w14:paraId="4625E23C">
      <w:pPr>
        <w:spacing w:before="92" w:line="220" w:lineRule="auto"/>
        <w:ind w:left="1121"/>
        <w:rPr>
          <w:rFonts w:ascii="宋体" w:hAnsi="宋体" w:eastAsia="宋体" w:cs="宋体"/>
          <w:sz w:val="28"/>
          <w:szCs w:val="28"/>
        </w:rPr>
      </w:pPr>
      <w:r>
        <w:rPr>
          <w:rFonts w:ascii="宋体" w:hAnsi="宋体" w:eastAsia="宋体" w:cs="宋体"/>
          <w:spacing w:val="-5"/>
          <w:sz w:val="28"/>
          <w:szCs w:val="28"/>
        </w:rPr>
        <w:t>签订日期：</w:t>
      </w:r>
      <w:r>
        <w:rPr>
          <w:rFonts w:ascii="宋体" w:hAnsi="宋体" w:eastAsia="宋体" w:cs="宋体"/>
          <w:sz w:val="28"/>
          <w:szCs w:val="28"/>
        </w:rPr>
        <w:t xml:space="preserve">               </w:t>
      </w:r>
      <w:r>
        <w:rPr>
          <w:rFonts w:ascii="宋体" w:hAnsi="宋体" w:eastAsia="宋体" w:cs="宋体"/>
          <w:spacing w:val="-5"/>
          <w:sz w:val="28"/>
          <w:szCs w:val="28"/>
        </w:rPr>
        <w:t>年</w:t>
      </w:r>
      <w:r>
        <w:rPr>
          <w:rFonts w:ascii="宋体" w:hAnsi="宋体" w:eastAsia="宋体" w:cs="宋体"/>
          <w:spacing w:val="4"/>
          <w:sz w:val="28"/>
          <w:szCs w:val="28"/>
        </w:rPr>
        <w:t xml:space="preserve">       </w:t>
      </w:r>
      <w:r>
        <w:rPr>
          <w:rFonts w:ascii="宋体" w:hAnsi="宋体" w:eastAsia="宋体" w:cs="宋体"/>
          <w:spacing w:val="-5"/>
          <w:sz w:val="28"/>
          <w:szCs w:val="28"/>
        </w:rPr>
        <w:t>月</w:t>
      </w:r>
      <w:r>
        <w:rPr>
          <w:rFonts w:ascii="宋体" w:hAnsi="宋体" w:eastAsia="宋体" w:cs="宋体"/>
          <w:spacing w:val="8"/>
          <w:sz w:val="28"/>
          <w:szCs w:val="28"/>
        </w:rPr>
        <w:t xml:space="preserve">       </w:t>
      </w:r>
      <w:r>
        <w:rPr>
          <w:rFonts w:ascii="宋体" w:hAnsi="宋体" w:eastAsia="宋体" w:cs="宋体"/>
          <w:spacing w:val="-5"/>
          <w:sz w:val="28"/>
          <w:szCs w:val="28"/>
        </w:rPr>
        <w:t>日</w:t>
      </w:r>
    </w:p>
    <w:p w14:paraId="539FC1B9">
      <w:pPr>
        <w:spacing w:line="220" w:lineRule="auto"/>
        <w:rPr>
          <w:rFonts w:ascii="宋体" w:hAnsi="宋体" w:eastAsia="宋体" w:cs="宋体"/>
          <w:sz w:val="28"/>
          <w:szCs w:val="28"/>
        </w:rPr>
        <w:sectPr>
          <w:footerReference r:id="rId48" w:type="default"/>
          <w:pgSz w:w="11906" w:h="16838"/>
          <w:pgMar w:top="400" w:right="1785" w:bottom="1219" w:left="1426" w:header="0" w:footer="1059" w:gutter="0"/>
          <w:cols w:space="720" w:num="1"/>
        </w:sectPr>
      </w:pPr>
    </w:p>
    <w:p w14:paraId="365EFEBB">
      <w:pPr>
        <w:pStyle w:val="2"/>
        <w:spacing w:line="270" w:lineRule="auto"/>
      </w:pPr>
    </w:p>
    <w:p w14:paraId="656FBEFB">
      <w:pPr>
        <w:pStyle w:val="2"/>
        <w:spacing w:line="270" w:lineRule="auto"/>
      </w:pPr>
    </w:p>
    <w:p w14:paraId="00724EE5">
      <w:pPr>
        <w:pStyle w:val="2"/>
        <w:spacing w:line="271" w:lineRule="auto"/>
      </w:pPr>
    </w:p>
    <w:p w14:paraId="5A7D999A">
      <w:pPr>
        <w:pStyle w:val="2"/>
        <w:spacing w:line="271" w:lineRule="auto"/>
      </w:pPr>
    </w:p>
    <w:p w14:paraId="1F8B1ADC">
      <w:pPr>
        <w:spacing w:before="75" w:line="384" w:lineRule="auto"/>
        <w:ind w:left="22" w:right="43" w:firstLine="119"/>
        <w:jc w:val="both"/>
        <w:rPr>
          <w:rFonts w:ascii="宋体" w:hAnsi="宋体" w:eastAsia="宋体" w:cs="宋体"/>
          <w:sz w:val="23"/>
          <w:szCs w:val="23"/>
        </w:rPr>
      </w:pPr>
      <w:r>
        <w:rPr>
          <w:rFonts w:ascii="宋体" w:hAnsi="宋体" w:eastAsia="宋体" w:cs="宋体"/>
          <w:spacing w:val="8"/>
          <w:sz w:val="23"/>
          <w:szCs w:val="23"/>
        </w:rPr>
        <w:t>年    月</w:t>
      </w:r>
      <w:r>
        <w:rPr>
          <w:rFonts w:ascii="宋体" w:hAnsi="宋体" w:eastAsia="宋体" w:cs="宋体"/>
          <w:spacing w:val="20"/>
          <w:sz w:val="23"/>
          <w:szCs w:val="23"/>
        </w:rPr>
        <w:t xml:space="preserve">    </w:t>
      </w:r>
      <w:r>
        <w:rPr>
          <w:rFonts w:ascii="宋体" w:hAnsi="宋体" w:eastAsia="宋体" w:cs="宋体"/>
          <w:spacing w:val="8"/>
          <w:sz w:val="23"/>
          <w:szCs w:val="23"/>
        </w:rPr>
        <w:t>日</w:t>
      </w:r>
      <w:r>
        <w:rPr>
          <w:rFonts w:ascii="宋体" w:hAnsi="宋体" w:eastAsia="宋体" w:cs="宋体"/>
          <w:spacing w:val="-28"/>
          <w:sz w:val="23"/>
          <w:szCs w:val="23"/>
        </w:rPr>
        <w:t>，</w:t>
      </w:r>
      <w:r>
        <w:rPr>
          <w:rFonts w:ascii="宋体" w:hAnsi="宋体" w:eastAsia="宋体" w:cs="宋体"/>
          <w:spacing w:val="5"/>
          <w:sz w:val="23"/>
          <w:szCs w:val="23"/>
        </w:rPr>
        <w:t xml:space="preserve">   </w:t>
      </w:r>
      <w:r>
        <w:rPr>
          <w:rFonts w:ascii="宋体" w:hAnsi="宋体" w:eastAsia="宋体" w:cs="宋体"/>
          <w:spacing w:val="-28"/>
          <w:sz w:val="23"/>
          <w:szCs w:val="23"/>
        </w:rPr>
        <w:t>（</w:t>
      </w:r>
      <w:r>
        <w:rPr>
          <w:rFonts w:ascii="宋体" w:hAnsi="宋体" w:eastAsia="宋体" w:cs="宋体"/>
          <w:spacing w:val="8"/>
          <w:sz w:val="23"/>
          <w:szCs w:val="23"/>
        </w:rPr>
        <w:t>采购人名称）</w:t>
      </w:r>
      <w:r>
        <w:rPr>
          <w:rFonts w:ascii="宋体" w:hAnsi="宋体" w:eastAsia="宋体" w:cs="宋体"/>
          <w:spacing w:val="20"/>
          <w:sz w:val="23"/>
          <w:szCs w:val="23"/>
        </w:rPr>
        <w:t xml:space="preserve">   </w:t>
      </w:r>
      <w:r>
        <w:rPr>
          <w:rFonts w:ascii="宋体" w:hAnsi="宋体" w:eastAsia="宋体" w:cs="宋体"/>
          <w:spacing w:val="8"/>
          <w:sz w:val="23"/>
          <w:szCs w:val="23"/>
        </w:rPr>
        <w:t>以   （政府采购方式）</w:t>
      </w:r>
      <w:r>
        <w:rPr>
          <w:rFonts w:ascii="宋体" w:hAnsi="宋体" w:eastAsia="宋体" w:cs="宋体"/>
          <w:spacing w:val="14"/>
          <w:sz w:val="23"/>
          <w:szCs w:val="23"/>
        </w:rPr>
        <w:t xml:space="preserve">  </w:t>
      </w:r>
      <w:r>
        <w:rPr>
          <w:rFonts w:ascii="宋体" w:hAnsi="宋体" w:eastAsia="宋体" w:cs="宋体"/>
          <w:spacing w:val="8"/>
          <w:sz w:val="23"/>
          <w:szCs w:val="23"/>
        </w:rPr>
        <w:t xml:space="preserve">对 </w:t>
      </w:r>
      <w:r>
        <w:rPr>
          <w:rFonts w:ascii="宋体" w:hAnsi="宋体" w:eastAsia="宋体" w:cs="宋体"/>
          <w:spacing w:val="7"/>
          <w:sz w:val="23"/>
          <w:szCs w:val="23"/>
        </w:rPr>
        <w:t xml:space="preserve">  （同</w:t>
      </w:r>
      <w:r>
        <w:rPr>
          <w:rFonts w:ascii="宋体" w:hAnsi="宋体" w:eastAsia="宋体" w:cs="宋体"/>
          <w:sz w:val="23"/>
          <w:szCs w:val="23"/>
        </w:rPr>
        <w:t xml:space="preserve"> </w:t>
      </w:r>
      <w:r>
        <w:rPr>
          <w:rFonts w:ascii="宋体" w:hAnsi="宋体" w:eastAsia="宋体" w:cs="宋体"/>
          <w:spacing w:val="10"/>
          <w:sz w:val="23"/>
          <w:szCs w:val="23"/>
        </w:rPr>
        <w:t>前页项目名称）  项目进行了采购。经  （相关评定主体名称）</w:t>
      </w:r>
      <w:r>
        <w:rPr>
          <w:rFonts w:ascii="宋体" w:hAnsi="宋体" w:eastAsia="宋体" w:cs="宋体"/>
          <w:spacing w:val="22"/>
          <w:sz w:val="23"/>
          <w:szCs w:val="23"/>
        </w:rPr>
        <w:t xml:space="preserve">  </w:t>
      </w:r>
      <w:r>
        <w:rPr>
          <w:rFonts w:ascii="宋体" w:hAnsi="宋体" w:eastAsia="宋体" w:cs="宋体"/>
          <w:spacing w:val="10"/>
          <w:sz w:val="23"/>
          <w:szCs w:val="23"/>
        </w:rPr>
        <w:t>评定</w:t>
      </w:r>
      <w:r>
        <w:rPr>
          <w:rFonts w:ascii="宋体" w:hAnsi="宋体" w:eastAsia="宋体" w:cs="宋体"/>
          <w:spacing w:val="-25"/>
          <w:sz w:val="23"/>
          <w:szCs w:val="23"/>
        </w:rPr>
        <w:t>，</w:t>
      </w:r>
      <w:r>
        <w:rPr>
          <w:rFonts w:ascii="宋体" w:hAnsi="宋体" w:eastAsia="宋体" w:cs="宋体"/>
          <w:spacing w:val="50"/>
          <w:sz w:val="23"/>
          <w:szCs w:val="23"/>
        </w:rPr>
        <w:t xml:space="preserve"> </w:t>
      </w:r>
      <w:r>
        <w:rPr>
          <w:rFonts w:ascii="宋体" w:hAnsi="宋体" w:eastAsia="宋体" w:cs="宋体"/>
          <w:spacing w:val="-25"/>
          <w:sz w:val="23"/>
          <w:szCs w:val="23"/>
        </w:rPr>
        <w:t>（</w:t>
      </w:r>
      <w:r>
        <w:rPr>
          <w:rFonts w:ascii="宋体" w:hAnsi="宋体" w:eastAsia="宋体" w:cs="宋体"/>
          <w:spacing w:val="10"/>
          <w:sz w:val="23"/>
          <w:szCs w:val="23"/>
        </w:rPr>
        <w:t>中</w:t>
      </w:r>
      <w:r>
        <w:rPr>
          <w:rFonts w:ascii="宋体" w:hAnsi="宋体" w:eastAsia="宋体" w:cs="宋体"/>
          <w:sz w:val="23"/>
          <w:szCs w:val="23"/>
        </w:rPr>
        <w:t xml:space="preserve"> </w:t>
      </w:r>
      <w:r>
        <w:rPr>
          <w:rFonts w:ascii="宋体" w:hAnsi="宋体" w:eastAsia="宋体" w:cs="宋体"/>
          <w:spacing w:val="10"/>
          <w:sz w:val="23"/>
          <w:szCs w:val="23"/>
        </w:rPr>
        <w:t>标供应商名称） 为该项目中标供应商。现于中标通知书发出之日起七日内，按</w:t>
      </w:r>
      <w:r>
        <w:rPr>
          <w:rFonts w:ascii="宋体" w:hAnsi="宋体" w:eastAsia="宋体" w:cs="宋体"/>
          <w:spacing w:val="14"/>
          <w:sz w:val="23"/>
          <w:szCs w:val="23"/>
        </w:rPr>
        <w:t xml:space="preserve"> </w:t>
      </w:r>
      <w:r>
        <w:rPr>
          <w:rFonts w:ascii="宋体" w:hAnsi="宋体" w:eastAsia="宋体" w:cs="宋体"/>
          <w:spacing w:val="11"/>
          <w:sz w:val="23"/>
          <w:szCs w:val="23"/>
        </w:rPr>
        <w:t>照采购文件确定的事项签订本合同。</w:t>
      </w:r>
    </w:p>
    <w:p w14:paraId="5C4F3079">
      <w:pPr>
        <w:spacing w:before="35" w:line="384" w:lineRule="auto"/>
        <w:ind w:left="21"/>
        <w:rPr>
          <w:rFonts w:ascii="宋体" w:hAnsi="宋体" w:eastAsia="宋体" w:cs="宋体"/>
          <w:sz w:val="23"/>
          <w:szCs w:val="23"/>
        </w:rPr>
      </w:pPr>
      <w:r>
        <w:rPr>
          <w:rFonts w:ascii="宋体" w:hAnsi="宋体" w:eastAsia="宋体" w:cs="宋体"/>
          <w:spacing w:val="14"/>
          <w:sz w:val="23"/>
          <w:szCs w:val="23"/>
        </w:rPr>
        <w:t>根据《中华人民共和国合同法》、《中华人民共和国政府采购法》等相关法律</w:t>
      </w:r>
      <w:r>
        <w:rPr>
          <w:rFonts w:ascii="宋体" w:hAnsi="宋体" w:eastAsia="宋体" w:cs="宋体"/>
          <w:spacing w:val="4"/>
          <w:sz w:val="23"/>
          <w:szCs w:val="23"/>
        </w:rPr>
        <w:t xml:space="preserve"> </w:t>
      </w:r>
      <w:r>
        <w:rPr>
          <w:rFonts w:ascii="宋体" w:hAnsi="宋体" w:eastAsia="宋体" w:cs="宋体"/>
          <w:spacing w:val="12"/>
          <w:sz w:val="23"/>
          <w:szCs w:val="23"/>
        </w:rPr>
        <w:t>法规之规定，按照平等、自愿、公平和诚实信用的原则</w:t>
      </w:r>
      <w:r>
        <w:rPr>
          <w:rFonts w:ascii="宋体" w:hAnsi="宋体" w:eastAsia="宋体" w:cs="宋体"/>
          <w:spacing w:val="11"/>
          <w:sz w:val="23"/>
          <w:szCs w:val="23"/>
        </w:rPr>
        <w:t>，经   （采购人名称）</w:t>
      </w:r>
      <w:r>
        <w:rPr>
          <w:rFonts w:ascii="宋体" w:hAnsi="宋体" w:eastAsia="宋体" w:cs="宋体"/>
          <w:sz w:val="23"/>
          <w:szCs w:val="23"/>
        </w:rPr>
        <w:t xml:space="preserve"> </w:t>
      </w:r>
      <w:r>
        <w:rPr>
          <w:rFonts w:ascii="宋体" w:hAnsi="宋体" w:eastAsia="宋体" w:cs="宋体"/>
          <w:spacing w:val="7"/>
          <w:sz w:val="23"/>
          <w:szCs w:val="23"/>
        </w:rPr>
        <w:t>(以下简称：</w:t>
      </w:r>
      <w:r>
        <w:rPr>
          <w:rFonts w:ascii="宋体" w:hAnsi="宋体" w:eastAsia="宋体" w:cs="宋体"/>
          <w:spacing w:val="-41"/>
          <w:sz w:val="23"/>
          <w:szCs w:val="23"/>
        </w:rPr>
        <w:t xml:space="preserve"> </w:t>
      </w:r>
      <w:r>
        <w:rPr>
          <w:rFonts w:ascii="宋体" w:hAnsi="宋体" w:eastAsia="宋体" w:cs="宋体"/>
          <w:spacing w:val="7"/>
          <w:sz w:val="23"/>
          <w:szCs w:val="23"/>
        </w:rPr>
        <w:t>甲方)和   （中标供应商名称）</w:t>
      </w:r>
      <w:r>
        <w:rPr>
          <w:rFonts w:ascii="宋体" w:hAnsi="宋体" w:eastAsia="宋体" w:cs="宋体"/>
          <w:spacing w:val="31"/>
          <w:sz w:val="23"/>
          <w:szCs w:val="23"/>
        </w:rPr>
        <w:t xml:space="preserve">   </w:t>
      </w:r>
      <w:r>
        <w:rPr>
          <w:rFonts w:ascii="宋体" w:hAnsi="宋体" w:eastAsia="宋体" w:cs="宋体"/>
          <w:spacing w:val="7"/>
          <w:sz w:val="23"/>
          <w:szCs w:val="23"/>
        </w:rPr>
        <w:t>(以下简称：</w:t>
      </w:r>
      <w:r>
        <w:rPr>
          <w:rFonts w:ascii="宋体" w:hAnsi="宋体" w:eastAsia="宋体" w:cs="宋体"/>
          <w:spacing w:val="-65"/>
          <w:sz w:val="23"/>
          <w:szCs w:val="23"/>
        </w:rPr>
        <w:t xml:space="preserve"> </w:t>
      </w:r>
      <w:r>
        <w:rPr>
          <w:rFonts w:ascii="宋体" w:hAnsi="宋体" w:eastAsia="宋体" w:cs="宋体"/>
          <w:spacing w:val="7"/>
          <w:sz w:val="23"/>
          <w:szCs w:val="23"/>
        </w:rPr>
        <w:t>乙方)协商一致，</w:t>
      </w:r>
      <w:r>
        <w:rPr>
          <w:rFonts w:ascii="宋体" w:hAnsi="宋体" w:eastAsia="宋体" w:cs="宋体"/>
          <w:sz w:val="23"/>
          <w:szCs w:val="23"/>
        </w:rPr>
        <w:t xml:space="preserve"> </w:t>
      </w:r>
      <w:r>
        <w:rPr>
          <w:rFonts w:ascii="宋体" w:hAnsi="宋体" w:eastAsia="宋体" w:cs="宋体"/>
          <w:spacing w:val="9"/>
          <w:sz w:val="23"/>
          <w:szCs w:val="23"/>
        </w:rPr>
        <w:t>约定以下合同条款，</w:t>
      </w:r>
      <w:r>
        <w:rPr>
          <w:rFonts w:ascii="宋体" w:hAnsi="宋体" w:eastAsia="宋体" w:cs="宋体"/>
          <w:spacing w:val="-56"/>
          <w:sz w:val="23"/>
          <w:szCs w:val="23"/>
        </w:rPr>
        <w:t xml:space="preserve"> </w:t>
      </w:r>
      <w:r>
        <w:rPr>
          <w:rFonts w:ascii="宋体" w:hAnsi="宋体" w:eastAsia="宋体" w:cs="宋体"/>
          <w:spacing w:val="9"/>
          <w:sz w:val="23"/>
          <w:szCs w:val="23"/>
        </w:rPr>
        <w:t>以兹共同遵守、全面履行。</w:t>
      </w:r>
    </w:p>
    <w:p w14:paraId="56218690">
      <w:pPr>
        <w:spacing w:before="36" w:line="227" w:lineRule="auto"/>
        <w:ind w:left="39"/>
        <w:rPr>
          <w:rFonts w:ascii="宋体" w:hAnsi="宋体" w:eastAsia="宋体" w:cs="宋体"/>
          <w:sz w:val="23"/>
          <w:szCs w:val="23"/>
        </w:rPr>
      </w:pPr>
      <w:r>
        <w:rPr>
          <w:rFonts w:ascii="宋体" w:hAnsi="宋体" w:eastAsia="宋体" w:cs="宋体"/>
          <w:spacing w:val="7"/>
          <w:sz w:val="23"/>
          <w:szCs w:val="23"/>
        </w:rPr>
        <w:t>1.1 合同组成部分</w:t>
      </w:r>
    </w:p>
    <w:p w14:paraId="67EF8554">
      <w:pPr>
        <w:spacing w:before="204" w:line="382" w:lineRule="auto"/>
        <w:ind w:left="22" w:right="56" w:firstLine="6"/>
        <w:jc w:val="both"/>
        <w:rPr>
          <w:rFonts w:ascii="宋体" w:hAnsi="宋体" w:eastAsia="宋体" w:cs="宋体"/>
          <w:sz w:val="23"/>
          <w:szCs w:val="23"/>
        </w:rPr>
      </w:pPr>
      <w:r>
        <w:rPr>
          <w:rFonts w:ascii="宋体" w:hAnsi="宋体" w:eastAsia="宋体" w:cs="宋体"/>
          <w:spacing w:val="14"/>
          <w:sz w:val="23"/>
          <w:szCs w:val="23"/>
        </w:rPr>
        <w:t>下列文件为本合同的组成部分，并构成一个整体，需综合解释、相互补</w:t>
      </w:r>
      <w:r>
        <w:rPr>
          <w:rFonts w:ascii="宋体" w:hAnsi="宋体" w:eastAsia="宋体" w:cs="宋体"/>
          <w:spacing w:val="13"/>
          <w:sz w:val="23"/>
          <w:szCs w:val="23"/>
        </w:rPr>
        <w:t>充。如</w:t>
      </w:r>
      <w:r>
        <w:rPr>
          <w:rFonts w:ascii="宋体" w:hAnsi="宋体" w:eastAsia="宋体" w:cs="宋体"/>
          <w:sz w:val="23"/>
          <w:szCs w:val="23"/>
        </w:rPr>
        <w:t xml:space="preserve"> </w:t>
      </w:r>
      <w:r>
        <w:rPr>
          <w:rFonts w:ascii="宋体" w:hAnsi="宋体" w:eastAsia="宋体" w:cs="宋体"/>
          <w:spacing w:val="14"/>
          <w:sz w:val="23"/>
          <w:szCs w:val="23"/>
        </w:rPr>
        <w:t>果下列文件内容出现不一致的情形，那么在保证按照采购文件确定的事项的前</w:t>
      </w:r>
      <w:r>
        <w:rPr>
          <w:rFonts w:ascii="宋体" w:hAnsi="宋体" w:eastAsia="宋体" w:cs="宋体"/>
          <w:spacing w:val="3"/>
          <w:sz w:val="23"/>
          <w:szCs w:val="23"/>
        </w:rPr>
        <w:t xml:space="preserve"> </w:t>
      </w:r>
      <w:r>
        <w:rPr>
          <w:rFonts w:ascii="宋体" w:hAnsi="宋体" w:eastAsia="宋体" w:cs="宋体"/>
          <w:spacing w:val="12"/>
          <w:sz w:val="23"/>
          <w:szCs w:val="23"/>
        </w:rPr>
        <w:t>提下，组成本合同的多个文件的优先适用顺序</w:t>
      </w:r>
      <w:r>
        <w:rPr>
          <w:rFonts w:ascii="宋体" w:hAnsi="宋体" w:eastAsia="宋体" w:cs="宋体"/>
          <w:spacing w:val="11"/>
          <w:sz w:val="23"/>
          <w:szCs w:val="23"/>
        </w:rPr>
        <w:t>如下：</w:t>
      </w:r>
    </w:p>
    <w:p w14:paraId="2F165AF9">
      <w:pPr>
        <w:spacing w:before="36" w:line="376" w:lineRule="auto"/>
        <w:ind w:left="39" w:right="4057"/>
        <w:rPr>
          <w:rFonts w:ascii="宋体" w:hAnsi="宋体" w:eastAsia="宋体" w:cs="宋体"/>
          <w:sz w:val="23"/>
          <w:szCs w:val="23"/>
        </w:rPr>
      </w:pPr>
      <w:r>
        <w:rPr>
          <w:rFonts w:ascii="宋体" w:hAnsi="宋体" w:eastAsia="宋体" w:cs="宋体"/>
          <w:spacing w:val="6"/>
          <w:sz w:val="23"/>
          <w:szCs w:val="23"/>
        </w:rPr>
        <w:t>1.1.1 本合同及其补充合同、变更协议；</w:t>
      </w:r>
      <w:r>
        <w:rPr>
          <w:rFonts w:ascii="宋体" w:hAnsi="宋体" w:eastAsia="宋体" w:cs="宋体"/>
          <w:spacing w:val="15"/>
          <w:sz w:val="23"/>
          <w:szCs w:val="23"/>
        </w:rPr>
        <w:t xml:space="preserve"> </w:t>
      </w:r>
      <w:r>
        <w:rPr>
          <w:rFonts w:ascii="宋体" w:hAnsi="宋体" w:eastAsia="宋体" w:cs="宋体"/>
          <w:spacing w:val="2"/>
          <w:sz w:val="23"/>
          <w:szCs w:val="23"/>
        </w:rPr>
        <w:t>1.1.2</w:t>
      </w:r>
      <w:r>
        <w:rPr>
          <w:rFonts w:ascii="宋体" w:hAnsi="宋体" w:eastAsia="宋体" w:cs="宋体"/>
          <w:spacing w:val="49"/>
          <w:sz w:val="23"/>
          <w:szCs w:val="23"/>
        </w:rPr>
        <w:t xml:space="preserve"> </w:t>
      </w:r>
      <w:r>
        <w:rPr>
          <w:rFonts w:ascii="宋体" w:hAnsi="宋体" w:eastAsia="宋体" w:cs="宋体"/>
          <w:spacing w:val="2"/>
          <w:sz w:val="23"/>
          <w:szCs w:val="23"/>
        </w:rPr>
        <w:t>中标通知书；</w:t>
      </w:r>
    </w:p>
    <w:p w14:paraId="7197F875">
      <w:pPr>
        <w:spacing w:before="37" w:line="381" w:lineRule="auto"/>
        <w:ind w:left="39" w:right="3815"/>
        <w:jc w:val="both"/>
        <w:rPr>
          <w:rFonts w:ascii="宋体" w:hAnsi="宋体" w:eastAsia="宋体" w:cs="宋体"/>
          <w:sz w:val="23"/>
          <w:szCs w:val="23"/>
        </w:rPr>
      </w:pPr>
      <w:r>
        <w:rPr>
          <w:rFonts w:ascii="宋体" w:hAnsi="宋体" w:eastAsia="宋体" w:cs="宋体"/>
          <w:spacing w:val="9"/>
          <w:sz w:val="23"/>
          <w:szCs w:val="23"/>
        </w:rPr>
        <w:t>1.1.3 投标文件（含澄清或者说明文件</w:t>
      </w:r>
      <w:r>
        <w:rPr>
          <w:rFonts w:ascii="宋体" w:hAnsi="宋体" w:eastAsia="宋体" w:cs="宋体"/>
          <w:spacing w:val="-14"/>
          <w:sz w:val="23"/>
          <w:szCs w:val="23"/>
        </w:rPr>
        <w:t>）；</w:t>
      </w:r>
      <w:r>
        <w:rPr>
          <w:rFonts w:ascii="宋体" w:hAnsi="宋体" w:eastAsia="宋体" w:cs="宋体"/>
          <w:spacing w:val="1"/>
          <w:sz w:val="23"/>
          <w:szCs w:val="23"/>
        </w:rPr>
        <w:t xml:space="preserve"> </w:t>
      </w:r>
      <w:r>
        <w:rPr>
          <w:rFonts w:ascii="宋体" w:hAnsi="宋体" w:eastAsia="宋体" w:cs="宋体"/>
          <w:spacing w:val="9"/>
          <w:sz w:val="23"/>
          <w:szCs w:val="23"/>
        </w:rPr>
        <w:t>1.1.4 招标文件（含澄清或者修改文件</w:t>
      </w:r>
      <w:r>
        <w:rPr>
          <w:rFonts w:ascii="宋体" w:hAnsi="宋体" w:eastAsia="宋体" w:cs="宋体"/>
          <w:spacing w:val="-14"/>
          <w:sz w:val="23"/>
          <w:szCs w:val="23"/>
        </w:rPr>
        <w:t>）；</w:t>
      </w:r>
      <w:r>
        <w:rPr>
          <w:rFonts w:ascii="宋体" w:hAnsi="宋体" w:eastAsia="宋体" w:cs="宋体"/>
          <w:spacing w:val="1"/>
          <w:sz w:val="23"/>
          <w:szCs w:val="23"/>
        </w:rPr>
        <w:t xml:space="preserve"> </w:t>
      </w:r>
      <w:r>
        <w:rPr>
          <w:rFonts w:ascii="宋体" w:hAnsi="宋体" w:eastAsia="宋体" w:cs="宋体"/>
          <w:spacing w:val="7"/>
          <w:sz w:val="23"/>
          <w:szCs w:val="23"/>
        </w:rPr>
        <w:t>1.1.5 其他相关采购文件。</w:t>
      </w:r>
    </w:p>
    <w:p w14:paraId="0AA52AFD">
      <w:pPr>
        <w:spacing w:before="37" w:line="228" w:lineRule="auto"/>
        <w:ind w:left="39"/>
        <w:rPr>
          <w:rFonts w:ascii="宋体" w:hAnsi="宋体" w:eastAsia="宋体" w:cs="宋体"/>
          <w:sz w:val="23"/>
          <w:szCs w:val="23"/>
        </w:rPr>
      </w:pPr>
      <w:r>
        <w:rPr>
          <w:rFonts w:ascii="宋体" w:hAnsi="宋体" w:eastAsia="宋体" w:cs="宋体"/>
          <w:sz w:val="23"/>
          <w:szCs w:val="23"/>
        </w:rPr>
        <w:t>1.2</w:t>
      </w:r>
      <w:r>
        <w:rPr>
          <w:rFonts w:ascii="宋体" w:hAnsi="宋体" w:eastAsia="宋体" w:cs="宋体"/>
          <w:spacing w:val="19"/>
          <w:sz w:val="23"/>
          <w:szCs w:val="23"/>
        </w:rPr>
        <w:t xml:space="preserve"> </w:t>
      </w:r>
      <w:r>
        <w:rPr>
          <w:rFonts w:ascii="宋体" w:hAnsi="宋体" w:eastAsia="宋体" w:cs="宋体"/>
          <w:sz w:val="23"/>
          <w:szCs w:val="23"/>
        </w:rPr>
        <w:t>标的</w:t>
      </w:r>
    </w:p>
    <w:p w14:paraId="58DB6EBD">
      <w:pPr>
        <w:spacing w:before="208" w:line="383" w:lineRule="auto"/>
        <w:ind w:left="39" w:right="6488"/>
        <w:rPr>
          <w:rFonts w:ascii="宋体" w:hAnsi="宋体" w:eastAsia="宋体" w:cs="宋体"/>
          <w:sz w:val="23"/>
          <w:szCs w:val="23"/>
        </w:rPr>
      </w:pPr>
      <w:r>
        <w:rPr>
          <w:rFonts w:ascii="宋体" w:hAnsi="宋体" w:eastAsia="宋体" w:cs="宋体"/>
          <w:spacing w:val="-1"/>
          <w:sz w:val="23"/>
          <w:szCs w:val="23"/>
        </w:rPr>
        <w:t>1.2.1</w:t>
      </w:r>
      <w:r>
        <w:rPr>
          <w:rFonts w:ascii="宋体" w:hAnsi="宋体" w:eastAsia="宋体" w:cs="宋体"/>
          <w:spacing w:val="20"/>
          <w:sz w:val="23"/>
          <w:szCs w:val="23"/>
        </w:rPr>
        <w:t xml:space="preserve"> </w:t>
      </w:r>
      <w:r>
        <w:rPr>
          <w:rFonts w:ascii="宋体" w:hAnsi="宋体" w:eastAsia="宋体" w:cs="宋体"/>
          <w:spacing w:val="-1"/>
          <w:sz w:val="23"/>
          <w:szCs w:val="23"/>
        </w:rPr>
        <w:t>标的名称：</w:t>
      </w:r>
      <w:r>
        <w:rPr>
          <w:rFonts w:ascii="宋体" w:hAnsi="宋体" w:eastAsia="宋体" w:cs="宋体"/>
          <w:sz w:val="23"/>
          <w:szCs w:val="23"/>
        </w:rPr>
        <w:t xml:space="preserve"> </w:t>
      </w:r>
      <w:r>
        <w:rPr>
          <w:rFonts w:ascii="宋体" w:hAnsi="宋体" w:eastAsia="宋体" w:cs="宋体"/>
          <w:spacing w:val="-1"/>
          <w:sz w:val="23"/>
          <w:szCs w:val="23"/>
        </w:rPr>
        <w:t>1.2.2</w:t>
      </w:r>
      <w:r>
        <w:rPr>
          <w:rFonts w:ascii="宋体" w:hAnsi="宋体" w:eastAsia="宋体" w:cs="宋体"/>
          <w:spacing w:val="20"/>
          <w:sz w:val="23"/>
          <w:szCs w:val="23"/>
        </w:rPr>
        <w:t xml:space="preserve"> </w:t>
      </w:r>
      <w:r>
        <w:rPr>
          <w:rFonts w:ascii="宋体" w:hAnsi="宋体" w:eastAsia="宋体" w:cs="宋体"/>
          <w:spacing w:val="-1"/>
          <w:sz w:val="23"/>
          <w:szCs w:val="23"/>
        </w:rPr>
        <w:t>标的数量：</w:t>
      </w:r>
      <w:r>
        <w:rPr>
          <w:rFonts w:ascii="宋体" w:hAnsi="宋体" w:eastAsia="宋体" w:cs="宋体"/>
          <w:sz w:val="23"/>
          <w:szCs w:val="23"/>
        </w:rPr>
        <w:t xml:space="preserve"> </w:t>
      </w:r>
      <w:r>
        <w:rPr>
          <w:rFonts w:ascii="宋体" w:hAnsi="宋体" w:eastAsia="宋体" w:cs="宋体"/>
          <w:spacing w:val="-1"/>
          <w:sz w:val="23"/>
          <w:szCs w:val="23"/>
        </w:rPr>
        <w:t>1.2.3</w:t>
      </w:r>
      <w:r>
        <w:rPr>
          <w:rFonts w:ascii="宋体" w:hAnsi="宋体" w:eastAsia="宋体" w:cs="宋体"/>
          <w:spacing w:val="20"/>
          <w:sz w:val="23"/>
          <w:szCs w:val="23"/>
        </w:rPr>
        <w:t xml:space="preserve"> </w:t>
      </w:r>
      <w:r>
        <w:rPr>
          <w:rFonts w:ascii="宋体" w:hAnsi="宋体" w:eastAsia="宋体" w:cs="宋体"/>
          <w:spacing w:val="-1"/>
          <w:sz w:val="23"/>
          <w:szCs w:val="23"/>
        </w:rPr>
        <w:t>标的质量：</w:t>
      </w:r>
      <w:r>
        <w:rPr>
          <w:rFonts w:ascii="宋体" w:hAnsi="宋体" w:eastAsia="宋体" w:cs="宋体"/>
          <w:sz w:val="23"/>
          <w:szCs w:val="23"/>
        </w:rPr>
        <w:t xml:space="preserve"> 1.3</w:t>
      </w:r>
      <w:r>
        <w:rPr>
          <w:rFonts w:ascii="宋体" w:hAnsi="宋体" w:eastAsia="宋体" w:cs="宋体"/>
          <w:spacing w:val="19"/>
          <w:sz w:val="23"/>
          <w:szCs w:val="23"/>
        </w:rPr>
        <w:t xml:space="preserve"> </w:t>
      </w:r>
      <w:r>
        <w:rPr>
          <w:rFonts w:ascii="宋体" w:hAnsi="宋体" w:eastAsia="宋体" w:cs="宋体"/>
          <w:sz w:val="23"/>
          <w:szCs w:val="23"/>
        </w:rPr>
        <w:t>价款</w:t>
      </w:r>
    </w:p>
    <w:p w14:paraId="68F89498">
      <w:pPr>
        <w:spacing w:before="38" w:line="226" w:lineRule="auto"/>
        <w:ind w:left="22"/>
        <w:rPr>
          <w:rFonts w:ascii="宋体" w:hAnsi="宋体" w:eastAsia="宋体" w:cs="宋体"/>
          <w:sz w:val="23"/>
          <w:szCs w:val="23"/>
        </w:rPr>
      </w:pPr>
      <w:r>
        <w:rPr>
          <w:rFonts w:ascii="宋体" w:hAnsi="宋体" w:eastAsia="宋体" w:cs="宋体"/>
          <w:spacing w:val="5"/>
          <w:sz w:val="23"/>
          <w:szCs w:val="23"/>
        </w:rPr>
        <w:t>本合同总价为：</w:t>
      </w:r>
      <w:r>
        <w:rPr>
          <w:rFonts w:ascii="宋体" w:hAnsi="宋体" w:eastAsia="宋体" w:cs="宋体"/>
          <w:spacing w:val="-68"/>
          <w:sz w:val="23"/>
          <w:szCs w:val="23"/>
        </w:rPr>
        <w:t xml:space="preserve"> </w:t>
      </w:r>
      <w:r>
        <w:rPr>
          <w:rFonts w:ascii="宋体" w:hAnsi="宋体" w:eastAsia="宋体" w:cs="宋体"/>
          <w:spacing w:val="5"/>
          <w:sz w:val="23"/>
          <w:szCs w:val="23"/>
        </w:rPr>
        <w:t>￥</w:t>
      </w:r>
      <w:r>
        <w:rPr>
          <w:rFonts w:ascii="宋体" w:hAnsi="宋体" w:eastAsia="宋体" w:cs="宋体"/>
          <w:spacing w:val="10"/>
          <w:sz w:val="23"/>
          <w:szCs w:val="23"/>
        </w:rPr>
        <w:t xml:space="preserve">           </w:t>
      </w:r>
      <w:r>
        <w:rPr>
          <w:rFonts w:ascii="宋体" w:hAnsi="宋体" w:eastAsia="宋体" w:cs="宋体"/>
          <w:spacing w:val="5"/>
          <w:sz w:val="23"/>
          <w:szCs w:val="23"/>
        </w:rPr>
        <w:t>元（大写：</w:t>
      </w:r>
      <w:r>
        <w:rPr>
          <w:rFonts w:ascii="宋体" w:hAnsi="宋体" w:eastAsia="宋体" w:cs="宋体"/>
          <w:spacing w:val="9"/>
          <w:sz w:val="23"/>
          <w:szCs w:val="23"/>
        </w:rPr>
        <w:t xml:space="preserve">          </w:t>
      </w:r>
      <w:r>
        <w:rPr>
          <w:rFonts w:ascii="宋体" w:hAnsi="宋体" w:eastAsia="宋体" w:cs="宋体"/>
          <w:spacing w:val="5"/>
          <w:sz w:val="23"/>
          <w:szCs w:val="23"/>
        </w:rPr>
        <w:t>元人民币）。</w:t>
      </w:r>
    </w:p>
    <w:p w14:paraId="7CD70B4A">
      <w:pPr>
        <w:spacing w:before="205" w:line="226" w:lineRule="auto"/>
        <w:ind w:left="24"/>
        <w:rPr>
          <w:rFonts w:ascii="宋体" w:hAnsi="宋体" w:eastAsia="宋体" w:cs="宋体"/>
          <w:sz w:val="23"/>
          <w:szCs w:val="23"/>
        </w:rPr>
      </w:pPr>
      <w:r>
        <w:rPr>
          <w:rFonts w:ascii="宋体" w:hAnsi="宋体" w:eastAsia="宋体" w:cs="宋体"/>
          <w:spacing w:val="7"/>
          <w:sz w:val="23"/>
          <w:szCs w:val="23"/>
        </w:rPr>
        <w:t>分项价格：</w:t>
      </w:r>
    </w:p>
    <w:p w14:paraId="26C70A74">
      <w:pPr>
        <w:spacing w:line="84" w:lineRule="exact"/>
      </w:pPr>
    </w:p>
    <w:tbl>
      <w:tblPr>
        <w:tblStyle w:val="7"/>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374C5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05" w:type="dxa"/>
            <w:vAlign w:val="top"/>
          </w:tcPr>
          <w:p w14:paraId="299EF0BD">
            <w:pPr>
              <w:pStyle w:val="8"/>
              <w:spacing w:before="129" w:line="229" w:lineRule="auto"/>
              <w:ind w:left="117"/>
              <w:rPr>
                <w:sz w:val="23"/>
                <w:szCs w:val="23"/>
              </w:rPr>
            </w:pPr>
            <w:r>
              <w:rPr>
                <w:spacing w:val="6"/>
                <w:sz w:val="23"/>
                <w:szCs w:val="23"/>
              </w:rPr>
              <w:t>序号</w:t>
            </w:r>
          </w:p>
        </w:tc>
        <w:tc>
          <w:tcPr>
            <w:tcW w:w="3399" w:type="dxa"/>
            <w:vAlign w:val="top"/>
          </w:tcPr>
          <w:p w14:paraId="0379CCE2">
            <w:pPr>
              <w:pStyle w:val="8"/>
              <w:spacing w:before="129" w:line="228" w:lineRule="auto"/>
              <w:ind w:left="116"/>
              <w:rPr>
                <w:sz w:val="23"/>
                <w:szCs w:val="23"/>
              </w:rPr>
            </w:pPr>
            <w:r>
              <w:rPr>
                <w:spacing w:val="9"/>
                <w:sz w:val="23"/>
                <w:szCs w:val="23"/>
              </w:rPr>
              <w:t>分项名称</w:t>
            </w:r>
          </w:p>
        </w:tc>
        <w:tc>
          <w:tcPr>
            <w:tcW w:w="2555" w:type="dxa"/>
            <w:vAlign w:val="top"/>
          </w:tcPr>
          <w:p w14:paraId="782C6CFC">
            <w:pPr>
              <w:pStyle w:val="8"/>
              <w:spacing w:before="129" w:line="226" w:lineRule="auto"/>
              <w:ind w:left="117"/>
              <w:rPr>
                <w:sz w:val="23"/>
                <w:szCs w:val="23"/>
              </w:rPr>
            </w:pPr>
            <w:r>
              <w:rPr>
                <w:spacing w:val="9"/>
                <w:sz w:val="23"/>
                <w:szCs w:val="23"/>
              </w:rPr>
              <w:t>分项价格</w:t>
            </w:r>
          </w:p>
        </w:tc>
      </w:tr>
      <w:tr w14:paraId="25373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5" w:type="dxa"/>
            <w:vAlign w:val="top"/>
          </w:tcPr>
          <w:p w14:paraId="03122096">
            <w:pPr>
              <w:rPr>
                <w:rFonts w:ascii="Arial"/>
                <w:sz w:val="21"/>
              </w:rPr>
            </w:pPr>
          </w:p>
        </w:tc>
        <w:tc>
          <w:tcPr>
            <w:tcW w:w="3399" w:type="dxa"/>
            <w:vAlign w:val="top"/>
          </w:tcPr>
          <w:p w14:paraId="303AA94E">
            <w:pPr>
              <w:rPr>
                <w:rFonts w:ascii="Arial"/>
                <w:sz w:val="21"/>
              </w:rPr>
            </w:pPr>
          </w:p>
        </w:tc>
        <w:tc>
          <w:tcPr>
            <w:tcW w:w="2555" w:type="dxa"/>
            <w:vAlign w:val="top"/>
          </w:tcPr>
          <w:p w14:paraId="6CF6C53F">
            <w:pPr>
              <w:rPr>
                <w:rFonts w:ascii="Arial"/>
                <w:sz w:val="21"/>
              </w:rPr>
            </w:pPr>
          </w:p>
        </w:tc>
      </w:tr>
      <w:tr w14:paraId="0AC3A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205" w:type="dxa"/>
            <w:vAlign w:val="top"/>
          </w:tcPr>
          <w:p w14:paraId="49732AE7">
            <w:pPr>
              <w:rPr>
                <w:rFonts w:ascii="Arial"/>
                <w:sz w:val="21"/>
              </w:rPr>
            </w:pPr>
          </w:p>
        </w:tc>
        <w:tc>
          <w:tcPr>
            <w:tcW w:w="3399" w:type="dxa"/>
            <w:vAlign w:val="top"/>
          </w:tcPr>
          <w:p w14:paraId="0B3A20CC">
            <w:pPr>
              <w:rPr>
                <w:rFonts w:ascii="Arial"/>
                <w:sz w:val="21"/>
              </w:rPr>
            </w:pPr>
          </w:p>
        </w:tc>
        <w:tc>
          <w:tcPr>
            <w:tcW w:w="2555" w:type="dxa"/>
            <w:vAlign w:val="top"/>
          </w:tcPr>
          <w:p w14:paraId="1578B3CF">
            <w:pPr>
              <w:rPr>
                <w:rFonts w:ascii="Arial"/>
                <w:sz w:val="21"/>
              </w:rPr>
            </w:pPr>
          </w:p>
        </w:tc>
      </w:tr>
      <w:tr w14:paraId="4A895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205" w:type="dxa"/>
            <w:vAlign w:val="top"/>
          </w:tcPr>
          <w:p w14:paraId="7261F32A">
            <w:pPr>
              <w:rPr>
                <w:rFonts w:ascii="Arial"/>
                <w:sz w:val="21"/>
              </w:rPr>
            </w:pPr>
          </w:p>
        </w:tc>
        <w:tc>
          <w:tcPr>
            <w:tcW w:w="3399" w:type="dxa"/>
            <w:vAlign w:val="top"/>
          </w:tcPr>
          <w:p w14:paraId="351D3F6F">
            <w:pPr>
              <w:rPr>
                <w:rFonts w:ascii="Arial"/>
                <w:sz w:val="21"/>
              </w:rPr>
            </w:pPr>
          </w:p>
        </w:tc>
        <w:tc>
          <w:tcPr>
            <w:tcW w:w="2555" w:type="dxa"/>
            <w:vAlign w:val="top"/>
          </w:tcPr>
          <w:p w14:paraId="20CACF22">
            <w:pPr>
              <w:rPr>
                <w:rFonts w:ascii="Arial"/>
                <w:sz w:val="21"/>
              </w:rPr>
            </w:pPr>
          </w:p>
        </w:tc>
      </w:tr>
    </w:tbl>
    <w:p w14:paraId="36364390">
      <w:pPr>
        <w:pStyle w:val="2"/>
      </w:pPr>
    </w:p>
    <w:p w14:paraId="2A676234">
      <w:pPr>
        <w:sectPr>
          <w:footerReference r:id="rId49" w:type="default"/>
          <w:pgSz w:w="11900" w:h="16838"/>
          <w:pgMar w:top="400" w:right="1735" w:bottom="1363" w:left="1784" w:header="0" w:footer="1203" w:gutter="0"/>
          <w:cols w:space="720" w:num="1"/>
        </w:sectPr>
      </w:pPr>
    </w:p>
    <w:p w14:paraId="556E1D0C">
      <w:pPr>
        <w:spacing w:before="19"/>
      </w:pPr>
    </w:p>
    <w:p w14:paraId="3464EDBB">
      <w:pPr>
        <w:spacing w:before="19"/>
      </w:pPr>
    </w:p>
    <w:p w14:paraId="305AE4E6">
      <w:pPr>
        <w:spacing w:before="18"/>
      </w:pPr>
    </w:p>
    <w:p w14:paraId="77F4D7BF">
      <w:pPr>
        <w:spacing w:before="18"/>
      </w:pPr>
    </w:p>
    <w:tbl>
      <w:tblPr>
        <w:tblStyle w:val="7"/>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13189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05" w:type="dxa"/>
            <w:vAlign w:val="top"/>
          </w:tcPr>
          <w:p w14:paraId="27B541BA">
            <w:pPr>
              <w:rPr>
                <w:rFonts w:ascii="Arial"/>
                <w:sz w:val="21"/>
              </w:rPr>
            </w:pPr>
          </w:p>
        </w:tc>
        <w:tc>
          <w:tcPr>
            <w:tcW w:w="3399" w:type="dxa"/>
            <w:vAlign w:val="top"/>
          </w:tcPr>
          <w:p w14:paraId="7FD7351A">
            <w:pPr>
              <w:rPr>
                <w:rFonts w:ascii="Arial"/>
                <w:sz w:val="21"/>
              </w:rPr>
            </w:pPr>
          </w:p>
        </w:tc>
        <w:tc>
          <w:tcPr>
            <w:tcW w:w="2555" w:type="dxa"/>
            <w:vAlign w:val="top"/>
          </w:tcPr>
          <w:p w14:paraId="2FC70037">
            <w:pPr>
              <w:rPr>
                <w:rFonts w:ascii="Arial"/>
                <w:sz w:val="21"/>
              </w:rPr>
            </w:pPr>
          </w:p>
        </w:tc>
      </w:tr>
      <w:tr w14:paraId="18495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604" w:type="dxa"/>
            <w:gridSpan w:val="2"/>
            <w:vAlign w:val="top"/>
          </w:tcPr>
          <w:p w14:paraId="7E1D648D">
            <w:pPr>
              <w:pStyle w:val="8"/>
              <w:spacing w:before="126" w:line="226" w:lineRule="auto"/>
              <w:ind w:left="124"/>
              <w:rPr>
                <w:sz w:val="23"/>
                <w:szCs w:val="23"/>
              </w:rPr>
            </w:pPr>
            <w:r>
              <w:rPr>
                <w:spacing w:val="3"/>
                <w:sz w:val="23"/>
                <w:szCs w:val="23"/>
              </w:rPr>
              <w:t>总价</w:t>
            </w:r>
          </w:p>
        </w:tc>
        <w:tc>
          <w:tcPr>
            <w:tcW w:w="2555" w:type="dxa"/>
            <w:vAlign w:val="top"/>
          </w:tcPr>
          <w:p w14:paraId="164F5D81">
            <w:pPr>
              <w:rPr>
                <w:rFonts w:ascii="Arial"/>
                <w:sz w:val="21"/>
              </w:rPr>
            </w:pPr>
          </w:p>
        </w:tc>
      </w:tr>
    </w:tbl>
    <w:p w14:paraId="433C3BE7">
      <w:pPr>
        <w:spacing w:before="124" w:line="376" w:lineRule="auto"/>
        <w:ind w:left="39" w:right="5221"/>
        <w:rPr>
          <w:rFonts w:ascii="宋体" w:hAnsi="宋体" w:eastAsia="宋体" w:cs="宋体"/>
          <w:sz w:val="23"/>
          <w:szCs w:val="23"/>
        </w:rPr>
      </w:pPr>
      <w:r>
        <w:rPr>
          <w:rFonts w:ascii="宋体" w:hAnsi="宋体" w:eastAsia="宋体" w:cs="宋体"/>
          <w:spacing w:val="9"/>
          <w:sz w:val="23"/>
          <w:szCs w:val="23"/>
        </w:rPr>
        <w:t>1.4 付款方式和发票开具方式</w:t>
      </w:r>
      <w:r>
        <w:rPr>
          <w:rFonts w:ascii="宋体" w:hAnsi="宋体" w:eastAsia="宋体" w:cs="宋体"/>
          <w:spacing w:val="2"/>
          <w:sz w:val="23"/>
          <w:szCs w:val="23"/>
        </w:rPr>
        <w:t xml:space="preserve"> </w:t>
      </w:r>
      <w:r>
        <w:rPr>
          <w:rFonts w:ascii="宋体" w:hAnsi="宋体" w:eastAsia="宋体" w:cs="宋体"/>
          <w:spacing w:val="4"/>
          <w:sz w:val="23"/>
          <w:szCs w:val="23"/>
        </w:rPr>
        <w:t>1.4.1</w:t>
      </w:r>
      <w:r>
        <w:rPr>
          <w:rFonts w:ascii="宋体" w:hAnsi="宋体" w:eastAsia="宋体" w:cs="宋体"/>
          <w:spacing w:val="-42"/>
          <w:sz w:val="23"/>
          <w:szCs w:val="23"/>
        </w:rPr>
        <w:t xml:space="preserve"> </w:t>
      </w:r>
      <w:r>
        <w:rPr>
          <w:rFonts w:ascii="宋体" w:hAnsi="宋体" w:eastAsia="宋体" w:cs="宋体"/>
          <w:spacing w:val="4"/>
          <w:sz w:val="23"/>
          <w:szCs w:val="23"/>
        </w:rPr>
        <w:t>付款方式：</w:t>
      </w:r>
    </w:p>
    <w:p w14:paraId="0EFF7BC6">
      <w:pPr>
        <w:spacing w:before="36" w:line="227" w:lineRule="auto"/>
        <w:ind w:left="39"/>
        <w:rPr>
          <w:rFonts w:ascii="宋体" w:hAnsi="宋体" w:eastAsia="宋体" w:cs="宋体"/>
          <w:sz w:val="23"/>
          <w:szCs w:val="23"/>
        </w:rPr>
      </w:pPr>
      <w:r>
        <w:rPr>
          <w:rFonts w:ascii="宋体" w:hAnsi="宋体" w:eastAsia="宋体" w:cs="宋体"/>
          <w:spacing w:val="6"/>
          <w:sz w:val="23"/>
          <w:szCs w:val="23"/>
        </w:rPr>
        <w:t>1.4.2 发票开具方式：</w:t>
      </w:r>
    </w:p>
    <w:p w14:paraId="7F47DD06">
      <w:pPr>
        <w:spacing w:before="203" w:line="379" w:lineRule="auto"/>
        <w:ind w:left="39" w:right="5463"/>
        <w:rPr>
          <w:rFonts w:ascii="宋体" w:hAnsi="宋体" w:eastAsia="宋体" w:cs="宋体"/>
          <w:sz w:val="23"/>
          <w:szCs w:val="23"/>
        </w:rPr>
      </w:pPr>
      <w:r>
        <w:rPr>
          <w:rFonts w:ascii="宋体" w:hAnsi="宋体" w:eastAsia="宋体" w:cs="宋体"/>
          <w:spacing w:val="9"/>
          <w:sz w:val="23"/>
          <w:szCs w:val="23"/>
        </w:rPr>
        <w:t>1.5 履行期限、地点和方式</w:t>
      </w:r>
      <w:r>
        <w:rPr>
          <w:rFonts w:ascii="宋体" w:hAnsi="宋体" w:eastAsia="宋体" w:cs="宋体"/>
          <w:sz w:val="23"/>
          <w:szCs w:val="23"/>
        </w:rPr>
        <w:t xml:space="preserve"> </w:t>
      </w:r>
      <w:r>
        <w:rPr>
          <w:rFonts w:ascii="宋体" w:hAnsi="宋体" w:eastAsia="宋体" w:cs="宋体"/>
          <w:spacing w:val="3"/>
          <w:sz w:val="23"/>
          <w:szCs w:val="23"/>
        </w:rPr>
        <w:t>1.5.1</w:t>
      </w:r>
      <w:r>
        <w:rPr>
          <w:rFonts w:ascii="宋体" w:hAnsi="宋体" w:eastAsia="宋体" w:cs="宋体"/>
          <w:spacing w:val="28"/>
          <w:sz w:val="23"/>
          <w:szCs w:val="23"/>
        </w:rPr>
        <w:t xml:space="preserve"> </w:t>
      </w:r>
      <w:r>
        <w:rPr>
          <w:rFonts w:ascii="宋体" w:hAnsi="宋体" w:eastAsia="宋体" w:cs="宋体"/>
          <w:spacing w:val="3"/>
          <w:sz w:val="23"/>
          <w:szCs w:val="23"/>
        </w:rPr>
        <w:t>履行期限：</w:t>
      </w:r>
    </w:p>
    <w:p w14:paraId="4663A2AF">
      <w:pPr>
        <w:spacing w:before="34" w:line="381" w:lineRule="auto"/>
        <w:ind w:left="39" w:right="6498"/>
        <w:jc w:val="both"/>
        <w:rPr>
          <w:rFonts w:ascii="宋体" w:hAnsi="宋体" w:eastAsia="宋体" w:cs="宋体"/>
          <w:sz w:val="23"/>
          <w:szCs w:val="23"/>
        </w:rPr>
      </w:pPr>
      <w:r>
        <w:rPr>
          <w:rFonts w:ascii="宋体" w:hAnsi="宋体" w:eastAsia="宋体" w:cs="宋体"/>
          <w:spacing w:val="-1"/>
          <w:sz w:val="23"/>
          <w:szCs w:val="23"/>
        </w:rPr>
        <w:t>1.5.2</w:t>
      </w:r>
      <w:r>
        <w:rPr>
          <w:rFonts w:ascii="宋体" w:hAnsi="宋体" w:eastAsia="宋体" w:cs="宋体"/>
          <w:spacing w:val="20"/>
          <w:sz w:val="23"/>
          <w:szCs w:val="23"/>
        </w:rPr>
        <w:t xml:space="preserve"> </w:t>
      </w:r>
      <w:r>
        <w:rPr>
          <w:rFonts w:ascii="宋体" w:hAnsi="宋体" w:eastAsia="宋体" w:cs="宋体"/>
          <w:spacing w:val="-1"/>
          <w:sz w:val="23"/>
          <w:szCs w:val="23"/>
        </w:rPr>
        <w:t>履行地点：</w:t>
      </w:r>
      <w:r>
        <w:rPr>
          <w:rFonts w:ascii="宋体" w:hAnsi="宋体" w:eastAsia="宋体" w:cs="宋体"/>
          <w:sz w:val="23"/>
          <w:szCs w:val="23"/>
        </w:rPr>
        <w:t xml:space="preserve"> </w:t>
      </w:r>
      <w:r>
        <w:rPr>
          <w:rFonts w:ascii="宋体" w:hAnsi="宋体" w:eastAsia="宋体" w:cs="宋体"/>
          <w:spacing w:val="-1"/>
          <w:sz w:val="23"/>
          <w:szCs w:val="23"/>
        </w:rPr>
        <w:t>1.5.3</w:t>
      </w:r>
      <w:r>
        <w:rPr>
          <w:rFonts w:ascii="宋体" w:hAnsi="宋体" w:eastAsia="宋体" w:cs="宋体"/>
          <w:spacing w:val="20"/>
          <w:sz w:val="23"/>
          <w:szCs w:val="23"/>
        </w:rPr>
        <w:t xml:space="preserve"> </w:t>
      </w:r>
      <w:r>
        <w:rPr>
          <w:rFonts w:ascii="宋体" w:hAnsi="宋体" w:eastAsia="宋体" w:cs="宋体"/>
          <w:spacing w:val="-1"/>
          <w:sz w:val="23"/>
          <w:szCs w:val="23"/>
        </w:rPr>
        <w:t>履行方式：</w:t>
      </w:r>
      <w:r>
        <w:rPr>
          <w:rFonts w:ascii="宋体" w:hAnsi="宋体" w:eastAsia="宋体" w:cs="宋体"/>
          <w:sz w:val="23"/>
          <w:szCs w:val="23"/>
        </w:rPr>
        <w:t xml:space="preserve"> </w:t>
      </w:r>
      <w:r>
        <w:rPr>
          <w:rFonts w:ascii="宋体" w:hAnsi="宋体" w:eastAsia="宋体" w:cs="宋体"/>
          <w:spacing w:val="4"/>
          <w:sz w:val="23"/>
          <w:szCs w:val="23"/>
        </w:rPr>
        <w:t>1.6</w:t>
      </w:r>
      <w:r>
        <w:rPr>
          <w:rFonts w:ascii="宋体" w:hAnsi="宋体" w:eastAsia="宋体" w:cs="宋体"/>
          <w:spacing w:val="18"/>
          <w:sz w:val="23"/>
          <w:szCs w:val="23"/>
        </w:rPr>
        <w:t xml:space="preserve"> </w:t>
      </w:r>
      <w:r>
        <w:rPr>
          <w:rFonts w:ascii="宋体" w:hAnsi="宋体" w:eastAsia="宋体" w:cs="宋体"/>
          <w:spacing w:val="4"/>
          <w:sz w:val="23"/>
          <w:szCs w:val="23"/>
        </w:rPr>
        <w:t>违约责任</w:t>
      </w:r>
    </w:p>
    <w:p w14:paraId="15D49F51">
      <w:pPr>
        <w:spacing w:before="37" w:line="376" w:lineRule="auto"/>
        <w:ind w:left="21" w:firstLine="17"/>
        <w:rPr>
          <w:rFonts w:ascii="宋体" w:hAnsi="宋体" w:eastAsia="宋体" w:cs="宋体"/>
          <w:sz w:val="23"/>
          <w:szCs w:val="23"/>
        </w:rPr>
      </w:pPr>
      <w:r>
        <w:rPr>
          <w:rFonts w:ascii="宋体" w:hAnsi="宋体" w:eastAsia="宋体" w:cs="宋体"/>
          <w:spacing w:val="8"/>
          <w:sz w:val="23"/>
          <w:szCs w:val="23"/>
        </w:rPr>
        <w:t>1.6.1 除不可抗力外，如果乙方没有按照本合同约定的期限、地点和</w:t>
      </w:r>
      <w:r>
        <w:rPr>
          <w:rFonts w:ascii="宋体" w:hAnsi="宋体" w:eastAsia="宋体" w:cs="宋体"/>
          <w:spacing w:val="7"/>
          <w:sz w:val="23"/>
          <w:szCs w:val="23"/>
        </w:rPr>
        <w:t>方式履行，</w:t>
      </w:r>
      <w:r>
        <w:rPr>
          <w:rFonts w:ascii="宋体" w:hAnsi="宋体" w:eastAsia="宋体" w:cs="宋体"/>
          <w:sz w:val="23"/>
          <w:szCs w:val="23"/>
        </w:rPr>
        <w:t xml:space="preserve"> </w:t>
      </w:r>
      <w:r>
        <w:rPr>
          <w:rFonts w:ascii="宋体" w:hAnsi="宋体" w:eastAsia="宋体" w:cs="宋体"/>
          <w:spacing w:val="14"/>
          <w:sz w:val="23"/>
          <w:szCs w:val="23"/>
        </w:rPr>
        <w:t>那么甲方可要求乙方支付违约金，违约金按每迟延履行一日的应提供而未提供</w:t>
      </w:r>
    </w:p>
    <w:p w14:paraId="255597CD">
      <w:pPr>
        <w:spacing w:before="37" w:line="226" w:lineRule="auto"/>
        <w:ind w:left="21"/>
        <w:rPr>
          <w:rFonts w:ascii="宋体" w:hAnsi="宋体" w:eastAsia="宋体" w:cs="宋体"/>
          <w:sz w:val="23"/>
          <w:szCs w:val="23"/>
        </w:rPr>
      </w:pPr>
      <w:r>
        <w:rPr>
          <w:rFonts w:ascii="宋体" w:hAnsi="宋体" w:eastAsia="宋体" w:cs="宋体"/>
          <w:spacing w:val="9"/>
          <w:sz w:val="23"/>
          <w:szCs w:val="23"/>
        </w:rPr>
        <w:t>服务价格的    %计算，最高限额为本合同总价的     %；迟延履行的违约金计</w:t>
      </w:r>
    </w:p>
    <w:p w14:paraId="74BCA477">
      <w:pPr>
        <w:spacing w:before="206" w:line="378" w:lineRule="auto"/>
        <w:ind w:left="22" w:right="66"/>
        <w:rPr>
          <w:rFonts w:ascii="宋体" w:hAnsi="宋体" w:eastAsia="宋体" w:cs="宋体"/>
          <w:sz w:val="23"/>
          <w:szCs w:val="23"/>
        </w:rPr>
      </w:pPr>
      <w:r>
        <w:rPr>
          <w:rFonts w:ascii="宋体" w:hAnsi="宋体" w:eastAsia="宋体" w:cs="宋体"/>
          <w:spacing w:val="12"/>
          <w:sz w:val="23"/>
          <w:szCs w:val="23"/>
        </w:rPr>
        <w:t>算数额达到前述最高限额之日起，</w:t>
      </w:r>
      <w:r>
        <w:rPr>
          <w:rFonts w:ascii="宋体" w:hAnsi="宋体" w:eastAsia="宋体" w:cs="宋体"/>
          <w:spacing w:val="-45"/>
          <w:sz w:val="23"/>
          <w:szCs w:val="23"/>
        </w:rPr>
        <w:t xml:space="preserve"> </w:t>
      </w:r>
      <w:r>
        <w:rPr>
          <w:rFonts w:ascii="宋体" w:hAnsi="宋体" w:eastAsia="宋体" w:cs="宋体"/>
          <w:spacing w:val="12"/>
          <w:sz w:val="23"/>
          <w:szCs w:val="23"/>
        </w:rPr>
        <w:t>甲方有权在要求乙方支付违约金的同时，书</w:t>
      </w:r>
      <w:r>
        <w:rPr>
          <w:rFonts w:ascii="宋体" w:hAnsi="宋体" w:eastAsia="宋体" w:cs="宋体"/>
          <w:sz w:val="23"/>
          <w:szCs w:val="23"/>
        </w:rPr>
        <w:t xml:space="preserve"> </w:t>
      </w:r>
      <w:r>
        <w:rPr>
          <w:rFonts w:ascii="宋体" w:hAnsi="宋体" w:eastAsia="宋体" w:cs="宋体"/>
          <w:spacing w:val="10"/>
          <w:sz w:val="23"/>
          <w:szCs w:val="23"/>
        </w:rPr>
        <w:t>面通知乙方解除本合同；</w:t>
      </w:r>
    </w:p>
    <w:p w14:paraId="63D72B78">
      <w:pPr>
        <w:spacing w:before="35" w:line="385" w:lineRule="auto"/>
        <w:ind w:left="21" w:right="63" w:firstLine="17"/>
        <w:jc w:val="both"/>
        <w:rPr>
          <w:rFonts w:ascii="宋体" w:hAnsi="宋体" w:eastAsia="宋体" w:cs="宋体"/>
          <w:sz w:val="23"/>
          <w:szCs w:val="23"/>
        </w:rPr>
      </w:pPr>
      <w:r>
        <w:rPr>
          <w:rFonts w:ascii="宋体" w:hAnsi="宋体" w:eastAsia="宋体" w:cs="宋体"/>
          <w:spacing w:val="13"/>
          <w:sz w:val="23"/>
          <w:szCs w:val="23"/>
        </w:rPr>
        <w:t>1.6.2 除不可抗力外，如果甲方没有按照</w:t>
      </w:r>
      <w:r>
        <w:rPr>
          <w:rFonts w:ascii="宋体" w:hAnsi="宋体" w:eastAsia="宋体" w:cs="宋体"/>
          <w:spacing w:val="12"/>
          <w:sz w:val="23"/>
          <w:szCs w:val="23"/>
        </w:rPr>
        <w:t>本合同约定的付款方式付款，那么乙</w:t>
      </w:r>
      <w:r>
        <w:rPr>
          <w:rFonts w:ascii="宋体" w:hAnsi="宋体" w:eastAsia="宋体" w:cs="宋体"/>
          <w:sz w:val="23"/>
          <w:szCs w:val="23"/>
        </w:rPr>
        <w:t xml:space="preserve"> </w:t>
      </w:r>
      <w:r>
        <w:rPr>
          <w:rFonts w:ascii="宋体" w:hAnsi="宋体" w:eastAsia="宋体" w:cs="宋体"/>
          <w:spacing w:val="17"/>
          <w:sz w:val="23"/>
          <w:szCs w:val="23"/>
        </w:rPr>
        <w:t>方可要求甲方支付违约金，违约金按每迟延付款一</w:t>
      </w:r>
      <w:r>
        <w:rPr>
          <w:rFonts w:ascii="宋体" w:hAnsi="宋体" w:eastAsia="宋体" w:cs="宋体"/>
          <w:spacing w:val="16"/>
          <w:sz w:val="23"/>
          <w:szCs w:val="23"/>
        </w:rPr>
        <w:t>日的应付而未付款的    %</w:t>
      </w:r>
      <w:r>
        <w:rPr>
          <w:rFonts w:ascii="宋体" w:hAnsi="宋体" w:eastAsia="宋体" w:cs="宋体"/>
          <w:sz w:val="23"/>
          <w:szCs w:val="23"/>
        </w:rPr>
        <w:t xml:space="preserve"> </w:t>
      </w:r>
      <w:r>
        <w:rPr>
          <w:rFonts w:ascii="宋体" w:hAnsi="宋体" w:eastAsia="宋体" w:cs="宋体"/>
          <w:spacing w:val="13"/>
          <w:sz w:val="23"/>
          <w:szCs w:val="23"/>
        </w:rPr>
        <w:t>计算，最高限额为本合同总价的     %；迟延付款的违约金计算数额达到前述</w:t>
      </w:r>
      <w:r>
        <w:rPr>
          <w:rFonts w:ascii="宋体" w:hAnsi="宋体" w:eastAsia="宋体" w:cs="宋体"/>
          <w:sz w:val="23"/>
          <w:szCs w:val="23"/>
        </w:rPr>
        <w:t xml:space="preserve"> </w:t>
      </w:r>
      <w:r>
        <w:rPr>
          <w:rFonts w:ascii="宋体" w:hAnsi="宋体" w:eastAsia="宋体" w:cs="宋体"/>
          <w:spacing w:val="13"/>
          <w:sz w:val="23"/>
          <w:szCs w:val="23"/>
        </w:rPr>
        <w:t>最高限额之日起，</w:t>
      </w:r>
      <w:r>
        <w:rPr>
          <w:rFonts w:ascii="宋体" w:hAnsi="宋体" w:eastAsia="宋体" w:cs="宋体"/>
          <w:spacing w:val="-63"/>
          <w:sz w:val="23"/>
          <w:szCs w:val="23"/>
        </w:rPr>
        <w:t xml:space="preserve"> </w:t>
      </w:r>
      <w:r>
        <w:rPr>
          <w:rFonts w:ascii="宋体" w:hAnsi="宋体" w:eastAsia="宋体" w:cs="宋体"/>
          <w:spacing w:val="13"/>
          <w:sz w:val="23"/>
          <w:szCs w:val="23"/>
        </w:rPr>
        <w:t>乙方有权在要求甲方支付违</w:t>
      </w:r>
      <w:r>
        <w:rPr>
          <w:rFonts w:ascii="宋体" w:hAnsi="宋体" w:eastAsia="宋体" w:cs="宋体"/>
          <w:spacing w:val="12"/>
          <w:sz w:val="23"/>
          <w:szCs w:val="23"/>
        </w:rPr>
        <w:t>约金的同时，书面通知甲方解除</w:t>
      </w:r>
      <w:r>
        <w:rPr>
          <w:rFonts w:ascii="宋体" w:hAnsi="宋体" w:eastAsia="宋体" w:cs="宋体"/>
          <w:sz w:val="23"/>
          <w:szCs w:val="23"/>
        </w:rPr>
        <w:t xml:space="preserve"> </w:t>
      </w:r>
      <w:r>
        <w:rPr>
          <w:rFonts w:ascii="宋体" w:hAnsi="宋体" w:eastAsia="宋体" w:cs="宋体"/>
          <w:spacing w:val="6"/>
          <w:sz w:val="23"/>
          <w:szCs w:val="23"/>
        </w:rPr>
        <w:t>本合同；</w:t>
      </w:r>
    </w:p>
    <w:p w14:paraId="0DC12D42">
      <w:pPr>
        <w:spacing w:before="33" w:line="388" w:lineRule="auto"/>
        <w:ind w:left="20" w:right="63" w:firstLine="18"/>
        <w:jc w:val="both"/>
        <w:rPr>
          <w:rFonts w:ascii="宋体" w:hAnsi="宋体" w:eastAsia="宋体" w:cs="宋体"/>
          <w:sz w:val="23"/>
          <w:szCs w:val="23"/>
        </w:rPr>
      </w:pPr>
      <w:r>
        <w:rPr>
          <w:rFonts w:ascii="宋体" w:hAnsi="宋体" w:eastAsia="宋体" w:cs="宋体"/>
          <w:spacing w:val="13"/>
          <w:sz w:val="23"/>
          <w:szCs w:val="23"/>
        </w:rPr>
        <w:t>1.6.3 除不可抗力外，任何一方未能履行</w:t>
      </w:r>
      <w:r>
        <w:rPr>
          <w:rFonts w:ascii="宋体" w:hAnsi="宋体" w:eastAsia="宋体" w:cs="宋体"/>
          <w:spacing w:val="12"/>
          <w:sz w:val="23"/>
          <w:szCs w:val="23"/>
        </w:rPr>
        <w:t>本合同约定的其他主要义务，经催告</w:t>
      </w:r>
      <w:r>
        <w:rPr>
          <w:rFonts w:ascii="宋体" w:hAnsi="宋体" w:eastAsia="宋体" w:cs="宋体"/>
          <w:sz w:val="23"/>
          <w:szCs w:val="23"/>
        </w:rPr>
        <w:t xml:space="preserve"> </w:t>
      </w:r>
      <w:r>
        <w:rPr>
          <w:rFonts w:ascii="宋体" w:hAnsi="宋体" w:eastAsia="宋体" w:cs="宋体"/>
          <w:spacing w:val="14"/>
          <w:sz w:val="23"/>
          <w:szCs w:val="23"/>
        </w:rPr>
        <w:t>后在合理期限内仍未履行的，或者任何一方有其他违约行为致使不能实现合同</w:t>
      </w:r>
      <w:r>
        <w:rPr>
          <w:rFonts w:ascii="宋体" w:hAnsi="宋体" w:eastAsia="宋体" w:cs="宋体"/>
          <w:spacing w:val="5"/>
          <w:sz w:val="23"/>
          <w:szCs w:val="23"/>
        </w:rPr>
        <w:t xml:space="preserve"> </w:t>
      </w:r>
      <w:r>
        <w:rPr>
          <w:rFonts w:ascii="宋体" w:hAnsi="宋体" w:eastAsia="宋体" w:cs="宋体"/>
          <w:spacing w:val="14"/>
          <w:sz w:val="23"/>
          <w:szCs w:val="23"/>
        </w:rPr>
        <w:t>目的的，或者任何一方有腐败行为（即：提供或给予或接受或索取任何财物或</w:t>
      </w:r>
      <w:r>
        <w:rPr>
          <w:rFonts w:ascii="宋体" w:hAnsi="宋体" w:eastAsia="宋体" w:cs="宋体"/>
          <w:spacing w:val="5"/>
          <w:sz w:val="23"/>
          <w:szCs w:val="23"/>
        </w:rPr>
        <w:t xml:space="preserve"> </w:t>
      </w:r>
      <w:r>
        <w:rPr>
          <w:rFonts w:ascii="宋体" w:hAnsi="宋体" w:eastAsia="宋体" w:cs="宋体"/>
          <w:spacing w:val="14"/>
          <w:sz w:val="23"/>
          <w:szCs w:val="23"/>
        </w:rPr>
        <w:t>其他好处或者采取其他不正当手段来影响对方当事人在合同签订、履行过程中</w:t>
      </w:r>
      <w:r>
        <w:rPr>
          <w:rFonts w:ascii="宋体" w:hAnsi="宋体" w:eastAsia="宋体" w:cs="宋体"/>
          <w:spacing w:val="5"/>
          <w:sz w:val="23"/>
          <w:szCs w:val="23"/>
        </w:rPr>
        <w:t xml:space="preserve"> </w:t>
      </w:r>
      <w:r>
        <w:rPr>
          <w:rFonts w:ascii="宋体" w:hAnsi="宋体" w:eastAsia="宋体" w:cs="宋体"/>
          <w:spacing w:val="12"/>
          <w:sz w:val="23"/>
          <w:szCs w:val="23"/>
        </w:rPr>
        <w:t>的行为）或者欺诈行为（即：</w:t>
      </w:r>
      <w:r>
        <w:rPr>
          <w:rFonts w:ascii="宋体" w:hAnsi="宋体" w:eastAsia="宋体" w:cs="宋体"/>
          <w:spacing w:val="-42"/>
          <w:sz w:val="23"/>
          <w:szCs w:val="23"/>
        </w:rPr>
        <w:t xml:space="preserve"> </w:t>
      </w:r>
      <w:r>
        <w:rPr>
          <w:rFonts w:ascii="宋体" w:hAnsi="宋体" w:eastAsia="宋体" w:cs="宋体"/>
          <w:spacing w:val="12"/>
          <w:sz w:val="23"/>
          <w:szCs w:val="23"/>
        </w:rPr>
        <w:t>以谎报事实或隐瞒真相的方法来影响对方当事人</w:t>
      </w:r>
      <w:r>
        <w:rPr>
          <w:rFonts w:ascii="宋体" w:hAnsi="宋体" w:eastAsia="宋体" w:cs="宋体"/>
          <w:sz w:val="23"/>
          <w:szCs w:val="23"/>
        </w:rPr>
        <w:t xml:space="preserve"> </w:t>
      </w:r>
      <w:r>
        <w:rPr>
          <w:rFonts w:ascii="宋体" w:hAnsi="宋体" w:eastAsia="宋体" w:cs="宋体"/>
          <w:spacing w:val="13"/>
          <w:sz w:val="23"/>
          <w:szCs w:val="23"/>
        </w:rPr>
        <w:t>在合同签订、履行过程中的行为）</w:t>
      </w:r>
      <w:r>
        <w:rPr>
          <w:rFonts w:ascii="宋体" w:hAnsi="宋体" w:eastAsia="宋体" w:cs="宋体"/>
          <w:spacing w:val="-66"/>
          <w:sz w:val="23"/>
          <w:szCs w:val="23"/>
        </w:rPr>
        <w:t xml:space="preserve"> </w:t>
      </w:r>
      <w:r>
        <w:rPr>
          <w:rFonts w:ascii="宋体" w:hAnsi="宋体" w:eastAsia="宋体" w:cs="宋体"/>
          <w:spacing w:val="13"/>
          <w:sz w:val="23"/>
          <w:szCs w:val="23"/>
        </w:rPr>
        <w:t>的，对方当事人可以</w:t>
      </w:r>
      <w:r>
        <w:rPr>
          <w:rFonts w:ascii="宋体" w:hAnsi="宋体" w:eastAsia="宋体" w:cs="宋体"/>
          <w:spacing w:val="12"/>
          <w:sz w:val="23"/>
          <w:szCs w:val="23"/>
        </w:rPr>
        <w:t>书面通知违约方解除本</w:t>
      </w:r>
      <w:r>
        <w:rPr>
          <w:rFonts w:ascii="宋体" w:hAnsi="宋体" w:eastAsia="宋体" w:cs="宋体"/>
          <w:sz w:val="23"/>
          <w:szCs w:val="23"/>
        </w:rPr>
        <w:t xml:space="preserve"> </w:t>
      </w:r>
      <w:r>
        <w:rPr>
          <w:rFonts w:ascii="宋体" w:hAnsi="宋体" w:eastAsia="宋体" w:cs="宋体"/>
          <w:spacing w:val="4"/>
          <w:sz w:val="23"/>
          <w:szCs w:val="23"/>
        </w:rPr>
        <w:t>合同；</w:t>
      </w:r>
    </w:p>
    <w:p w14:paraId="744020D2">
      <w:pPr>
        <w:spacing w:before="34" w:line="227" w:lineRule="auto"/>
        <w:ind w:left="39"/>
        <w:rPr>
          <w:rFonts w:ascii="宋体" w:hAnsi="宋体" w:eastAsia="宋体" w:cs="宋体"/>
          <w:sz w:val="23"/>
          <w:szCs w:val="23"/>
        </w:rPr>
      </w:pPr>
      <w:r>
        <w:rPr>
          <w:rFonts w:ascii="宋体" w:hAnsi="宋体" w:eastAsia="宋体" w:cs="宋体"/>
          <w:spacing w:val="13"/>
          <w:sz w:val="23"/>
          <w:szCs w:val="23"/>
        </w:rPr>
        <w:t>1.6.4 任何一方按照前述约定要求违约方</w:t>
      </w:r>
      <w:r>
        <w:rPr>
          <w:rFonts w:ascii="宋体" w:hAnsi="宋体" w:eastAsia="宋体" w:cs="宋体"/>
          <w:spacing w:val="12"/>
          <w:sz w:val="23"/>
          <w:szCs w:val="23"/>
        </w:rPr>
        <w:t>支付违约金的同时，仍有权要求违约</w:t>
      </w:r>
    </w:p>
    <w:p w14:paraId="4EA72700">
      <w:pPr>
        <w:spacing w:line="227" w:lineRule="auto"/>
        <w:rPr>
          <w:rFonts w:ascii="宋体" w:hAnsi="宋体" w:eastAsia="宋体" w:cs="宋体"/>
          <w:sz w:val="23"/>
          <w:szCs w:val="23"/>
        </w:rPr>
        <w:sectPr>
          <w:footerReference r:id="rId50" w:type="default"/>
          <w:pgSz w:w="11900" w:h="16838"/>
          <w:pgMar w:top="400" w:right="1724" w:bottom="1363" w:left="1784" w:header="0" w:footer="1203" w:gutter="0"/>
          <w:cols w:space="720" w:num="1"/>
        </w:sectPr>
      </w:pPr>
    </w:p>
    <w:p w14:paraId="09818C77">
      <w:pPr>
        <w:pStyle w:val="2"/>
        <w:spacing w:line="270" w:lineRule="auto"/>
      </w:pPr>
    </w:p>
    <w:p w14:paraId="3F88F802">
      <w:pPr>
        <w:pStyle w:val="2"/>
        <w:spacing w:line="271" w:lineRule="auto"/>
      </w:pPr>
    </w:p>
    <w:p w14:paraId="071F7110">
      <w:pPr>
        <w:pStyle w:val="2"/>
        <w:spacing w:line="271" w:lineRule="auto"/>
      </w:pPr>
    </w:p>
    <w:p w14:paraId="6C021B4D">
      <w:pPr>
        <w:pStyle w:val="2"/>
        <w:spacing w:line="271" w:lineRule="auto"/>
      </w:pPr>
    </w:p>
    <w:p w14:paraId="0DE86315">
      <w:pPr>
        <w:spacing w:before="75" w:line="384" w:lineRule="auto"/>
        <w:ind w:left="20" w:right="9" w:firstLine="1"/>
        <w:jc w:val="both"/>
        <w:rPr>
          <w:rFonts w:ascii="宋体" w:hAnsi="宋体" w:eastAsia="宋体" w:cs="宋体"/>
          <w:sz w:val="23"/>
          <w:szCs w:val="23"/>
        </w:rPr>
      </w:pPr>
      <w:r>
        <w:rPr>
          <w:rFonts w:ascii="宋体" w:hAnsi="宋体" w:eastAsia="宋体" w:cs="宋体"/>
          <w:spacing w:val="14"/>
          <w:sz w:val="23"/>
          <w:szCs w:val="23"/>
        </w:rPr>
        <w:t>方继续履行合同、采取补救措施，并有权按照己方实际损失情况要求违约方赔</w:t>
      </w:r>
      <w:r>
        <w:rPr>
          <w:rFonts w:ascii="宋体" w:hAnsi="宋体" w:eastAsia="宋体" w:cs="宋体"/>
          <w:spacing w:val="3"/>
          <w:sz w:val="23"/>
          <w:szCs w:val="23"/>
        </w:rPr>
        <w:t xml:space="preserve"> </w:t>
      </w:r>
      <w:r>
        <w:rPr>
          <w:rFonts w:ascii="宋体" w:hAnsi="宋体" w:eastAsia="宋体" w:cs="宋体"/>
          <w:spacing w:val="14"/>
          <w:sz w:val="23"/>
          <w:szCs w:val="23"/>
        </w:rPr>
        <w:t>偿损失；任何一方按照前述约定要求解除本合同的同时，仍有权要求违约方支</w:t>
      </w:r>
      <w:r>
        <w:rPr>
          <w:rFonts w:ascii="宋体" w:hAnsi="宋体" w:eastAsia="宋体" w:cs="宋体"/>
          <w:spacing w:val="5"/>
          <w:sz w:val="23"/>
          <w:szCs w:val="23"/>
        </w:rPr>
        <w:t xml:space="preserve"> </w:t>
      </w:r>
      <w:r>
        <w:rPr>
          <w:rFonts w:ascii="宋体" w:hAnsi="宋体" w:eastAsia="宋体" w:cs="宋体"/>
          <w:spacing w:val="14"/>
          <w:sz w:val="23"/>
          <w:szCs w:val="23"/>
        </w:rPr>
        <w:t>付违约金和按照己方实际损失情况要求违约方赔偿损失；且守约方行使的任何</w:t>
      </w:r>
      <w:r>
        <w:rPr>
          <w:rFonts w:ascii="宋体" w:hAnsi="宋体" w:eastAsia="宋体" w:cs="宋体"/>
          <w:spacing w:val="5"/>
          <w:sz w:val="23"/>
          <w:szCs w:val="23"/>
        </w:rPr>
        <w:t xml:space="preserve"> </w:t>
      </w:r>
      <w:r>
        <w:rPr>
          <w:rFonts w:ascii="宋体" w:hAnsi="宋体" w:eastAsia="宋体" w:cs="宋体"/>
          <w:spacing w:val="12"/>
          <w:sz w:val="23"/>
          <w:szCs w:val="23"/>
        </w:rPr>
        <w:t>权利救济方式均不视为其放弃了其他法定或者约定的权利救济方式；</w:t>
      </w:r>
    </w:p>
    <w:p w14:paraId="0EEEBF57">
      <w:pPr>
        <w:spacing w:before="36" w:line="384" w:lineRule="auto"/>
        <w:ind w:left="20" w:right="9" w:firstLine="18"/>
        <w:rPr>
          <w:rFonts w:ascii="宋体" w:hAnsi="宋体" w:eastAsia="宋体" w:cs="宋体"/>
          <w:sz w:val="23"/>
          <w:szCs w:val="23"/>
        </w:rPr>
      </w:pPr>
      <w:r>
        <w:rPr>
          <w:rFonts w:ascii="宋体" w:hAnsi="宋体" w:eastAsia="宋体" w:cs="宋体"/>
          <w:spacing w:val="12"/>
          <w:sz w:val="23"/>
          <w:szCs w:val="23"/>
        </w:rPr>
        <w:t>1.6.5 除前述约定外，除不可抗力外，任何一方未能履行本合同约定的义务，</w:t>
      </w:r>
      <w:r>
        <w:rPr>
          <w:rFonts w:ascii="宋体" w:hAnsi="宋体" w:eastAsia="宋体" w:cs="宋体"/>
          <w:spacing w:val="6"/>
          <w:sz w:val="23"/>
          <w:szCs w:val="23"/>
        </w:rPr>
        <w:t xml:space="preserve"> </w:t>
      </w:r>
      <w:r>
        <w:rPr>
          <w:rFonts w:ascii="宋体" w:hAnsi="宋体" w:eastAsia="宋体" w:cs="宋体"/>
          <w:spacing w:val="14"/>
          <w:sz w:val="23"/>
          <w:szCs w:val="23"/>
        </w:rPr>
        <w:t>对方当事人均有权要求继续履行、采取补救措施或者赔偿损失等，且对方当事</w:t>
      </w:r>
      <w:r>
        <w:rPr>
          <w:rFonts w:ascii="宋体" w:hAnsi="宋体" w:eastAsia="宋体" w:cs="宋体"/>
          <w:spacing w:val="5"/>
          <w:sz w:val="23"/>
          <w:szCs w:val="23"/>
        </w:rPr>
        <w:t xml:space="preserve"> </w:t>
      </w:r>
      <w:r>
        <w:rPr>
          <w:rFonts w:ascii="宋体" w:hAnsi="宋体" w:eastAsia="宋体" w:cs="宋体"/>
          <w:spacing w:val="14"/>
          <w:sz w:val="23"/>
          <w:szCs w:val="23"/>
        </w:rPr>
        <w:t>人行使的任何权利救济方式均不视为其放弃了其他法定或者约定的权利救济方</w:t>
      </w:r>
      <w:r>
        <w:rPr>
          <w:rFonts w:ascii="宋体" w:hAnsi="宋体" w:eastAsia="宋体" w:cs="宋体"/>
          <w:spacing w:val="5"/>
          <w:sz w:val="23"/>
          <w:szCs w:val="23"/>
        </w:rPr>
        <w:t xml:space="preserve"> </w:t>
      </w:r>
      <w:r>
        <w:rPr>
          <w:rFonts w:ascii="宋体" w:hAnsi="宋体" w:eastAsia="宋体" w:cs="宋体"/>
          <w:sz w:val="23"/>
          <w:szCs w:val="23"/>
        </w:rPr>
        <w:t>式；</w:t>
      </w:r>
    </w:p>
    <w:p w14:paraId="192E0A98">
      <w:pPr>
        <w:spacing w:before="32" w:line="383" w:lineRule="auto"/>
        <w:ind w:left="22" w:right="7" w:firstLine="16"/>
        <w:jc w:val="both"/>
        <w:rPr>
          <w:rFonts w:ascii="宋体" w:hAnsi="宋体" w:eastAsia="宋体" w:cs="宋体"/>
          <w:sz w:val="23"/>
          <w:szCs w:val="23"/>
        </w:rPr>
      </w:pPr>
      <w:r>
        <w:rPr>
          <w:rFonts w:ascii="宋体" w:hAnsi="宋体" w:eastAsia="宋体" w:cs="宋体"/>
          <w:spacing w:val="13"/>
          <w:sz w:val="23"/>
          <w:szCs w:val="23"/>
        </w:rPr>
        <w:t>1.6.6 如果出现政府采购监督管理部门在</w:t>
      </w:r>
      <w:r>
        <w:rPr>
          <w:rFonts w:ascii="宋体" w:hAnsi="宋体" w:eastAsia="宋体" w:cs="宋体"/>
          <w:spacing w:val="12"/>
          <w:sz w:val="23"/>
          <w:szCs w:val="23"/>
        </w:rPr>
        <w:t>处理投诉事项期间，书面通知甲方暂</w:t>
      </w:r>
      <w:r>
        <w:rPr>
          <w:rFonts w:ascii="宋体" w:hAnsi="宋体" w:eastAsia="宋体" w:cs="宋体"/>
          <w:sz w:val="23"/>
          <w:szCs w:val="23"/>
        </w:rPr>
        <w:t xml:space="preserve"> </w:t>
      </w:r>
      <w:r>
        <w:rPr>
          <w:rFonts w:ascii="宋体" w:hAnsi="宋体" w:eastAsia="宋体" w:cs="宋体"/>
          <w:spacing w:val="14"/>
          <w:sz w:val="23"/>
          <w:szCs w:val="23"/>
        </w:rPr>
        <w:t>停采购活动的情形，或者询问或质疑事项可能影响中标结果的，导致甲方中止</w:t>
      </w:r>
      <w:r>
        <w:rPr>
          <w:rFonts w:ascii="宋体" w:hAnsi="宋体" w:eastAsia="宋体" w:cs="宋体"/>
          <w:spacing w:val="3"/>
          <w:sz w:val="23"/>
          <w:szCs w:val="23"/>
        </w:rPr>
        <w:t xml:space="preserve"> </w:t>
      </w:r>
      <w:r>
        <w:rPr>
          <w:rFonts w:ascii="宋体" w:hAnsi="宋体" w:eastAsia="宋体" w:cs="宋体"/>
          <w:spacing w:val="11"/>
          <w:sz w:val="23"/>
          <w:szCs w:val="23"/>
        </w:rPr>
        <w:t>履行合同的情形，均不视为甲方违约。</w:t>
      </w:r>
    </w:p>
    <w:p w14:paraId="36CC6550">
      <w:pPr>
        <w:spacing w:before="34" w:line="227" w:lineRule="auto"/>
        <w:ind w:left="39"/>
        <w:rPr>
          <w:rFonts w:ascii="宋体" w:hAnsi="宋体" w:eastAsia="宋体" w:cs="宋体"/>
          <w:sz w:val="23"/>
          <w:szCs w:val="23"/>
        </w:rPr>
      </w:pPr>
      <w:r>
        <w:rPr>
          <w:rFonts w:ascii="宋体" w:hAnsi="宋体" w:eastAsia="宋体" w:cs="宋体"/>
          <w:spacing w:val="7"/>
          <w:sz w:val="23"/>
          <w:szCs w:val="23"/>
        </w:rPr>
        <w:t>1.7 合同争议的解决</w:t>
      </w:r>
    </w:p>
    <w:p w14:paraId="4F37B3C6">
      <w:pPr>
        <w:spacing w:before="205" w:line="376" w:lineRule="auto"/>
        <w:ind w:left="24" w:right="70" w:hanging="2"/>
        <w:rPr>
          <w:rFonts w:ascii="宋体" w:hAnsi="宋体" w:eastAsia="宋体" w:cs="宋体"/>
          <w:sz w:val="23"/>
          <w:szCs w:val="23"/>
        </w:rPr>
      </w:pPr>
      <w:r>
        <w:rPr>
          <w:rFonts w:ascii="宋体" w:hAnsi="宋体" w:eastAsia="宋体" w:cs="宋体"/>
          <w:spacing w:val="12"/>
          <w:sz w:val="23"/>
          <w:szCs w:val="23"/>
        </w:rPr>
        <w:t>本合同履行过程中发生的任何争议，双方当事人均可通过和解或者调解解决；</w:t>
      </w:r>
      <w:r>
        <w:rPr>
          <w:rFonts w:ascii="宋体" w:hAnsi="宋体" w:eastAsia="宋体" w:cs="宋体"/>
          <w:spacing w:val="10"/>
          <w:sz w:val="23"/>
          <w:szCs w:val="23"/>
        </w:rPr>
        <w:t xml:space="preserve"> </w:t>
      </w:r>
      <w:r>
        <w:rPr>
          <w:rFonts w:ascii="宋体" w:hAnsi="宋体" w:eastAsia="宋体" w:cs="宋体"/>
          <w:spacing w:val="11"/>
          <w:sz w:val="23"/>
          <w:szCs w:val="23"/>
        </w:rPr>
        <w:t>不愿和解、调解或者和解、调解不成的，可以选择下列第    种方式解决：</w:t>
      </w:r>
    </w:p>
    <w:p w14:paraId="7650FC0B">
      <w:pPr>
        <w:spacing w:before="35" w:line="227" w:lineRule="auto"/>
        <w:ind w:right="4"/>
        <w:jc w:val="right"/>
        <w:rPr>
          <w:rFonts w:ascii="宋体" w:hAnsi="宋体" w:eastAsia="宋体" w:cs="宋体"/>
          <w:sz w:val="23"/>
          <w:szCs w:val="23"/>
        </w:rPr>
      </w:pPr>
      <w:r>
        <w:rPr>
          <w:rFonts w:ascii="宋体" w:hAnsi="宋体" w:eastAsia="宋体" w:cs="宋体"/>
          <w:spacing w:val="11"/>
          <w:sz w:val="23"/>
          <w:szCs w:val="23"/>
        </w:rPr>
        <w:t>1.7.1 将争议提交        仲裁委员会依申请仲裁时其现行有效的仲裁规则裁</w:t>
      </w:r>
    </w:p>
    <w:p w14:paraId="4ADCC065">
      <w:pPr>
        <w:spacing w:before="206" w:line="227" w:lineRule="auto"/>
        <w:ind w:left="29"/>
        <w:rPr>
          <w:rFonts w:ascii="宋体" w:hAnsi="宋体" w:eastAsia="宋体" w:cs="宋体"/>
          <w:sz w:val="23"/>
          <w:szCs w:val="23"/>
        </w:rPr>
      </w:pPr>
      <w:r>
        <w:rPr>
          <w:rFonts w:ascii="宋体" w:hAnsi="宋体" w:eastAsia="宋体" w:cs="宋体"/>
          <w:spacing w:val="-4"/>
          <w:sz w:val="23"/>
          <w:szCs w:val="23"/>
        </w:rPr>
        <w:t>决；</w:t>
      </w:r>
    </w:p>
    <w:p w14:paraId="5885564D">
      <w:pPr>
        <w:spacing w:before="204" w:line="226" w:lineRule="auto"/>
        <w:ind w:right="2"/>
        <w:jc w:val="right"/>
        <w:rPr>
          <w:rFonts w:ascii="宋体" w:hAnsi="宋体" w:eastAsia="宋体" w:cs="宋体"/>
          <w:sz w:val="23"/>
          <w:szCs w:val="23"/>
        </w:rPr>
      </w:pPr>
      <w:r>
        <w:rPr>
          <w:rFonts w:ascii="宋体" w:hAnsi="宋体" w:eastAsia="宋体" w:cs="宋体"/>
          <w:spacing w:val="8"/>
          <w:sz w:val="23"/>
          <w:szCs w:val="23"/>
        </w:rPr>
        <w:t>1.7.2</w:t>
      </w:r>
      <w:r>
        <w:rPr>
          <w:rFonts w:ascii="宋体" w:hAnsi="宋体" w:eastAsia="宋体" w:cs="宋体"/>
          <w:spacing w:val="51"/>
          <w:sz w:val="23"/>
          <w:szCs w:val="23"/>
        </w:rPr>
        <w:t xml:space="preserve"> </w:t>
      </w:r>
      <w:r>
        <w:rPr>
          <w:rFonts w:ascii="宋体" w:hAnsi="宋体" w:eastAsia="宋体" w:cs="宋体"/>
          <w:spacing w:val="8"/>
          <w:sz w:val="23"/>
          <w:szCs w:val="23"/>
        </w:rPr>
        <w:t>向   （被告住所地、合同履行地、合同签订地、原告住所地、标的物所</w:t>
      </w:r>
    </w:p>
    <w:p w14:paraId="6690AF39">
      <w:pPr>
        <w:spacing w:before="206" w:line="227" w:lineRule="auto"/>
        <w:ind w:left="20"/>
        <w:rPr>
          <w:rFonts w:ascii="宋体" w:hAnsi="宋体" w:eastAsia="宋体" w:cs="宋体"/>
          <w:sz w:val="23"/>
          <w:szCs w:val="23"/>
        </w:rPr>
      </w:pPr>
      <w:r>
        <w:rPr>
          <w:rFonts w:ascii="宋体" w:hAnsi="宋体" w:eastAsia="宋体" w:cs="宋体"/>
          <w:spacing w:val="12"/>
          <w:sz w:val="23"/>
          <w:szCs w:val="23"/>
        </w:rPr>
        <w:t>在地等与争议有实际联系的地点中选出的人民</w:t>
      </w:r>
      <w:r>
        <w:rPr>
          <w:rFonts w:ascii="宋体" w:hAnsi="宋体" w:eastAsia="宋体" w:cs="宋体"/>
          <w:spacing w:val="11"/>
          <w:sz w:val="23"/>
          <w:szCs w:val="23"/>
        </w:rPr>
        <w:t>法院名称）    人民法院起诉。</w:t>
      </w:r>
    </w:p>
    <w:p w14:paraId="3E457EE4">
      <w:pPr>
        <w:spacing w:before="206" w:line="228" w:lineRule="auto"/>
        <w:ind w:left="39"/>
        <w:rPr>
          <w:rFonts w:ascii="宋体" w:hAnsi="宋体" w:eastAsia="宋体" w:cs="宋体"/>
          <w:sz w:val="23"/>
          <w:szCs w:val="23"/>
        </w:rPr>
      </w:pPr>
      <w:r>
        <w:rPr>
          <w:rFonts w:ascii="宋体" w:hAnsi="宋体" w:eastAsia="宋体" w:cs="宋体"/>
          <w:spacing w:val="4"/>
          <w:sz w:val="23"/>
          <w:szCs w:val="23"/>
        </w:rPr>
        <w:t>1.8</w:t>
      </w:r>
      <w:r>
        <w:rPr>
          <w:rFonts w:ascii="宋体" w:hAnsi="宋体" w:eastAsia="宋体" w:cs="宋体"/>
          <w:spacing w:val="18"/>
          <w:sz w:val="23"/>
          <w:szCs w:val="23"/>
        </w:rPr>
        <w:t xml:space="preserve"> </w:t>
      </w:r>
      <w:r>
        <w:rPr>
          <w:rFonts w:ascii="宋体" w:hAnsi="宋体" w:eastAsia="宋体" w:cs="宋体"/>
          <w:spacing w:val="4"/>
          <w:sz w:val="23"/>
          <w:szCs w:val="23"/>
        </w:rPr>
        <w:t>合同生效</w:t>
      </w:r>
    </w:p>
    <w:p w14:paraId="7C93FE05">
      <w:pPr>
        <w:spacing w:before="203" w:line="227" w:lineRule="auto"/>
        <w:ind w:left="22"/>
        <w:rPr>
          <w:rFonts w:ascii="宋体" w:hAnsi="宋体" w:eastAsia="宋体" w:cs="宋体"/>
          <w:sz w:val="23"/>
          <w:szCs w:val="23"/>
        </w:rPr>
      </w:pPr>
      <w:r>
        <w:rPr>
          <w:rFonts w:ascii="宋体" w:hAnsi="宋体" w:eastAsia="宋体" w:cs="宋体"/>
          <w:spacing w:val="11"/>
          <w:sz w:val="23"/>
          <w:szCs w:val="23"/>
        </w:rPr>
        <w:t>本合同自双方当事人盖章或者签字时生效。</w:t>
      </w:r>
    </w:p>
    <w:p w14:paraId="795673AC">
      <w:pPr>
        <w:pStyle w:val="2"/>
        <w:spacing w:line="306" w:lineRule="auto"/>
      </w:pPr>
    </w:p>
    <w:p w14:paraId="12E7A350">
      <w:pPr>
        <w:pStyle w:val="2"/>
        <w:spacing w:line="307" w:lineRule="auto"/>
      </w:pPr>
    </w:p>
    <w:p w14:paraId="0690AB92">
      <w:pPr>
        <w:spacing w:before="75" w:line="229" w:lineRule="auto"/>
        <w:ind w:left="52"/>
        <w:rPr>
          <w:rFonts w:ascii="宋体" w:hAnsi="宋体" w:eastAsia="宋体" w:cs="宋体"/>
          <w:sz w:val="23"/>
          <w:szCs w:val="23"/>
        </w:rPr>
      </w:pPr>
      <w:r>
        <w:rPr>
          <w:rFonts w:ascii="宋体" w:hAnsi="宋体" w:eastAsia="宋体" w:cs="宋体"/>
          <w:spacing w:val="-2"/>
          <w:sz w:val="23"/>
          <w:szCs w:val="23"/>
        </w:rPr>
        <w:t xml:space="preserve">甲方：                                </w:t>
      </w:r>
      <w:r>
        <w:rPr>
          <w:rFonts w:ascii="宋体" w:hAnsi="宋体" w:eastAsia="宋体" w:cs="宋体"/>
          <w:spacing w:val="-3"/>
          <w:sz w:val="23"/>
          <w:szCs w:val="23"/>
        </w:rPr>
        <w:t xml:space="preserve">      乙方：</w:t>
      </w:r>
    </w:p>
    <w:p w14:paraId="5943DE5B">
      <w:pPr>
        <w:spacing w:before="201" w:line="227" w:lineRule="auto"/>
        <w:jc w:val="right"/>
        <w:rPr>
          <w:rFonts w:ascii="宋体" w:hAnsi="宋体" w:eastAsia="宋体" w:cs="宋体"/>
          <w:sz w:val="23"/>
          <w:szCs w:val="23"/>
        </w:rPr>
      </w:pPr>
      <w:r>
        <w:rPr>
          <w:rFonts w:ascii="宋体" w:hAnsi="宋体" w:eastAsia="宋体" w:cs="宋体"/>
          <w:spacing w:val="12"/>
          <w:sz w:val="23"/>
          <w:szCs w:val="23"/>
        </w:rPr>
        <w:t>统一社会信用代码：</w:t>
      </w:r>
      <w:r>
        <w:rPr>
          <w:rFonts w:ascii="宋体" w:hAnsi="宋体" w:eastAsia="宋体" w:cs="宋体"/>
          <w:spacing w:val="4"/>
          <w:sz w:val="23"/>
          <w:szCs w:val="23"/>
        </w:rPr>
        <w:t xml:space="preserve">                         </w:t>
      </w:r>
      <w:r>
        <w:rPr>
          <w:rFonts w:ascii="宋体" w:hAnsi="宋体" w:eastAsia="宋体" w:cs="宋体"/>
          <w:spacing w:val="12"/>
          <w:sz w:val="23"/>
          <w:szCs w:val="23"/>
        </w:rPr>
        <w:t>统一社会信用代码或身份</w:t>
      </w:r>
      <w:r>
        <w:rPr>
          <w:rFonts w:ascii="宋体" w:hAnsi="宋体" w:eastAsia="宋体" w:cs="宋体"/>
          <w:spacing w:val="11"/>
          <w:sz w:val="23"/>
          <w:szCs w:val="23"/>
        </w:rPr>
        <w:t>证号</w:t>
      </w:r>
    </w:p>
    <w:p w14:paraId="0F345FD8">
      <w:pPr>
        <w:spacing w:before="205" w:line="231" w:lineRule="auto"/>
        <w:ind w:left="20"/>
        <w:rPr>
          <w:rFonts w:ascii="宋体" w:hAnsi="宋体" w:eastAsia="宋体" w:cs="宋体"/>
          <w:sz w:val="23"/>
          <w:szCs w:val="23"/>
        </w:rPr>
      </w:pPr>
      <w:r>
        <w:rPr>
          <w:rFonts w:ascii="宋体" w:hAnsi="宋体" w:eastAsia="宋体" w:cs="宋体"/>
          <w:sz w:val="23"/>
          <w:szCs w:val="23"/>
        </w:rPr>
        <w:t>码：</w:t>
      </w:r>
    </w:p>
    <w:p w14:paraId="168F0393">
      <w:pPr>
        <w:pStyle w:val="2"/>
        <w:spacing w:line="304" w:lineRule="auto"/>
      </w:pPr>
    </w:p>
    <w:p w14:paraId="714BC622">
      <w:pPr>
        <w:pStyle w:val="2"/>
        <w:spacing w:line="304" w:lineRule="auto"/>
      </w:pPr>
    </w:p>
    <w:p w14:paraId="1FE46F65">
      <w:pPr>
        <w:spacing w:before="75" w:line="228" w:lineRule="auto"/>
        <w:ind w:left="20"/>
        <w:rPr>
          <w:rFonts w:ascii="宋体" w:hAnsi="宋体" w:eastAsia="宋体" w:cs="宋体"/>
          <w:sz w:val="23"/>
          <w:szCs w:val="23"/>
        </w:rPr>
      </w:pPr>
      <w:r>
        <w:rPr>
          <w:rFonts w:ascii="宋体" w:hAnsi="宋体" w:eastAsia="宋体" w:cs="宋体"/>
          <w:spacing w:val="4"/>
          <w:sz w:val="23"/>
          <w:szCs w:val="23"/>
        </w:rPr>
        <w:t>住所：</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pacing w:val="4"/>
          <w:sz w:val="23"/>
          <w:szCs w:val="23"/>
        </w:rPr>
        <w:t>住所：</w:t>
      </w:r>
    </w:p>
    <w:p w14:paraId="70ADFD44">
      <w:pPr>
        <w:spacing w:before="206" w:line="227" w:lineRule="auto"/>
        <w:ind w:left="22"/>
        <w:rPr>
          <w:rFonts w:ascii="宋体" w:hAnsi="宋体" w:eastAsia="宋体" w:cs="宋体"/>
          <w:sz w:val="23"/>
          <w:szCs w:val="23"/>
        </w:rPr>
      </w:pPr>
      <w:r>
        <w:rPr>
          <w:rFonts w:ascii="宋体" w:hAnsi="宋体" w:eastAsia="宋体" w:cs="宋体"/>
          <w:spacing w:val="8"/>
          <w:sz w:val="23"/>
          <w:szCs w:val="23"/>
        </w:rPr>
        <w:t>法定代表人或                             法定</w:t>
      </w:r>
      <w:r>
        <w:rPr>
          <w:rFonts w:ascii="宋体" w:hAnsi="宋体" w:eastAsia="宋体" w:cs="宋体"/>
          <w:spacing w:val="7"/>
          <w:sz w:val="23"/>
          <w:szCs w:val="23"/>
        </w:rPr>
        <w:t>代表人</w:t>
      </w:r>
    </w:p>
    <w:p w14:paraId="7CA10728">
      <w:pPr>
        <w:spacing w:before="205" w:line="227" w:lineRule="auto"/>
        <w:ind w:left="20"/>
        <w:rPr>
          <w:rFonts w:ascii="宋体" w:hAnsi="宋体" w:eastAsia="宋体" w:cs="宋体"/>
          <w:sz w:val="23"/>
          <w:szCs w:val="23"/>
        </w:rPr>
      </w:pPr>
      <w:r>
        <w:rPr>
          <w:rFonts w:ascii="宋体" w:hAnsi="宋体" w:eastAsia="宋体" w:cs="宋体"/>
          <w:spacing w:val="10"/>
          <w:sz w:val="23"/>
          <w:szCs w:val="23"/>
        </w:rPr>
        <w:t>授权代表（签字</w:t>
      </w:r>
      <w:r>
        <w:rPr>
          <w:rFonts w:ascii="宋体" w:hAnsi="宋体" w:eastAsia="宋体" w:cs="宋体"/>
          <w:spacing w:val="8"/>
          <w:sz w:val="23"/>
          <w:szCs w:val="23"/>
        </w:rPr>
        <w:t>）：</w:t>
      </w:r>
      <w:r>
        <w:rPr>
          <w:rFonts w:ascii="宋体" w:hAnsi="宋体" w:eastAsia="宋体" w:cs="宋体"/>
          <w:spacing w:val="2"/>
          <w:sz w:val="23"/>
          <w:szCs w:val="23"/>
        </w:rPr>
        <w:t xml:space="preserve">                         </w:t>
      </w:r>
      <w:r>
        <w:rPr>
          <w:rFonts w:ascii="宋体" w:hAnsi="宋体" w:eastAsia="宋体" w:cs="宋体"/>
          <w:spacing w:val="10"/>
          <w:sz w:val="23"/>
          <w:szCs w:val="23"/>
        </w:rPr>
        <w:t>或授权代表（签字）</w:t>
      </w:r>
      <w:r>
        <w:rPr>
          <w:rFonts w:ascii="宋体" w:hAnsi="宋体" w:eastAsia="宋体" w:cs="宋体"/>
          <w:spacing w:val="-40"/>
          <w:sz w:val="23"/>
          <w:szCs w:val="23"/>
        </w:rPr>
        <w:t xml:space="preserve"> </w:t>
      </w:r>
      <w:r>
        <w:rPr>
          <w:rFonts w:ascii="宋体" w:hAnsi="宋体" w:eastAsia="宋体" w:cs="宋体"/>
          <w:spacing w:val="10"/>
          <w:sz w:val="23"/>
          <w:szCs w:val="23"/>
        </w:rPr>
        <w:t>:</w:t>
      </w:r>
    </w:p>
    <w:p w14:paraId="4DDA7CE5">
      <w:pPr>
        <w:spacing w:line="227" w:lineRule="auto"/>
        <w:rPr>
          <w:rFonts w:ascii="宋体" w:hAnsi="宋体" w:eastAsia="宋体" w:cs="宋体"/>
          <w:sz w:val="23"/>
          <w:szCs w:val="23"/>
        </w:rPr>
        <w:sectPr>
          <w:footerReference r:id="rId51" w:type="default"/>
          <w:pgSz w:w="11900" w:h="16838"/>
          <w:pgMar w:top="400" w:right="1781" w:bottom="1363" w:left="1784" w:header="0" w:footer="1203" w:gutter="0"/>
          <w:cols w:space="720" w:num="1"/>
        </w:sectPr>
      </w:pPr>
    </w:p>
    <w:p w14:paraId="45094A7D">
      <w:pPr>
        <w:pStyle w:val="2"/>
        <w:spacing w:line="270" w:lineRule="auto"/>
      </w:pPr>
    </w:p>
    <w:p w14:paraId="2547EEF4">
      <w:pPr>
        <w:pStyle w:val="2"/>
        <w:spacing w:line="270" w:lineRule="auto"/>
      </w:pPr>
    </w:p>
    <w:p w14:paraId="019AC851">
      <w:pPr>
        <w:pStyle w:val="2"/>
        <w:spacing w:line="270" w:lineRule="auto"/>
      </w:pPr>
    </w:p>
    <w:p w14:paraId="51C7AAC9">
      <w:pPr>
        <w:pStyle w:val="2"/>
        <w:spacing w:line="270" w:lineRule="auto"/>
      </w:pPr>
    </w:p>
    <w:p w14:paraId="18875630">
      <w:pPr>
        <w:spacing w:before="75" w:line="230" w:lineRule="auto"/>
        <w:ind w:left="22"/>
        <w:rPr>
          <w:rFonts w:ascii="宋体" w:hAnsi="宋体" w:eastAsia="宋体" w:cs="宋体"/>
          <w:sz w:val="23"/>
          <w:szCs w:val="23"/>
        </w:rPr>
      </w:pPr>
      <w:r>
        <w:rPr>
          <w:rFonts w:ascii="宋体" w:hAnsi="宋体" w:eastAsia="宋体" w:cs="宋体"/>
          <w:spacing w:val="4"/>
          <w:sz w:val="23"/>
          <w:szCs w:val="23"/>
        </w:rPr>
        <w:t>联系人：                                  联系人：</w:t>
      </w:r>
    </w:p>
    <w:p w14:paraId="4838FFA7">
      <w:pPr>
        <w:spacing w:before="201" w:line="228" w:lineRule="auto"/>
        <w:ind w:left="27"/>
        <w:rPr>
          <w:rFonts w:ascii="宋体" w:hAnsi="宋体" w:eastAsia="宋体" w:cs="宋体"/>
          <w:sz w:val="23"/>
          <w:szCs w:val="23"/>
        </w:rPr>
      </w:pPr>
      <w:r>
        <w:rPr>
          <w:rFonts w:ascii="宋体" w:hAnsi="宋体" w:eastAsia="宋体" w:cs="宋体"/>
          <w:spacing w:val="8"/>
          <w:sz w:val="23"/>
          <w:szCs w:val="23"/>
        </w:rPr>
        <w:t>约定送达地址：</w:t>
      </w:r>
      <w:r>
        <w:rPr>
          <w:rFonts w:ascii="宋体" w:hAnsi="宋体" w:eastAsia="宋体" w:cs="宋体"/>
          <w:spacing w:val="3"/>
          <w:sz w:val="23"/>
          <w:szCs w:val="23"/>
        </w:rPr>
        <w:t xml:space="preserve">                            </w:t>
      </w:r>
      <w:r>
        <w:rPr>
          <w:rFonts w:ascii="宋体" w:hAnsi="宋体" w:eastAsia="宋体" w:cs="宋体"/>
          <w:spacing w:val="8"/>
          <w:sz w:val="23"/>
          <w:szCs w:val="23"/>
        </w:rPr>
        <w:t>约定送达地址：</w:t>
      </w:r>
    </w:p>
    <w:p w14:paraId="7F20A714">
      <w:pPr>
        <w:spacing w:before="205" w:line="227" w:lineRule="auto"/>
        <w:ind w:left="39"/>
        <w:rPr>
          <w:rFonts w:ascii="宋体" w:hAnsi="宋体" w:eastAsia="宋体" w:cs="宋体"/>
          <w:sz w:val="23"/>
          <w:szCs w:val="23"/>
        </w:rPr>
      </w:pPr>
      <w:r>
        <w:rPr>
          <w:rFonts w:ascii="宋体" w:hAnsi="宋体" w:eastAsia="宋体" w:cs="宋体"/>
          <w:spacing w:val="4"/>
          <w:sz w:val="23"/>
          <w:szCs w:val="23"/>
        </w:rPr>
        <w:t>邮政编码：</w:t>
      </w:r>
      <w:r>
        <w:rPr>
          <w:rFonts w:ascii="宋体" w:hAnsi="宋体" w:eastAsia="宋体" w:cs="宋体"/>
          <w:sz w:val="23"/>
          <w:szCs w:val="23"/>
        </w:rPr>
        <w:t xml:space="preserve">                                 </w:t>
      </w:r>
      <w:r>
        <w:rPr>
          <w:rFonts w:ascii="宋体" w:hAnsi="宋体" w:eastAsia="宋体" w:cs="宋体"/>
          <w:spacing w:val="4"/>
          <w:sz w:val="23"/>
          <w:szCs w:val="23"/>
        </w:rPr>
        <w:t>邮政编码：</w:t>
      </w:r>
    </w:p>
    <w:p w14:paraId="41F26E6E">
      <w:pPr>
        <w:spacing w:before="203" w:line="230" w:lineRule="auto"/>
        <w:ind w:left="50"/>
        <w:rPr>
          <w:rFonts w:ascii="宋体" w:hAnsi="宋体" w:eastAsia="宋体" w:cs="宋体"/>
          <w:sz w:val="23"/>
          <w:szCs w:val="23"/>
        </w:rPr>
      </w:pPr>
      <w:r>
        <w:rPr>
          <w:rFonts w:ascii="宋体" w:hAnsi="宋体" w:eastAsia="宋体" w:cs="宋体"/>
          <w:spacing w:val="-12"/>
          <w:sz w:val="23"/>
          <w:szCs w:val="23"/>
        </w:rPr>
        <w:t>电话</w:t>
      </w:r>
      <w:r>
        <w:rPr>
          <w:rFonts w:ascii="宋体" w:hAnsi="宋体" w:eastAsia="宋体" w:cs="宋体"/>
          <w:spacing w:val="-67"/>
          <w:sz w:val="23"/>
          <w:szCs w:val="23"/>
        </w:rPr>
        <w:t xml:space="preserve"> </w:t>
      </w:r>
      <w:r>
        <w:rPr>
          <w:rFonts w:ascii="宋体" w:hAnsi="宋体" w:eastAsia="宋体" w:cs="宋体"/>
          <w:spacing w:val="-12"/>
          <w:sz w:val="23"/>
          <w:szCs w:val="23"/>
        </w:rPr>
        <w:t>:</w:t>
      </w:r>
      <w:r>
        <w:rPr>
          <w:rFonts w:ascii="宋体" w:hAnsi="宋体" w:eastAsia="宋体" w:cs="宋体"/>
          <w:spacing w:val="1"/>
          <w:sz w:val="23"/>
          <w:szCs w:val="23"/>
        </w:rPr>
        <w:t xml:space="preserve">                                      </w:t>
      </w:r>
      <w:r>
        <w:rPr>
          <w:rFonts w:ascii="宋体" w:hAnsi="宋体" w:eastAsia="宋体" w:cs="宋体"/>
          <w:spacing w:val="-12"/>
          <w:sz w:val="23"/>
          <w:szCs w:val="23"/>
        </w:rPr>
        <w:t>电话</w:t>
      </w:r>
      <w:r>
        <w:rPr>
          <w:rFonts w:ascii="宋体" w:hAnsi="宋体" w:eastAsia="宋体" w:cs="宋体"/>
          <w:spacing w:val="-61"/>
          <w:sz w:val="23"/>
          <w:szCs w:val="23"/>
        </w:rPr>
        <w:t xml:space="preserve"> </w:t>
      </w:r>
      <w:r>
        <w:rPr>
          <w:rFonts w:ascii="宋体" w:hAnsi="宋体" w:eastAsia="宋体" w:cs="宋体"/>
          <w:spacing w:val="-12"/>
          <w:sz w:val="23"/>
          <w:szCs w:val="23"/>
        </w:rPr>
        <w:t>:</w:t>
      </w:r>
    </w:p>
    <w:p w14:paraId="3431F524">
      <w:pPr>
        <w:spacing w:before="200" w:line="227" w:lineRule="auto"/>
        <w:ind w:left="20"/>
        <w:rPr>
          <w:rFonts w:ascii="宋体" w:hAnsi="宋体" w:eastAsia="宋体" w:cs="宋体"/>
          <w:sz w:val="23"/>
          <w:szCs w:val="23"/>
        </w:rPr>
      </w:pPr>
      <w:r>
        <w:rPr>
          <w:rFonts w:ascii="宋体" w:hAnsi="宋体" w:eastAsia="宋体" w:cs="宋体"/>
          <w:spacing w:val="-2"/>
          <w:sz w:val="23"/>
          <w:szCs w:val="23"/>
        </w:rPr>
        <w:t>传真</w:t>
      </w:r>
      <w:r>
        <w:rPr>
          <w:rFonts w:ascii="宋体" w:hAnsi="宋体" w:eastAsia="宋体" w:cs="宋体"/>
          <w:spacing w:val="-67"/>
          <w:sz w:val="23"/>
          <w:szCs w:val="23"/>
        </w:rPr>
        <w:t xml:space="preserve"> </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2"/>
          <w:sz w:val="23"/>
          <w:szCs w:val="23"/>
        </w:rPr>
        <w:t>传真</w:t>
      </w:r>
      <w:r>
        <w:rPr>
          <w:rFonts w:ascii="宋体" w:hAnsi="宋体" w:eastAsia="宋体" w:cs="宋体"/>
          <w:spacing w:val="-53"/>
          <w:sz w:val="23"/>
          <w:szCs w:val="23"/>
        </w:rPr>
        <w:t xml:space="preserve"> </w:t>
      </w:r>
      <w:r>
        <w:rPr>
          <w:rFonts w:ascii="宋体" w:hAnsi="宋体" w:eastAsia="宋体" w:cs="宋体"/>
          <w:spacing w:val="-2"/>
          <w:sz w:val="23"/>
          <w:szCs w:val="23"/>
        </w:rPr>
        <w:t>:</w:t>
      </w:r>
    </w:p>
    <w:p w14:paraId="4DA06290">
      <w:pPr>
        <w:spacing w:before="205" w:line="228" w:lineRule="auto"/>
        <w:ind w:left="50"/>
        <w:rPr>
          <w:rFonts w:ascii="宋体" w:hAnsi="宋体" w:eastAsia="宋体" w:cs="宋体"/>
          <w:sz w:val="23"/>
          <w:szCs w:val="23"/>
        </w:rPr>
      </w:pPr>
      <w:r>
        <w:rPr>
          <w:rFonts w:ascii="宋体" w:hAnsi="宋体" w:eastAsia="宋体" w:cs="宋体"/>
          <w:spacing w:val="2"/>
          <w:sz w:val="23"/>
          <w:szCs w:val="23"/>
        </w:rPr>
        <w:t>电子邮箱：</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spacing w:val="2"/>
          <w:sz w:val="23"/>
          <w:szCs w:val="23"/>
        </w:rPr>
        <w:t>电子邮箱：</w:t>
      </w:r>
    </w:p>
    <w:p w14:paraId="06003EA7">
      <w:pPr>
        <w:spacing w:before="204" w:line="228" w:lineRule="auto"/>
        <w:ind w:left="22"/>
        <w:rPr>
          <w:rFonts w:ascii="宋体" w:hAnsi="宋体" w:eastAsia="宋体" w:cs="宋体"/>
          <w:sz w:val="23"/>
          <w:szCs w:val="23"/>
        </w:rPr>
      </w:pPr>
      <w:r>
        <w:rPr>
          <w:rFonts w:ascii="宋体" w:hAnsi="宋体" w:eastAsia="宋体" w:cs="宋体"/>
          <w:spacing w:val="7"/>
          <w:sz w:val="23"/>
          <w:szCs w:val="23"/>
        </w:rPr>
        <w:t>开户银行：</w:t>
      </w:r>
      <w:r>
        <w:rPr>
          <w:rFonts w:ascii="宋体" w:hAnsi="宋体" w:eastAsia="宋体" w:cs="宋体"/>
          <w:spacing w:val="4"/>
          <w:sz w:val="23"/>
          <w:szCs w:val="23"/>
        </w:rPr>
        <w:t xml:space="preserve">                       </w:t>
      </w:r>
      <w:r>
        <w:rPr>
          <w:rFonts w:ascii="宋体" w:hAnsi="宋体" w:eastAsia="宋体" w:cs="宋体"/>
          <w:spacing w:val="3"/>
          <w:sz w:val="23"/>
          <w:szCs w:val="23"/>
        </w:rPr>
        <w:t xml:space="preserve">         </w:t>
      </w:r>
      <w:r>
        <w:rPr>
          <w:rFonts w:ascii="宋体" w:hAnsi="宋体" w:eastAsia="宋体" w:cs="宋体"/>
          <w:spacing w:val="7"/>
          <w:sz w:val="23"/>
          <w:szCs w:val="23"/>
        </w:rPr>
        <w:t>开户银行：</w:t>
      </w:r>
    </w:p>
    <w:p w14:paraId="7A2B2A39">
      <w:pPr>
        <w:spacing w:before="203" w:line="228" w:lineRule="auto"/>
        <w:ind w:left="22"/>
        <w:rPr>
          <w:rFonts w:ascii="宋体" w:hAnsi="宋体" w:eastAsia="宋体" w:cs="宋体"/>
          <w:sz w:val="23"/>
          <w:szCs w:val="23"/>
        </w:rPr>
      </w:pPr>
      <w:r>
        <w:rPr>
          <w:rFonts w:ascii="宋体" w:hAnsi="宋体" w:eastAsia="宋体" w:cs="宋体"/>
          <w:spacing w:val="7"/>
          <w:sz w:val="23"/>
          <w:szCs w:val="23"/>
        </w:rPr>
        <w:t>开户名称：</w:t>
      </w:r>
      <w:r>
        <w:rPr>
          <w:rFonts w:ascii="宋体" w:hAnsi="宋体" w:eastAsia="宋体" w:cs="宋体"/>
          <w:spacing w:val="4"/>
          <w:sz w:val="23"/>
          <w:szCs w:val="23"/>
        </w:rPr>
        <w:t xml:space="preserve">                       </w:t>
      </w:r>
      <w:r>
        <w:rPr>
          <w:rFonts w:ascii="宋体" w:hAnsi="宋体" w:eastAsia="宋体" w:cs="宋体"/>
          <w:spacing w:val="3"/>
          <w:sz w:val="23"/>
          <w:szCs w:val="23"/>
        </w:rPr>
        <w:t xml:space="preserve">         </w:t>
      </w:r>
      <w:r>
        <w:rPr>
          <w:rFonts w:ascii="宋体" w:hAnsi="宋体" w:eastAsia="宋体" w:cs="宋体"/>
          <w:spacing w:val="7"/>
          <w:sz w:val="23"/>
          <w:szCs w:val="23"/>
        </w:rPr>
        <w:t>开户名称：</w:t>
      </w:r>
    </w:p>
    <w:p w14:paraId="6966ECCF">
      <w:pPr>
        <w:spacing w:before="203" w:line="228" w:lineRule="auto"/>
        <w:ind w:left="22"/>
        <w:rPr>
          <w:rFonts w:ascii="宋体" w:hAnsi="宋体" w:eastAsia="宋体" w:cs="宋体"/>
          <w:sz w:val="23"/>
          <w:szCs w:val="23"/>
        </w:rPr>
      </w:pPr>
      <w:r>
        <w:rPr>
          <w:rFonts w:ascii="宋体" w:hAnsi="宋体" w:eastAsia="宋体" w:cs="宋体"/>
          <w:spacing w:val="7"/>
          <w:sz w:val="23"/>
          <w:szCs w:val="23"/>
        </w:rPr>
        <w:t>开户账号：</w:t>
      </w:r>
      <w:r>
        <w:rPr>
          <w:rFonts w:ascii="宋体" w:hAnsi="宋体" w:eastAsia="宋体" w:cs="宋体"/>
          <w:spacing w:val="4"/>
          <w:sz w:val="23"/>
          <w:szCs w:val="23"/>
        </w:rPr>
        <w:t xml:space="preserve">                       </w:t>
      </w:r>
      <w:r>
        <w:rPr>
          <w:rFonts w:ascii="宋体" w:hAnsi="宋体" w:eastAsia="宋体" w:cs="宋体"/>
          <w:spacing w:val="3"/>
          <w:sz w:val="23"/>
          <w:szCs w:val="23"/>
        </w:rPr>
        <w:t xml:space="preserve">         </w:t>
      </w:r>
      <w:r>
        <w:rPr>
          <w:rFonts w:ascii="宋体" w:hAnsi="宋体" w:eastAsia="宋体" w:cs="宋体"/>
          <w:spacing w:val="7"/>
          <w:sz w:val="23"/>
          <w:szCs w:val="23"/>
        </w:rPr>
        <w:t>开户账号：</w:t>
      </w:r>
    </w:p>
    <w:p w14:paraId="018CD13F">
      <w:pPr>
        <w:spacing w:line="228" w:lineRule="auto"/>
        <w:rPr>
          <w:rFonts w:ascii="宋体" w:hAnsi="宋体" w:eastAsia="宋体" w:cs="宋体"/>
          <w:sz w:val="23"/>
          <w:szCs w:val="23"/>
        </w:rPr>
        <w:sectPr>
          <w:footerReference r:id="rId52" w:type="default"/>
          <w:pgSz w:w="11900" w:h="16838"/>
          <w:pgMar w:top="400" w:right="1784" w:bottom="1363" w:left="1784" w:header="0" w:footer="1203" w:gutter="0"/>
          <w:cols w:space="720" w:num="1"/>
        </w:sectPr>
      </w:pPr>
    </w:p>
    <w:p w14:paraId="3C1083A6">
      <w:pPr>
        <w:pStyle w:val="2"/>
        <w:spacing w:line="274" w:lineRule="auto"/>
      </w:pPr>
    </w:p>
    <w:p w14:paraId="0B514C08">
      <w:pPr>
        <w:pStyle w:val="2"/>
        <w:spacing w:line="274" w:lineRule="auto"/>
      </w:pPr>
    </w:p>
    <w:p w14:paraId="5BA22473">
      <w:pPr>
        <w:pStyle w:val="2"/>
        <w:spacing w:line="274" w:lineRule="auto"/>
      </w:pPr>
    </w:p>
    <w:p w14:paraId="4D922D1D">
      <w:pPr>
        <w:pStyle w:val="2"/>
        <w:spacing w:line="275" w:lineRule="auto"/>
      </w:pPr>
    </w:p>
    <w:p w14:paraId="23287B44">
      <w:pPr>
        <w:spacing w:before="101" w:line="225" w:lineRule="auto"/>
        <w:ind w:left="2477"/>
        <w:rPr>
          <w:rFonts w:ascii="宋体" w:hAnsi="宋体" w:eastAsia="宋体" w:cs="宋体"/>
          <w:sz w:val="31"/>
          <w:szCs w:val="31"/>
        </w:rPr>
      </w:pPr>
      <w:r>
        <w:rPr>
          <w:rFonts w:ascii="宋体" w:hAnsi="宋体" w:eastAsia="宋体" w:cs="宋体"/>
          <w:b/>
          <w:bCs/>
          <w:spacing w:val="9"/>
          <w:sz w:val="31"/>
          <w:szCs w:val="31"/>
        </w:rPr>
        <w:t>第二部分</w:t>
      </w:r>
      <w:r>
        <w:rPr>
          <w:rFonts w:ascii="宋体" w:hAnsi="宋体" w:eastAsia="宋体" w:cs="宋体"/>
          <w:spacing w:val="9"/>
          <w:sz w:val="31"/>
          <w:szCs w:val="31"/>
        </w:rPr>
        <w:t xml:space="preserve"> </w:t>
      </w:r>
      <w:r>
        <w:rPr>
          <w:rFonts w:ascii="宋体" w:hAnsi="宋体" w:eastAsia="宋体" w:cs="宋体"/>
          <w:b/>
          <w:bCs/>
          <w:spacing w:val="9"/>
          <w:sz w:val="31"/>
          <w:szCs w:val="31"/>
        </w:rPr>
        <w:t>合同一般条款</w:t>
      </w:r>
    </w:p>
    <w:p w14:paraId="32E1CD03">
      <w:pPr>
        <w:spacing w:before="230" w:line="228" w:lineRule="auto"/>
        <w:ind w:left="24"/>
        <w:rPr>
          <w:rFonts w:ascii="宋体" w:hAnsi="宋体" w:eastAsia="宋体" w:cs="宋体"/>
          <w:sz w:val="23"/>
          <w:szCs w:val="23"/>
        </w:rPr>
      </w:pPr>
      <w:r>
        <w:rPr>
          <w:rFonts w:ascii="宋体" w:hAnsi="宋体" w:eastAsia="宋体" w:cs="宋体"/>
          <w:spacing w:val="2"/>
          <w:sz w:val="23"/>
          <w:szCs w:val="23"/>
        </w:rPr>
        <w:t>2.1</w:t>
      </w:r>
      <w:r>
        <w:rPr>
          <w:rFonts w:ascii="宋体" w:hAnsi="宋体" w:eastAsia="宋体" w:cs="宋体"/>
          <w:spacing w:val="23"/>
          <w:sz w:val="23"/>
          <w:szCs w:val="23"/>
        </w:rPr>
        <w:t xml:space="preserve"> </w:t>
      </w:r>
      <w:r>
        <w:rPr>
          <w:rFonts w:ascii="宋体" w:hAnsi="宋体" w:eastAsia="宋体" w:cs="宋体"/>
          <w:spacing w:val="2"/>
          <w:sz w:val="23"/>
          <w:szCs w:val="23"/>
        </w:rPr>
        <w:t>定义</w:t>
      </w:r>
    </w:p>
    <w:p w14:paraId="686D4A99">
      <w:pPr>
        <w:spacing w:before="202" w:line="227" w:lineRule="auto"/>
        <w:ind w:left="22"/>
        <w:rPr>
          <w:rFonts w:ascii="宋体" w:hAnsi="宋体" w:eastAsia="宋体" w:cs="宋体"/>
          <w:sz w:val="23"/>
          <w:szCs w:val="23"/>
        </w:rPr>
      </w:pPr>
      <w:r>
        <w:rPr>
          <w:rFonts w:ascii="宋体" w:hAnsi="宋体" w:eastAsia="宋体" w:cs="宋体"/>
          <w:spacing w:val="11"/>
          <w:sz w:val="23"/>
          <w:szCs w:val="23"/>
        </w:rPr>
        <w:t>本合同中的下列词语应按以下内容进行解释：</w:t>
      </w:r>
    </w:p>
    <w:p w14:paraId="79667DB5">
      <w:pPr>
        <w:spacing w:before="207" w:line="374" w:lineRule="auto"/>
        <w:ind w:left="26" w:right="21" w:hanging="2"/>
        <w:rPr>
          <w:rFonts w:ascii="宋体" w:hAnsi="宋体" w:eastAsia="宋体" w:cs="宋体"/>
          <w:sz w:val="23"/>
          <w:szCs w:val="23"/>
        </w:rPr>
      </w:pPr>
      <w:r>
        <w:rPr>
          <w:rFonts w:ascii="宋体" w:hAnsi="宋体" w:eastAsia="宋体" w:cs="宋体"/>
          <w:spacing w:val="8"/>
          <w:sz w:val="23"/>
          <w:szCs w:val="23"/>
        </w:rPr>
        <w:t>2.1.1</w:t>
      </w:r>
      <w:r>
        <w:rPr>
          <w:rFonts w:ascii="宋体" w:hAnsi="宋体" w:eastAsia="宋体" w:cs="宋体"/>
          <w:spacing w:val="-19"/>
          <w:sz w:val="23"/>
          <w:szCs w:val="23"/>
        </w:rPr>
        <w:t xml:space="preserve"> </w:t>
      </w:r>
      <w:r>
        <w:rPr>
          <w:rFonts w:ascii="宋体" w:hAnsi="宋体" w:eastAsia="宋体" w:cs="宋体"/>
          <w:spacing w:val="8"/>
          <w:sz w:val="23"/>
          <w:szCs w:val="23"/>
        </w:rPr>
        <w:t>“合同</w:t>
      </w:r>
      <w:r>
        <w:rPr>
          <w:rFonts w:ascii="宋体" w:hAnsi="宋体" w:eastAsia="宋体" w:cs="宋体"/>
          <w:spacing w:val="-78"/>
          <w:sz w:val="23"/>
          <w:szCs w:val="23"/>
        </w:rPr>
        <w:t xml:space="preserve"> </w:t>
      </w:r>
      <w:r>
        <w:rPr>
          <w:rFonts w:ascii="宋体" w:hAnsi="宋体" w:eastAsia="宋体" w:cs="宋体"/>
          <w:spacing w:val="8"/>
          <w:sz w:val="23"/>
          <w:szCs w:val="23"/>
        </w:rPr>
        <w:t>”系指采购人和中标供应商签订的载明双方当事人所达成的协议，</w:t>
      </w:r>
      <w:r>
        <w:rPr>
          <w:rFonts w:ascii="宋体" w:hAnsi="宋体" w:eastAsia="宋体" w:cs="宋体"/>
          <w:sz w:val="23"/>
          <w:szCs w:val="23"/>
        </w:rPr>
        <w:t xml:space="preserve"> </w:t>
      </w:r>
      <w:r>
        <w:rPr>
          <w:rFonts w:ascii="宋体" w:hAnsi="宋体" w:eastAsia="宋体" w:cs="宋体"/>
          <w:spacing w:val="11"/>
          <w:sz w:val="23"/>
          <w:szCs w:val="23"/>
        </w:rPr>
        <w:t>并包括所有的附件、附录和构成合同的其他文件。</w:t>
      </w:r>
    </w:p>
    <w:p w14:paraId="42730E94">
      <w:pPr>
        <w:spacing w:before="41" w:line="376" w:lineRule="auto"/>
        <w:ind w:left="20" w:right="85" w:firstLine="4"/>
        <w:rPr>
          <w:rFonts w:ascii="宋体" w:hAnsi="宋体" w:eastAsia="宋体" w:cs="宋体"/>
          <w:sz w:val="23"/>
          <w:szCs w:val="23"/>
        </w:rPr>
      </w:pPr>
      <w:r>
        <w:rPr>
          <w:rFonts w:ascii="宋体" w:hAnsi="宋体" w:eastAsia="宋体" w:cs="宋体"/>
          <w:spacing w:val="11"/>
          <w:sz w:val="23"/>
          <w:szCs w:val="23"/>
        </w:rPr>
        <w:t>2.1.2 “合同价</w:t>
      </w:r>
      <w:r>
        <w:rPr>
          <w:rFonts w:ascii="宋体" w:hAnsi="宋体" w:eastAsia="宋体" w:cs="宋体"/>
          <w:spacing w:val="-78"/>
          <w:sz w:val="23"/>
          <w:szCs w:val="23"/>
        </w:rPr>
        <w:t xml:space="preserve"> </w:t>
      </w:r>
      <w:r>
        <w:rPr>
          <w:rFonts w:ascii="宋体" w:hAnsi="宋体" w:eastAsia="宋体" w:cs="宋体"/>
          <w:spacing w:val="11"/>
          <w:sz w:val="23"/>
          <w:szCs w:val="23"/>
        </w:rPr>
        <w:t>”系指根据合同约定，</w:t>
      </w:r>
      <w:r>
        <w:rPr>
          <w:rFonts w:ascii="宋体" w:hAnsi="宋体" w:eastAsia="宋体" w:cs="宋体"/>
          <w:spacing w:val="-63"/>
          <w:sz w:val="23"/>
          <w:szCs w:val="23"/>
        </w:rPr>
        <w:t xml:space="preserve"> </w:t>
      </w:r>
      <w:r>
        <w:rPr>
          <w:rFonts w:ascii="宋体" w:hAnsi="宋体" w:eastAsia="宋体" w:cs="宋体"/>
          <w:spacing w:val="11"/>
          <w:sz w:val="23"/>
          <w:szCs w:val="23"/>
        </w:rPr>
        <w:t>中</w:t>
      </w:r>
      <w:r>
        <w:rPr>
          <w:rFonts w:ascii="宋体" w:hAnsi="宋体" w:eastAsia="宋体" w:cs="宋体"/>
          <w:spacing w:val="10"/>
          <w:sz w:val="23"/>
          <w:szCs w:val="23"/>
        </w:rPr>
        <w:t>标供应商在完全履行合同义务后，采</w:t>
      </w:r>
      <w:r>
        <w:rPr>
          <w:rFonts w:ascii="宋体" w:hAnsi="宋体" w:eastAsia="宋体" w:cs="宋体"/>
          <w:sz w:val="23"/>
          <w:szCs w:val="23"/>
        </w:rPr>
        <w:t xml:space="preserve"> </w:t>
      </w:r>
      <w:r>
        <w:rPr>
          <w:rFonts w:ascii="宋体" w:hAnsi="宋体" w:eastAsia="宋体" w:cs="宋体"/>
          <w:spacing w:val="11"/>
          <w:sz w:val="23"/>
          <w:szCs w:val="23"/>
        </w:rPr>
        <w:t>购人应支付给中标供应商的价格。</w:t>
      </w:r>
    </w:p>
    <w:p w14:paraId="458DA908">
      <w:pPr>
        <w:spacing w:before="39" w:line="381" w:lineRule="auto"/>
        <w:ind w:left="20" w:right="85" w:firstLine="3"/>
        <w:jc w:val="both"/>
        <w:rPr>
          <w:rFonts w:ascii="宋体" w:hAnsi="宋体" w:eastAsia="宋体" w:cs="宋体"/>
          <w:sz w:val="23"/>
          <w:szCs w:val="23"/>
        </w:rPr>
      </w:pPr>
      <w:r>
        <w:rPr>
          <w:rFonts w:ascii="宋体" w:hAnsi="宋体" w:eastAsia="宋体" w:cs="宋体"/>
          <w:spacing w:val="12"/>
          <w:sz w:val="23"/>
          <w:szCs w:val="23"/>
        </w:rPr>
        <w:t>2.1.3 “服务</w:t>
      </w:r>
      <w:r>
        <w:rPr>
          <w:rFonts w:ascii="宋体" w:hAnsi="宋体" w:eastAsia="宋体" w:cs="宋体"/>
          <w:spacing w:val="-79"/>
          <w:sz w:val="23"/>
          <w:szCs w:val="23"/>
        </w:rPr>
        <w:t xml:space="preserve"> </w:t>
      </w:r>
      <w:r>
        <w:rPr>
          <w:rFonts w:ascii="宋体" w:hAnsi="宋体" w:eastAsia="宋体" w:cs="宋体"/>
          <w:spacing w:val="12"/>
          <w:sz w:val="23"/>
          <w:szCs w:val="23"/>
        </w:rPr>
        <w:t>”系指中标供应商根据合同约定应向采购人履行的除货物和工程</w:t>
      </w:r>
      <w:r>
        <w:rPr>
          <w:rFonts w:ascii="宋体" w:hAnsi="宋体" w:eastAsia="宋体" w:cs="宋体"/>
          <w:sz w:val="23"/>
          <w:szCs w:val="23"/>
        </w:rPr>
        <w:t xml:space="preserve"> </w:t>
      </w:r>
      <w:r>
        <w:rPr>
          <w:rFonts w:ascii="宋体" w:hAnsi="宋体" w:eastAsia="宋体" w:cs="宋体"/>
          <w:spacing w:val="14"/>
          <w:sz w:val="23"/>
          <w:szCs w:val="23"/>
        </w:rPr>
        <w:t>以外的其他政府采购对象，包括采购人自身需要的服务和向社会公众提供的公</w:t>
      </w:r>
      <w:r>
        <w:rPr>
          <w:rFonts w:ascii="宋体" w:hAnsi="宋体" w:eastAsia="宋体" w:cs="宋体"/>
          <w:spacing w:val="5"/>
          <w:sz w:val="23"/>
          <w:szCs w:val="23"/>
        </w:rPr>
        <w:t xml:space="preserve"> </w:t>
      </w:r>
      <w:r>
        <w:rPr>
          <w:rFonts w:ascii="宋体" w:hAnsi="宋体" w:eastAsia="宋体" w:cs="宋体"/>
          <w:spacing w:val="7"/>
          <w:sz w:val="23"/>
          <w:szCs w:val="23"/>
        </w:rPr>
        <w:t>共服务。</w:t>
      </w:r>
    </w:p>
    <w:p w14:paraId="47A3FB33">
      <w:pPr>
        <w:spacing w:before="37" w:line="378" w:lineRule="auto"/>
        <w:ind w:left="24" w:right="85"/>
        <w:rPr>
          <w:rFonts w:ascii="宋体" w:hAnsi="宋体" w:eastAsia="宋体" w:cs="宋体"/>
          <w:sz w:val="23"/>
          <w:szCs w:val="23"/>
        </w:rPr>
      </w:pPr>
      <w:r>
        <w:rPr>
          <w:rFonts w:ascii="宋体" w:hAnsi="宋体" w:eastAsia="宋体" w:cs="宋体"/>
          <w:spacing w:val="11"/>
          <w:sz w:val="23"/>
          <w:szCs w:val="23"/>
        </w:rPr>
        <w:t>2.1.4 “</w:t>
      </w:r>
      <w:r>
        <w:rPr>
          <w:rFonts w:ascii="宋体" w:hAnsi="宋体" w:eastAsia="宋体" w:cs="宋体"/>
          <w:spacing w:val="-70"/>
          <w:sz w:val="23"/>
          <w:szCs w:val="23"/>
        </w:rPr>
        <w:t xml:space="preserve"> </w:t>
      </w:r>
      <w:r>
        <w:rPr>
          <w:rFonts w:ascii="宋体" w:hAnsi="宋体" w:eastAsia="宋体" w:cs="宋体"/>
          <w:spacing w:val="11"/>
          <w:sz w:val="23"/>
          <w:szCs w:val="23"/>
        </w:rPr>
        <w:t>甲方</w:t>
      </w:r>
      <w:r>
        <w:rPr>
          <w:rFonts w:ascii="宋体" w:hAnsi="宋体" w:eastAsia="宋体" w:cs="宋体"/>
          <w:spacing w:val="-78"/>
          <w:sz w:val="23"/>
          <w:szCs w:val="23"/>
        </w:rPr>
        <w:t xml:space="preserve"> </w:t>
      </w:r>
      <w:r>
        <w:rPr>
          <w:rFonts w:ascii="宋体" w:hAnsi="宋体" w:eastAsia="宋体" w:cs="宋体"/>
          <w:spacing w:val="11"/>
          <w:sz w:val="23"/>
          <w:szCs w:val="23"/>
        </w:rPr>
        <w:t>”系指与中标供应商签署合同的采购人；采</w:t>
      </w:r>
      <w:r>
        <w:rPr>
          <w:rFonts w:ascii="宋体" w:hAnsi="宋体" w:eastAsia="宋体" w:cs="宋体"/>
          <w:spacing w:val="10"/>
          <w:sz w:val="23"/>
          <w:szCs w:val="23"/>
        </w:rPr>
        <w:t>购人委托采购代理机</w:t>
      </w:r>
      <w:r>
        <w:rPr>
          <w:rFonts w:ascii="宋体" w:hAnsi="宋体" w:eastAsia="宋体" w:cs="宋体"/>
          <w:sz w:val="23"/>
          <w:szCs w:val="23"/>
        </w:rPr>
        <w:t xml:space="preserve"> </w:t>
      </w:r>
      <w:r>
        <w:rPr>
          <w:rFonts w:ascii="宋体" w:hAnsi="宋体" w:eastAsia="宋体" w:cs="宋体"/>
          <w:spacing w:val="12"/>
          <w:sz w:val="23"/>
          <w:szCs w:val="23"/>
        </w:rPr>
        <w:t>构代表其与乙方签订合同的，采购人的授权委托书作为合同附件。</w:t>
      </w:r>
    </w:p>
    <w:p w14:paraId="22F2D19A">
      <w:pPr>
        <w:spacing w:before="34" w:line="384" w:lineRule="auto"/>
        <w:ind w:left="22" w:firstLine="1"/>
        <w:jc w:val="both"/>
        <w:rPr>
          <w:rFonts w:ascii="宋体" w:hAnsi="宋体" w:eastAsia="宋体" w:cs="宋体"/>
          <w:sz w:val="23"/>
          <w:szCs w:val="23"/>
        </w:rPr>
      </w:pPr>
      <w:r>
        <w:rPr>
          <w:rFonts w:ascii="宋体" w:hAnsi="宋体" w:eastAsia="宋体" w:cs="宋体"/>
          <w:spacing w:val="7"/>
          <w:sz w:val="23"/>
          <w:szCs w:val="23"/>
        </w:rPr>
        <w:t>2.1.5 “</w:t>
      </w:r>
      <w:r>
        <w:rPr>
          <w:rFonts w:ascii="宋体" w:hAnsi="宋体" w:eastAsia="宋体" w:cs="宋体"/>
          <w:spacing w:val="-80"/>
          <w:sz w:val="23"/>
          <w:szCs w:val="23"/>
        </w:rPr>
        <w:t xml:space="preserve"> </w:t>
      </w:r>
      <w:r>
        <w:rPr>
          <w:rFonts w:ascii="宋体" w:hAnsi="宋体" w:eastAsia="宋体" w:cs="宋体"/>
          <w:spacing w:val="7"/>
          <w:sz w:val="23"/>
          <w:szCs w:val="23"/>
        </w:rPr>
        <w:t>乙方</w:t>
      </w:r>
      <w:r>
        <w:rPr>
          <w:rFonts w:ascii="宋体" w:hAnsi="宋体" w:eastAsia="宋体" w:cs="宋体"/>
          <w:spacing w:val="-78"/>
          <w:sz w:val="23"/>
          <w:szCs w:val="23"/>
        </w:rPr>
        <w:t xml:space="preserve"> </w:t>
      </w:r>
      <w:r>
        <w:rPr>
          <w:rFonts w:ascii="宋体" w:hAnsi="宋体" w:eastAsia="宋体" w:cs="宋体"/>
          <w:spacing w:val="7"/>
          <w:sz w:val="23"/>
          <w:szCs w:val="23"/>
        </w:rPr>
        <w:t>”系指根据合同约定提供服务的中标供应商；两个以上的自</w:t>
      </w:r>
      <w:r>
        <w:rPr>
          <w:rFonts w:ascii="宋体" w:hAnsi="宋体" w:eastAsia="宋体" w:cs="宋体"/>
          <w:spacing w:val="6"/>
          <w:sz w:val="23"/>
          <w:szCs w:val="23"/>
        </w:rPr>
        <w:t>然人、</w:t>
      </w:r>
      <w:r>
        <w:rPr>
          <w:rFonts w:ascii="宋体" w:hAnsi="宋体" w:eastAsia="宋体" w:cs="宋体"/>
          <w:sz w:val="23"/>
          <w:szCs w:val="23"/>
        </w:rPr>
        <w:t xml:space="preserve"> </w:t>
      </w:r>
      <w:r>
        <w:rPr>
          <w:rFonts w:ascii="宋体" w:hAnsi="宋体" w:eastAsia="宋体" w:cs="宋体"/>
          <w:spacing w:val="10"/>
          <w:sz w:val="23"/>
          <w:szCs w:val="23"/>
        </w:rPr>
        <w:t>法人或者其他组织组成一个联合体，以一个供应商</w:t>
      </w:r>
      <w:r>
        <w:rPr>
          <w:rFonts w:ascii="宋体" w:hAnsi="宋体" w:eastAsia="宋体" w:cs="宋体"/>
          <w:spacing w:val="9"/>
          <w:sz w:val="23"/>
          <w:szCs w:val="23"/>
        </w:rPr>
        <w:t>的身份共同参加政府采购的，</w:t>
      </w:r>
      <w:r>
        <w:rPr>
          <w:rFonts w:ascii="宋体" w:hAnsi="宋体" w:eastAsia="宋体" w:cs="宋体"/>
          <w:sz w:val="23"/>
          <w:szCs w:val="23"/>
        </w:rPr>
        <w:t xml:space="preserve"> </w:t>
      </w:r>
      <w:r>
        <w:rPr>
          <w:rFonts w:ascii="宋体" w:hAnsi="宋体" w:eastAsia="宋体" w:cs="宋体"/>
          <w:spacing w:val="14"/>
          <w:sz w:val="23"/>
          <w:szCs w:val="23"/>
        </w:rPr>
        <w:t>联合体各方均应为乙方或者与乙方相同地位的合同当事人，并就合同约定的事</w:t>
      </w:r>
      <w:r>
        <w:rPr>
          <w:rFonts w:ascii="宋体" w:hAnsi="宋体" w:eastAsia="宋体" w:cs="宋体"/>
          <w:spacing w:val="3"/>
          <w:sz w:val="23"/>
          <w:szCs w:val="23"/>
        </w:rPr>
        <w:t xml:space="preserve"> </w:t>
      </w:r>
      <w:r>
        <w:rPr>
          <w:rFonts w:ascii="宋体" w:hAnsi="宋体" w:eastAsia="宋体" w:cs="宋体"/>
          <w:spacing w:val="10"/>
          <w:sz w:val="23"/>
          <w:szCs w:val="23"/>
        </w:rPr>
        <w:t>项对甲方承担连带责任。</w:t>
      </w:r>
    </w:p>
    <w:p w14:paraId="4D7CF645">
      <w:pPr>
        <w:spacing w:before="37" w:line="376" w:lineRule="auto"/>
        <w:ind w:left="24" w:right="3338"/>
        <w:rPr>
          <w:rFonts w:ascii="宋体" w:hAnsi="宋体" w:eastAsia="宋体" w:cs="宋体"/>
          <w:sz w:val="23"/>
          <w:szCs w:val="23"/>
        </w:rPr>
      </w:pPr>
      <w:r>
        <w:rPr>
          <w:rFonts w:ascii="宋体" w:hAnsi="宋体" w:eastAsia="宋体" w:cs="宋体"/>
          <w:spacing w:val="7"/>
          <w:sz w:val="23"/>
          <w:szCs w:val="23"/>
        </w:rPr>
        <w:t>2.1.6 “现场</w:t>
      </w:r>
      <w:r>
        <w:rPr>
          <w:rFonts w:ascii="宋体" w:hAnsi="宋体" w:eastAsia="宋体" w:cs="宋体"/>
          <w:spacing w:val="-67"/>
          <w:sz w:val="23"/>
          <w:szCs w:val="23"/>
        </w:rPr>
        <w:t xml:space="preserve"> </w:t>
      </w:r>
      <w:r>
        <w:rPr>
          <w:rFonts w:ascii="宋体" w:hAnsi="宋体" w:eastAsia="宋体" w:cs="宋体"/>
          <w:spacing w:val="7"/>
          <w:sz w:val="23"/>
          <w:szCs w:val="23"/>
        </w:rPr>
        <w:t>”系指合同约定提供服务的地点。</w:t>
      </w:r>
      <w:r>
        <w:rPr>
          <w:rFonts w:ascii="宋体" w:hAnsi="宋体" w:eastAsia="宋体" w:cs="宋体"/>
          <w:sz w:val="23"/>
          <w:szCs w:val="23"/>
        </w:rPr>
        <w:t xml:space="preserve"> </w:t>
      </w:r>
      <w:r>
        <w:rPr>
          <w:rFonts w:ascii="宋体" w:hAnsi="宋体" w:eastAsia="宋体" w:cs="宋体"/>
          <w:spacing w:val="6"/>
          <w:sz w:val="23"/>
          <w:szCs w:val="23"/>
        </w:rPr>
        <w:t>2.2</w:t>
      </w:r>
      <w:r>
        <w:rPr>
          <w:rFonts w:ascii="宋体" w:hAnsi="宋体" w:eastAsia="宋体" w:cs="宋体"/>
          <w:spacing w:val="19"/>
          <w:sz w:val="23"/>
          <w:szCs w:val="23"/>
        </w:rPr>
        <w:t xml:space="preserve"> </w:t>
      </w:r>
      <w:r>
        <w:rPr>
          <w:rFonts w:ascii="宋体" w:hAnsi="宋体" w:eastAsia="宋体" w:cs="宋体"/>
          <w:spacing w:val="6"/>
          <w:sz w:val="23"/>
          <w:szCs w:val="23"/>
        </w:rPr>
        <w:t>技术规范</w:t>
      </w:r>
    </w:p>
    <w:p w14:paraId="1269A5B7">
      <w:pPr>
        <w:spacing w:before="35" w:line="385" w:lineRule="auto"/>
        <w:ind w:left="21" w:right="87"/>
        <w:jc w:val="both"/>
        <w:rPr>
          <w:rFonts w:ascii="宋体" w:hAnsi="宋体" w:eastAsia="宋体" w:cs="宋体"/>
          <w:sz w:val="23"/>
          <w:szCs w:val="23"/>
        </w:rPr>
      </w:pPr>
      <w:r>
        <w:rPr>
          <w:rFonts w:ascii="宋体" w:hAnsi="宋体" w:eastAsia="宋体" w:cs="宋体"/>
          <w:spacing w:val="17"/>
          <w:sz w:val="23"/>
          <w:szCs w:val="23"/>
        </w:rPr>
        <w:t>服务所应遵守的技术规范应与采购文件规定的技术规范和技术规范附件(如果</w:t>
      </w:r>
      <w:r>
        <w:rPr>
          <w:rFonts w:ascii="宋体" w:hAnsi="宋体" w:eastAsia="宋体" w:cs="宋体"/>
          <w:spacing w:val="15"/>
          <w:sz w:val="23"/>
          <w:szCs w:val="23"/>
        </w:rPr>
        <w:t xml:space="preserve"> </w:t>
      </w:r>
      <w:r>
        <w:rPr>
          <w:rFonts w:ascii="宋体" w:hAnsi="宋体" w:eastAsia="宋体" w:cs="宋体"/>
          <w:spacing w:val="10"/>
          <w:sz w:val="23"/>
          <w:szCs w:val="23"/>
        </w:rPr>
        <w:t>有的话)及其技术规范偏差表(如果被甲方接受的话)相一致；如果采购文件中没</w:t>
      </w:r>
      <w:r>
        <w:rPr>
          <w:rFonts w:ascii="宋体" w:hAnsi="宋体" w:eastAsia="宋体" w:cs="宋体"/>
          <w:spacing w:val="4"/>
          <w:sz w:val="23"/>
          <w:szCs w:val="23"/>
        </w:rPr>
        <w:t xml:space="preserve"> </w:t>
      </w:r>
      <w:r>
        <w:rPr>
          <w:rFonts w:ascii="宋体" w:hAnsi="宋体" w:eastAsia="宋体" w:cs="宋体"/>
          <w:spacing w:val="14"/>
          <w:sz w:val="23"/>
          <w:szCs w:val="23"/>
        </w:rPr>
        <w:t>有技术规范的相应说明，那么应以自治区有关部门最新颁布的相应标准和规范</w:t>
      </w:r>
      <w:r>
        <w:rPr>
          <w:rFonts w:ascii="宋体" w:hAnsi="宋体" w:eastAsia="宋体" w:cs="宋体"/>
          <w:spacing w:val="3"/>
          <w:sz w:val="23"/>
          <w:szCs w:val="23"/>
        </w:rPr>
        <w:t xml:space="preserve"> </w:t>
      </w:r>
      <w:r>
        <w:rPr>
          <w:rFonts w:ascii="宋体" w:hAnsi="宋体" w:eastAsia="宋体" w:cs="宋体"/>
          <w:spacing w:val="4"/>
          <w:sz w:val="23"/>
          <w:szCs w:val="23"/>
        </w:rPr>
        <w:t>为准。</w:t>
      </w:r>
    </w:p>
    <w:p w14:paraId="7357FF56">
      <w:pPr>
        <w:spacing w:before="34" w:line="227" w:lineRule="auto"/>
        <w:ind w:left="24"/>
        <w:rPr>
          <w:rFonts w:ascii="宋体" w:hAnsi="宋体" w:eastAsia="宋体" w:cs="宋体"/>
          <w:sz w:val="23"/>
          <w:szCs w:val="23"/>
        </w:rPr>
      </w:pPr>
      <w:r>
        <w:rPr>
          <w:rFonts w:ascii="宋体" w:hAnsi="宋体" w:eastAsia="宋体" w:cs="宋体"/>
          <w:spacing w:val="5"/>
          <w:sz w:val="23"/>
          <w:szCs w:val="23"/>
        </w:rPr>
        <w:t>2.3</w:t>
      </w:r>
      <w:r>
        <w:rPr>
          <w:rFonts w:ascii="宋体" w:hAnsi="宋体" w:eastAsia="宋体" w:cs="宋体"/>
          <w:spacing w:val="26"/>
          <w:sz w:val="23"/>
          <w:szCs w:val="23"/>
        </w:rPr>
        <w:t xml:space="preserve"> </w:t>
      </w:r>
      <w:r>
        <w:rPr>
          <w:rFonts w:ascii="宋体" w:hAnsi="宋体" w:eastAsia="宋体" w:cs="宋体"/>
          <w:spacing w:val="5"/>
          <w:sz w:val="23"/>
          <w:szCs w:val="23"/>
        </w:rPr>
        <w:t>知识产权</w:t>
      </w:r>
    </w:p>
    <w:p w14:paraId="03691D7B">
      <w:pPr>
        <w:spacing w:before="205" w:line="381" w:lineRule="auto"/>
        <w:ind w:left="22" w:right="2" w:firstLine="1"/>
        <w:jc w:val="both"/>
        <w:rPr>
          <w:rFonts w:ascii="宋体" w:hAnsi="宋体" w:eastAsia="宋体" w:cs="宋体"/>
          <w:sz w:val="23"/>
          <w:szCs w:val="23"/>
        </w:rPr>
      </w:pPr>
      <w:r>
        <w:rPr>
          <w:rFonts w:ascii="宋体" w:hAnsi="宋体" w:eastAsia="宋体" w:cs="宋体"/>
          <w:spacing w:val="8"/>
          <w:sz w:val="23"/>
          <w:szCs w:val="23"/>
        </w:rPr>
        <w:t>2.3.1</w:t>
      </w:r>
      <w:r>
        <w:rPr>
          <w:rFonts w:ascii="宋体" w:hAnsi="宋体" w:eastAsia="宋体" w:cs="宋体"/>
          <w:spacing w:val="40"/>
          <w:sz w:val="23"/>
          <w:szCs w:val="23"/>
        </w:rPr>
        <w:t xml:space="preserve"> </w:t>
      </w:r>
      <w:r>
        <w:rPr>
          <w:rFonts w:ascii="宋体" w:hAnsi="宋体" w:eastAsia="宋体" w:cs="宋体"/>
          <w:spacing w:val="8"/>
          <w:sz w:val="23"/>
          <w:szCs w:val="23"/>
        </w:rPr>
        <w:t>乙方应保证其提供的服务不受任何第三方提出的侵犯其著作权、</w:t>
      </w:r>
      <w:r>
        <w:rPr>
          <w:rFonts w:ascii="宋体" w:hAnsi="宋体" w:eastAsia="宋体" w:cs="宋体"/>
          <w:spacing w:val="7"/>
          <w:sz w:val="23"/>
          <w:szCs w:val="23"/>
        </w:rPr>
        <w:t>商标权、</w:t>
      </w:r>
      <w:r>
        <w:rPr>
          <w:rFonts w:ascii="宋体" w:hAnsi="宋体" w:eastAsia="宋体" w:cs="宋体"/>
          <w:sz w:val="23"/>
          <w:szCs w:val="23"/>
        </w:rPr>
        <w:t xml:space="preserve"> </w:t>
      </w:r>
      <w:r>
        <w:rPr>
          <w:rFonts w:ascii="宋体" w:hAnsi="宋体" w:eastAsia="宋体" w:cs="宋体"/>
          <w:spacing w:val="14"/>
          <w:sz w:val="23"/>
          <w:szCs w:val="23"/>
        </w:rPr>
        <w:t>专利权等知识产权方面的起诉；如果任何第三方提出侵权指控，那么乙方须与</w:t>
      </w:r>
      <w:r>
        <w:rPr>
          <w:rFonts w:ascii="宋体" w:hAnsi="宋体" w:eastAsia="宋体" w:cs="宋体"/>
          <w:spacing w:val="3"/>
          <w:sz w:val="23"/>
          <w:szCs w:val="23"/>
        </w:rPr>
        <w:t xml:space="preserve"> </w:t>
      </w:r>
      <w:r>
        <w:rPr>
          <w:rFonts w:ascii="宋体" w:hAnsi="宋体" w:eastAsia="宋体" w:cs="宋体"/>
          <w:spacing w:val="12"/>
          <w:sz w:val="23"/>
          <w:szCs w:val="23"/>
        </w:rPr>
        <w:t>该第三方交涉并承担由此发生的一切责任、费用和赔偿；</w:t>
      </w:r>
    </w:p>
    <w:p w14:paraId="62DD5405">
      <w:pPr>
        <w:spacing w:before="38" w:line="378" w:lineRule="auto"/>
        <w:ind w:left="24" w:right="422"/>
        <w:rPr>
          <w:rFonts w:ascii="宋体" w:hAnsi="宋体" w:eastAsia="宋体" w:cs="宋体"/>
          <w:sz w:val="23"/>
          <w:szCs w:val="23"/>
        </w:rPr>
      </w:pPr>
      <w:r>
        <w:rPr>
          <w:rFonts w:ascii="宋体" w:hAnsi="宋体" w:eastAsia="宋体" w:cs="宋体"/>
          <w:spacing w:val="10"/>
          <w:sz w:val="23"/>
          <w:szCs w:val="23"/>
        </w:rPr>
        <w:t>2.3.2 合同涉及技术成果的归属和收益的分成办法的，详见合同专用条款。</w:t>
      </w:r>
      <w:r>
        <w:rPr>
          <w:rFonts w:ascii="宋体" w:hAnsi="宋体" w:eastAsia="宋体" w:cs="宋体"/>
          <w:spacing w:val="12"/>
          <w:sz w:val="23"/>
          <w:szCs w:val="23"/>
        </w:rPr>
        <w:t xml:space="preserve"> </w:t>
      </w:r>
      <w:r>
        <w:rPr>
          <w:rFonts w:ascii="宋体" w:hAnsi="宋体" w:eastAsia="宋体" w:cs="宋体"/>
          <w:spacing w:val="9"/>
          <w:sz w:val="23"/>
          <w:szCs w:val="23"/>
        </w:rPr>
        <w:t>2.4 履约检查和问题反馈</w:t>
      </w:r>
    </w:p>
    <w:p w14:paraId="2A3DB5FE">
      <w:pPr>
        <w:spacing w:line="378" w:lineRule="auto"/>
        <w:rPr>
          <w:rFonts w:ascii="宋体" w:hAnsi="宋体" w:eastAsia="宋体" w:cs="宋体"/>
          <w:sz w:val="23"/>
          <w:szCs w:val="23"/>
        </w:rPr>
        <w:sectPr>
          <w:footerReference r:id="rId53" w:type="default"/>
          <w:pgSz w:w="11900" w:h="16838"/>
          <w:pgMar w:top="400" w:right="1703" w:bottom="1363" w:left="1784" w:header="0" w:footer="1203" w:gutter="0"/>
          <w:cols w:space="720" w:num="1"/>
        </w:sectPr>
      </w:pPr>
    </w:p>
    <w:p w14:paraId="1E199FD2">
      <w:pPr>
        <w:pStyle w:val="2"/>
        <w:spacing w:line="270" w:lineRule="auto"/>
      </w:pPr>
    </w:p>
    <w:p w14:paraId="485F0CF3">
      <w:pPr>
        <w:pStyle w:val="2"/>
        <w:spacing w:line="270" w:lineRule="auto"/>
      </w:pPr>
    </w:p>
    <w:p w14:paraId="2EBD7C02">
      <w:pPr>
        <w:pStyle w:val="2"/>
        <w:spacing w:line="271" w:lineRule="auto"/>
      </w:pPr>
    </w:p>
    <w:p w14:paraId="2808E5B9">
      <w:pPr>
        <w:pStyle w:val="2"/>
        <w:spacing w:line="271" w:lineRule="auto"/>
      </w:pPr>
    </w:p>
    <w:p w14:paraId="402BD15D">
      <w:pPr>
        <w:spacing w:before="75" w:line="382" w:lineRule="auto"/>
        <w:ind w:left="24" w:right="85"/>
        <w:jc w:val="both"/>
        <w:rPr>
          <w:rFonts w:ascii="宋体" w:hAnsi="宋体" w:eastAsia="宋体" w:cs="宋体"/>
          <w:sz w:val="23"/>
          <w:szCs w:val="23"/>
        </w:rPr>
      </w:pPr>
      <w:r>
        <w:rPr>
          <w:rFonts w:ascii="宋体" w:hAnsi="宋体" w:eastAsia="宋体" w:cs="宋体"/>
          <w:spacing w:val="13"/>
          <w:sz w:val="23"/>
          <w:szCs w:val="23"/>
        </w:rPr>
        <w:t>2.4.1 甲方有权在其认为必要时，对乙方是否能够按照合同约定提供</w:t>
      </w:r>
      <w:r>
        <w:rPr>
          <w:rFonts w:ascii="宋体" w:hAnsi="宋体" w:eastAsia="宋体" w:cs="宋体"/>
          <w:spacing w:val="12"/>
          <w:sz w:val="23"/>
          <w:szCs w:val="23"/>
        </w:rPr>
        <w:t>服务进行</w:t>
      </w:r>
      <w:r>
        <w:rPr>
          <w:rFonts w:ascii="宋体" w:hAnsi="宋体" w:eastAsia="宋体" w:cs="宋体"/>
          <w:sz w:val="23"/>
          <w:szCs w:val="23"/>
        </w:rPr>
        <w:t xml:space="preserve"> </w:t>
      </w:r>
      <w:r>
        <w:rPr>
          <w:rFonts w:ascii="宋体" w:hAnsi="宋体" w:eastAsia="宋体" w:cs="宋体"/>
          <w:spacing w:val="12"/>
          <w:sz w:val="23"/>
          <w:szCs w:val="23"/>
        </w:rPr>
        <w:t>履约检查，</w:t>
      </w:r>
      <w:r>
        <w:rPr>
          <w:rFonts w:ascii="宋体" w:hAnsi="宋体" w:eastAsia="宋体" w:cs="宋体"/>
          <w:spacing w:val="-47"/>
          <w:sz w:val="23"/>
          <w:szCs w:val="23"/>
        </w:rPr>
        <w:t xml:space="preserve"> </w:t>
      </w:r>
      <w:r>
        <w:rPr>
          <w:rFonts w:ascii="宋体" w:hAnsi="宋体" w:eastAsia="宋体" w:cs="宋体"/>
          <w:spacing w:val="12"/>
          <w:sz w:val="23"/>
          <w:szCs w:val="23"/>
        </w:rPr>
        <w:t>以确保乙方所提供的服务能够依约满足甲方之项目需求，但不得因</w:t>
      </w:r>
      <w:r>
        <w:rPr>
          <w:rFonts w:ascii="宋体" w:hAnsi="宋体" w:eastAsia="宋体" w:cs="宋体"/>
          <w:sz w:val="23"/>
          <w:szCs w:val="23"/>
        </w:rPr>
        <w:t xml:space="preserve"> </w:t>
      </w:r>
      <w:r>
        <w:rPr>
          <w:rFonts w:ascii="宋体" w:hAnsi="宋体" w:eastAsia="宋体" w:cs="宋体"/>
          <w:spacing w:val="9"/>
          <w:sz w:val="23"/>
          <w:szCs w:val="23"/>
        </w:rPr>
        <w:t>履约检查妨碍乙方的正常工作，</w:t>
      </w:r>
      <w:r>
        <w:rPr>
          <w:rFonts w:ascii="宋体" w:hAnsi="宋体" w:eastAsia="宋体" w:cs="宋体"/>
          <w:spacing w:val="-52"/>
          <w:sz w:val="23"/>
          <w:szCs w:val="23"/>
        </w:rPr>
        <w:t xml:space="preserve"> </w:t>
      </w:r>
      <w:r>
        <w:rPr>
          <w:rFonts w:ascii="宋体" w:hAnsi="宋体" w:eastAsia="宋体" w:cs="宋体"/>
          <w:spacing w:val="9"/>
          <w:sz w:val="23"/>
          <w:szCs w:val="23"/>
        </w:rPr>
        <w:t>乙方应予积极配合；</w:t>
      </w:r>
    </w:p>
    <w:p w14:paraId="536D9A77">
      <w:pPr>
        <w:spacing w:before="35" w:line="376" w:lineRule="auto"/>
        <w:ind w:left="21" w:right="82" w:firstLine="2"/>
        <w:rPr>
          <w:rFonts w:ascii="宋体" w:hAnsi="宋体" w:eastAsia="宋体" w:cs="宋体"/>
          <w:sz w:val="23"/>
          <w:szCs w:val="23"/>
        </w:rPr>
      </w:pPr>
      <w:r>
        <w:rPr>
          <w:rFonts w:ascii="宋体" w:hAnsi="宋体" w:eastAsia="宋体" w:cs="宋体"/>
          <w:spacing w:val="11"/>
          <w:sz w:val="23"/>
          <w:szCs w:val="23"/>
        </w:rPr>
        <w:t>2.4.2 合同履行期间，</w:t>
      </w:r>
      <w:r>
        <w:rPr>
          <w:rFonts w:ascii="宋体" w:hAnsi="宋体" w:eastAsia="宋体" w:cs="宋体"/>
          <w:spacing w:val="-42"/>
          <w:sz w:val="23"/>
          <w:szCs w:val="23"/>
        </w:rPr>
        <w:t xml:space="preserve"> </w:t>
      </w:r>
      <w:r>
        <w:rPr>
          <w:rFonts w:ascii="宋体" w:hAnsi="宋体" w:eastAsia="宋体" w:cs="宋体"/>
          <w:spacing w:val="11"/>
          <w:sz w:val="23"/>
          <w:szCs w:val="23"/>
        </w:rPr>
        <w:t>甲方有权将履行过程中出现的问题反馈给乙方，双方当</w:t>
      </w:r>
      <w:r>
        <w:rPr>
          <w:rFonts w:ascii="宋体" w:hAnsi="宋体" w:eastAsia="宋体" w:cs="宋体"/>
          <w:sz w:val="23"/>
          <w:szCs w:val="23"/>
        </w:rPr>
        <w:t xml:space="preserve"> </w:t>
      </w:r>
      <w:r>
        <w:rPr>
          <w:rFonts w:ascii="宋体" w:hAnsi="宋体" w:eastAsia="宋体" w:cs="宋体"/>
          <w:spacing w:val="11"/>
          <w:sz w:val="23"/>
          <w:szCs w:val="23"/>
        </w:rPr>
        <w:t>事人应以书面形式约定需要完善和改进的内容。</w:t>
      </w:r>
    </w:p>
    <w:p w14:paraId="2E48136A">
      <w:pPr>
        <w:spacing w:before="38" w:line="376" w:lineRule="auto"/>
        <w:ind w:left="24" w:right="5727"/>
        <w:rPr>
          <w:rFonts w:ascii="宋体" w:hAnsi="宋体" w:eastAsia="宋体" w:cs="宋体"/>
          <w:sz w:val="23"/>
          <w:szCs w:val="23"/>
        </w:rPr>
      </w:pPr>
      <w:r>
        <w:rPr>
          <w:rFonts w:ascii="宋体" w:hAnsi="宋体" w:eastAsia="宋体" w:cs="宋体"/>
          <w:spacing w:val="9"/>
          <w:sz w:val="23"/>
          <w:szCs w:val="23"/>
        </w:rPr>
        <w:t>2.5 结算方式和付款条件</w:t>
      </w:r>
      <w:r>
        <w:rPr>
          <w:rFonts w:ascii="宋体" w:hAnsi="宋体" w:eastAsia="宋体" w:cs="宋体"/>
          <w:spacing w:val="8"/>
          <w:sz w:val="23"/>
          <w:szCs w:val="23"/>
        </w:rPr>
        <w:t xml:space="preserve"> </w:t>
      </w:r>
      <w:r>
        <w:rPr>
          <w:rFonts w:ascii="宋体" w:hAnsi="宋体" w:eastAsia="宋体" w:cs="宋体"/>
          <w:spacing w:val="9"/>
          <w:sz w:val="23"/>
          <w:szCs w:val="23"/>
        </w:rPr>
        <w:t>详见合同专用条款。</w:t>
      </w:r>
    </w:p>
    <w:p w14:paraId="7677C20B">
      <w:pPr>
        <w:spacing w:before="36" w:line="227" w:lineRule="auto"/>
        <w:ind w:left="24"/>
        <w:rPr>
          <w:rFonts w:ascii="宋体" w:hAnsi="宋体" w:eastAsia="宋体" w:cs="宋体"/>
          <w:sz w:val="23"/>
          <w:szCs w:val="23"/>
        </w:rPr>
      </w:pPr>
      <w:r>
        <w:rPr>
          <w:rFonts w:ascii="宋体" w:hAnsi="宋体" w:eastAsia="宋体" w:cs="宋体"/>
          <w:spacing w:val="9"/>
          <w:sz w:val="23"/>
          <w:szCs w:val="23"/>
        </w:rPr>
        <w:t>2.6 技术资料和保密义务</w:t>
      </w:r>
    </w:p>
    <w:p w14:paraId="43FB163D">
      <w:pPr>
        <w:spacing w:before="205" w:line="376" w:lineRule="auto"/>
        <w:ind w:left="21" w:right="82" w:firstLine="2"/>
        <w:rPr>
          <w:rFonts w:ascii="宋体" w:hAnsi="宋体" w:eastAsia="宋体" w:cs="宋体"/>
          <w:sz w:val="23"/>
          <w:szCs w:val="23"/>
        </w:rPr>
      </w:pPr>
      <w:r>
        <w:rPr>
          <w:rFonts w:ascii="宋体" w:hAnsi="宋体" w:eastAsia="宋体" w:cs="宋体"/>
          <w:spacing w:val="11"/>
          <w:sz w:val="23"/>
          <w:szCs w:val="23"/>
        </w:rPr>
        <w:t>2.6.1</w:t>
      </w:r>
      <w:r>
        <w:rPr>
          <w:rFonts w:ascii="宋体" w:hAnsi="宋体" w:eastAsia="宋体" w:cs="宋体"/>
          <w:spacing w:val="42"/>
          <w:sz w:val="23"/>
          <w:szCs w:val="23"/>
        </w:rPr>
        <w:t xml:space="preserve"> </w:t>
      </w:r>
      <w:r>
        <w:rPr>
          <w:rFonts w:ascii="宋体" w:hAnsi="宋体" w:eastAsia="宋体" w:cs="宋体"/>
          <w:spacing w:val="11"/>
          <w:sz w:val="23"/>
          <w:szCs w:val="23"/>
        </w:rPr>
        <w:t>乙方有权依据合同约定和项目需要，</w:t>
      </w:r>
      <w:r>
        <w:rPr>
          <w:rFonts w:ascii="宋体" w:hAnsi="宋体" w:eastAsia="宋体" w:cs="宋体"/>
          <w:spacing w:val="-61"/>
          <w:sz w:val="23"/>
          <w:szCs w:val="23"/>
        </w:rPr>
        <w:t xml:space="preserve"> </w:t>
      </w:r>
      <w:r>
        <w:rPr>
          <w:rFonts w:ascii="宋体" w:hAnsi="宋体" w:eastAsia="宋体" w:cs="宋体"/>
          <w:spacing w:val="11"/>
          <w:sz w:val="23"/>
          <w:szCs w:val="23"/>
        </w:rPr>
        <w:t>向甲方</w:t>
      </w:r>
      <w:r>
        <w:rPr>
          <w:rFonts w:ascii="宋体" w:hAnsi="宋体" w:eastAsia="宋体" w:cs="宋体"/>
          <w:spacing w:val="10"/>
          <w:sz w:val="23"/>
          <w:szCs w:val="23"/>
        </w:rPr>
        <w:t>了解有关情况，调阅有关资</w:t>
      </w:r>
      <w:r>
        <w:rPr>
          <w:rFonts w:ascii="宋体" w:hAnsi="宋体" w:eastAsia="宋体" w:cs="宋体"/>
          <w:sz w:val="23"/>
          <w:szCs w:val="23"/>
        </w:rPr>
        <w:t xml:space="preserve"> </w:t>
      </w:r>
      <w:r>
        <w:rPr>
          <w:rFonts w:ascii="宋体" w:hAnsi="宋体" w:eastAsia="宋体" w:cs="宋体"/>
          <w:spacing w:val="6"/>
          <w:sz w:val="23"/>
          <w:szCs w:val="23"/>
        </w:rPr>
        <w:t>料等，</w:t>
      </w:r>
      <w:r>
        <w:rPr>
          <w:rFonts w:ascii="宋体" w:hAnsi="宋体" w:eastAsia="宋体" w:cs="宋体"/>
          <w:spacing w:val="-57"/>
          <w:sz w:val="23"/>
          <w:szCs w:val="23"/>
        </w:rPr>
        <w:t xml:space="preserve"> </w:t>
      </w:r>
      <w:r>
        <w:rPr>
          <w:rFonts w:ascii="宋体" w:hAnsi="宋体" w:eastAsia="宋体" w:cs="宋体"/>
          <w:spacing w:val="6"/>
          <w:sz w:val="23"/>
          <w:szCs w:val="23"/>
        </w:rPr>
        <w:t>甲方应予积极配合；</w:t>
      </w:r>
    </w:p>
    <w:p w14:paraId="3C5C3C4E">
      <w:pPr>
        <w:spacing w:before="38" w:line="227" w:lineRule="auto"/>
        <w:ind w:left="24"/>
        <w:rPr>
          <w:rFonts w:ascii="宋体" w:hAnsi="宋体" w:eastAsia="宋体" w:cs="宋体"/>
          <w:sz w:val="23"/>
          <w:szCs w:val="23"/>
        </w:rPr>
      </w:pPr>
      <w:r>
        <w:rPr>
          <w:rFonts w:ascii="宋体" w:hAnsi="宋体" w:eastAsia="宋体" w:cs="宋体"/>
          <w:spacing w:val="10"/>
          <w:sz w:val="23"/>
          <w:szCs w:val="23"/>
        </w:rPr>
        <w:t>2.6.2</w:t>
      </w:r>
      <w:r>
        <w:rPr>
          <w:rFonts w:ascii="宋体" w:hAnsi="宋体" w:eastAsia="宋体" w:cs="宋体"/>
          <w:spacing w:val="40"/>
          <w:sz w:val="23"/>
          <w:szCs w:val="23"/>
        </w:rPr>
        <w:t xml:space="preserve"> </w:t>
      </w:r>
      <w:r>
        <w:rPr>
          <w:rFonts w:ascii="宋体" w:hAnsi="宋体" w:eastAsia="宋体" w:cs="宋体"/>
          <w:spacing w:val="10"/>
          <w:sz w:val="23"/>
          <w:szCs w:val="23"/>
        </w:rPr>
        <w:t>乙方有义务妥善保管和保护由甲方提供的前款信息和资料等；</w:t>
      </w:r>
    </w:p>
    <w:p w14:paraId="1EA51E1D">
      <w:pPr>
        <w:spacing w:before="206" w:line="385" w:lineRule="auto"/>
        <w:ind w:left="20" w:right="82" w:firstLine="3"/>
        <w:rPr>
          <w:rFonts w:ascii="宋体" w:hAnsi="宋体" w:eastAsia="宋体" w:cs="宋体"/>
          <w:sz w:val="23"/>
          <w:szCs w:val="23"/>
        </w:rPr>
      </w:pPr>
      <w:r>
        <w:rPr>
          <w:rFonts w:ascii="宋体" w:hAnsi="宋体" w:eastAsia="宋体" w:cs="宋体"/>
          <w:spacing w:val="13"/>
          <w:sz w:val="23"/>
          <w:szCs w:val="23"/>
        </w:rPr>
        <w:t>2.6.3 除非依照法律规定或者对方当事人的书面同意，任何一方均应保证不向</w:t>
      </w:r>
      <w:r>
        <w:rPr>
          <w:rFonts w:ascii="宋体" w:hAnsi="宋体" w:eastAsia="宋体" w:cs="宋体"/>
          <w:sz w:val="23"/>
          <w:szCs w:val="23"/>
        </w:rPr>
        <w:t xml:space="preserve"> </w:t>
      </w:r>
      <w:r>
        <w:rPr>
          <w:rFonts w:ascii="宋体" w:hAnsi="宋体" w:eastAsia="宋体" w:cs="宋体"/>
          <w:spacing w:val="14"/>
          <w:sz w:val="23"/>
          <w:szCs w:val="23"/>
        </w:rPr>
        <w:t>任何第三方提供或披露有关合同的或者履行合同过程中知悉的对方当事人任何</w:t>
      </w:r>
      <w:r>
        <w:rPr>
          <w:rFonts w:ascii="宋体" w:hAnsi="宋体" w:eastAsia="宋体" w:cs="宋体"/>
          <w:spacing w:val="5"/>
          <w:sz w:val="23"/>
          <w:szCs w:val="23"/>
        </w:rPr>
        <w:t xml:space="preserve"> </w:t>
      </w:r>
      <w:r>
        <w:rPr>
          <w:rFonts w:ascii="宋体" w:hAnsi="宋体" w:eastAsia="宋体" w:cs="宋体"/>
          <w:spacing w:val="14"/>
          <w:sz w:val="23"/>
          <w:szCs w:val="23"/>
        </w:rPr>
        <w:t>未公开的信息和资料，包括但不限于技术情报、技术资料、商业秘密和商业信</w:t>
      </w:r>
      <w:r>
        <w:rPr>
          <w:rFonts w:ascii="宋体" w:hAnsi="宋体" w:eastAsia="宋体" w:cs="宋体"/>
          <w:spacing w:val="5"/>
          <w:sz w:val="23"/>
          <w:szCs w:val="23"/>
        </w:rPr>
        <w:t xml:space="preserve"> </w:t>
      </w:r>
      <w:r>
        <w:rPr>
          <w:rFonts w:ascii="宋体" w:hAnsi="宋体" w:eastAsia="宋体" w:cs="宋体"/>
          <w:spacing w:val="14"/>
          <w:sz w:val="23"/>
          <w:szCs w:val="23"/>
        </w:rPr>
        <w:t>息等，并采取一切合理和必要措施和方式防止任何第三方接触到对方当事人的</w:t>
      </w:r>
      <w:r>
        <w:rPr>
          <w:rFonts w:ascii="宋体" w:hAnsi="宋体" w:eastAsia="宋体" w:cs="宋体"/>
          <w:spacing w:val="5"/>
          <w:sz w:val="23"/>
          <w:szCs w:val="23"/>
        </w:rPr>
        <w:t xml:space="preserve"> </w:t>
      </w:r>
      <w:r>
        <w:rPr>
          <w:rFonts w:ascii="宋体" w:hAnsi="宋体" w:eastAsia="宋体" w:cs="宋体"/>
          <w:spacing w:val="10"/>
          <w:sz w:val="23"/>
          <w:szCs w:val="23"/>
        </w:rPr>
        <w:t>上述保密信息和资料。</w:t>
      </w:r>
    </w:p>
    <w:p w14:paraId="7E5F4672">
      <w:pPr>
        <w:spacing w:before="37" w:line="228" w:lineRule="auto"/>
        <w:ind w:left="24"/>
        <w:rPr>
          <w:rFonts w:ascii="宋体" w:hAnsi="宋体" w:eastAsia="宋体" w:cs="宋体"/>
          <w:sz w:val="23"/>
          <w:szCs w:val="23"/>
        </w:rPr>
      </w:pPr>
      <w:r>
        <w:rPr>
          <w:rFonts w:ascii="宋体" w:hAnsi="宋体" w:eastAsia="宋体" w:cs="宋体"/>
          <w:spacing w:val="6"/>
          <w:sz w:val="23"/>
          <w:szCs w:val="23"/>
        </w:rPr>
        <w:t>2.7</w:t>
      </w:r>
      <w:r>
        <w:rPr>
          <w:rFonts w:ascii="宋体" w:hAnsi="宋体" w:eastAsia="宋体" w:cs="宋体"/>
          <w:spacing w:val="19"/>
          <w:sz w:val="23"/>
          <w:szCs w:val="23"/>
        </w:rPr>
        <w:t xml:space="preserve"> </w:t>
      </w:r>
      <w:r>
        <w:rPr>
          <w:rFonts w:ascii="宋体" w:hAnsi="宋体" w:eastAsia="宋体" w:cs="宋体"/>
          <w:spacing w:val="6"/>
          <w:sz w:val="23"/>
          <w:szCs w:val="23"/>
        </w:rPr>
        <w:t>质量保证</w:t>
      </w:r>
    </w:p>
    <w:p w14:paraId="69BC267D">
      <w:pPr>
        <w:spacing w:before="203" w:line="378" w:lineRule="auto"/>
        <w:ind w:left="22" w:right="82" w:firstLine="1"/>
        <w:rPr>
          <w:rFonts w:ascii="宋体" w:hAnsi="宋体" w:eastAsia="宋体" w:cs="宋体"/>
          <w:sz w:val="23"/>
          <w:szCs w:val="23"/>
        </w:rPr>
      </w:pPr>
      <w:r>
        <w:rPr>
          <w:rFonts w:ascii="宋体" w:hAnsi="宋体" w:eastAsia="宋体" w:cs="宋体"/>
          <w:spacing w:val="12"/>
          <w:sz w:val="23"/>
          <w:szCs w:val="23"/>
        </w:rPr>
        <w:t>2.7.1</w:t>
      </w:r>
      <w:r>
        <w:rPr>
          <w:rFonts w:ascii="宋体" w:hAnsi="宋体" w:eastAsia="宋体" w:cs="宋体"/>
          <w:spacing w:val="48"/>
          <w:sz w:val="23"/>
          <w:szCs w:val="23"/>
        </w:rPr>
        <w:t xml:space="preserve"> </w:t>
      </w:r>
      <w:r>
        <w:rPr>
          <w:rFonts w:ascii="宋体" w:hAnsi="宋体" w:eastAsia="宋体" w:cs="宋体"/>
          <w:spacing w:val="12"/>
          <w:sz w:val="23"/>
          <w:szCs w:val="23"/>
        </w:rPr>
        <w:t>乙方应建立和完善履行合同的内部质量保证体系，并提供相关内部规章</w:t>
      </w:r>
      <w:r>
        <w:rPr>
          <w:rFonts w:ascii="宋体" w:hAnsi="宋体" w:eastAsia="宋体" w:cs="宋体"/>
          <w:sz w:val="23"/>
          <w:szCs w:val="23"/>
        </w:rPr>
        <w:t xml:space="preserve"> </w:t>
      </w:r>
      <w:r>
        <w:rPr>
          <w:rFonts w:ascii="宋体" w:hAnsi="宋体" w:eastAsia="宋体" w:cs="宋体"/>
          <w:spacing w:val="8"/>
          <w:sz w:val="23"/>
          <w:szCs w:val="23"/>
        </w:rPr>
        <w:t>制度给甲方，</w:t>
      </w:r>
      <w:r>
        <w:rPr>
          <w:rFonts w:ascii="宋体" w:hAnsi="宋体" w:eastAsia="宋体" w:cs="宋体"/>
          <w:spacing w:val="-57"/>
          <w:sz w:val="23"/>
          <w:szCs w:val="23"/>
        </w:rPr>
        <w:t xml:space="preserve"> </w:t>
      </w:r>
      <w:r>
        <w:rPr>
          <w:rFonts w:ascii="宋体" w:hAnsi="宋体" w:eastAsia="宋体" w:cs="宋体"/>
          <w:spacing w:val="8"/>
          <w:sz w:val="23"/>
          <w:szCs w:val="23"/>
        </w:rPr>
        <w:t>以便甲方进行监督检查；</w:t>
      </w:r>
    </w:p>
    <w:p w14:paraId="1CC7F31C">
      <w:pPr>
        <w:spacing w:before="36" w:line="376" w:lineRule="auto"/>
        <w:ind w:left="21" w:firstLine="2"/>
        <w:rPr>
          <w:rFonts w:ascii="宋体" w:hAnsi="宋体" w:eastAsia="宋体" w:cs="宋体"/>
          <w:sz w:val="23"/>
          <w:szCs w:val="23"/>
        </w:rPr>
      </w:pPr>
      <w:r>
        <w:rPr>
          <w:rFonts w:ascii="宋体" w:hAnsi="宋体" w:eastAsia="宋体" w:cs="宋体"/>
          <w:spacing w:val="8"/>
          <w:sz w:val="23"/>
          <w:szCs w:val="23"/>
        </w:rPr>
        <w:t>2.7.2</w:t>
      </w:r>
      <w:r>
        <w:rPr>
          <w:rFonts w:ascii="宋体" w:hAnsi="宋体" w:eastAsia="宋体" w:cs="宋体"/>
          <w:spacing w:val="40"/>
          <w:sz w:val="23"/>
          <w:szCs w:val="23"/>
        </w:rPr>
        <w:t xml:space="preserve"> </w:t>
      </w:r>
      <w:r>
        <w:rPr>
          <w:rFonts w:ascii="宋体" w:hAnsi="宋体" w:eastAsia="宋体" w:cs="宋体"/>
          <w:spacing w:val="8"/>
          <w:sz w:val="23"/>
          <w:szCs w:val="23"/>
        </w:rPr>
        <w:t>乙方应保证履行合同的人员数量和素质、软件和硬件设备的配置</w:t>
      </w:r>
      <w:r>
        <w:rPr>
          <w:rFonts w:ascii="宋体" w:hAnsi="宋体" w:eastAsia="宋体" w:cs="宋体"/>
          <w:spacing w:val="7"/>
          <w:sz w:val="23"/>
          <w:szCs w:val="23"/>
        </w:rPr>
        <w:t>、场地、</w:t>
      </w:r>
      <w:r>
        <w:rPr>
          <w:rFonts w:ascii="宋体" w:hAnsi="宋体" w:eastAsia="宋体" w:cs="宋体"/>
          <w:sz w:val="23"/>
          <w:szCs w:val="23"/>
        </w:rPr>
        <w:t xml:space="preserve"> </w:t>
      </w:r>
      <w:r>
        <w:rPr>
          <w:rFonts w:ascii="宋体" w:hAnsi="宋体" w:eastAsia="宋体" w:cs="宋体"/>
          <w:spacing w:val="12"/>
          <w:sz w:val="23"/>
          <w:szCs w:val="23"/>
        </w:rPr>
        <w:t>环境和设施等满足全面履行合同的要求，并应接受甲方的监督检查。</w:t>
      </w:r>
    </w:p>
    <w:p w14:paraId="3E809415">
      <w:pPr>
        <w:spacing w:before="36" w:line="228" w:lineRule="auto"/>
        <w:ind w:left="24"/>
        <w:rPr>
          <w:rFonts w:ascii="宋体" w:hAnsi="宋体" w:eastAsia="宋体" w:cs="宋体"/>
          <w:sz w:val="23"/>
          <w:szCs w:val="23"/>
        </w:rPr>
      </w:pPr>
      <w:r>
        <w:rPr>
          <w:rFonts w:ascii="宋体" w:hAnsi="宋体" w:eastAsia="宋体" w:cs="宋体"/>
          <w:spacing w:val="6"/>
          <w:sz w:val="23"/>
          <w:szCs w:val="23"/>
        </w:rPr>
        <w:t>2.8</w:t>
      </w:r>
      <w:r>
        <w:rPr>
          <w:rFonts w:ascii="宋体" w:hAnsi="宋体" w:eastAsia="宋体" w:cs="宋体"/>
          <w:spacing w:val="19"/>
          <w:sz w:val="23"/>
          <w:szCs w:val="23"/>
        </w:rPr>
        <w:t xml:space="preserve"> </w:t>
      </w:r>
      <w:r>
        <w:rPr>
          <w:rFonts w:ascii="宋体" w:hAnsi="宋体" w:eastAsia="宋体" w:cs="宋体"/>
          <w:spacing w:val="6"/>
          <w:sz w:val="23"/>
          <w:szCs w:val="23"/>
        </w:rPr>
        <w:t>延迟履行</w:t>
      </w:r>
    </w:p>
    <w:p w14:paraId="42A805E2">
      <w:pPr>
        <w:spacing w:before="203" w:line="381" w:lineRule="auto"/>
        <w:ind w:left="20" w:right="23"/>
        <w:rPr>
          <w:rFonts w:ascii="宋体" w:hAnsi="宋体" w:eastAsia="宋体" w:cs="宋体"/>
          <w:sz w:val="23"/>
          <w:szCs w:val="23"/>
        </w:rPr>
      </w:pPr>
      <w:r>
        <w:rPr>
          <w:rFonts w:ascii="宋体" w:hAnsi="宋体" w:eastAsia="宋体" w:cs="宋体"/>
          <w:spacing w:val="14"/>
          <w:sz w:val="23"/>
          <w:szCs w:val="23"/>
        </w:rPr>
        <w:t>在合同履行过程中，如果乙方遇到不能按时提供服务的情况，应及时以书面形</w:t>
      </w:r>
      <w:r>
        <w:rPr>
          <w:rFonts w:ascii="宋体" w:hAnsi="宋体" w:eastAsia="宋体" w:cs="宋体"/>
          <w:spacing w:val="5"/>
          <w:sz w:val="23"/>
          <w:szCs w:val="23"/>
        </w:rPr>
        <w:t xml:space="preserve"> </w:t>
      </w:r>
      <w:r>
        <w:rPr>
          <w:rFonts w:ascii="宋体" w:hAnsi="宋体" w:eastAsia="宋体" w:cs="宋体"/>
          <w:spacing w:val="9"/>
          <w:sz w:val="23"/>
          <w:szCs w:val="23"/>
        </w:rPr>
        <w:t>式将不能按时提供服务的理由、预期延误时间通知甲方；甲方收到乙方通</w:t>
      </w:r>
      <w:r>
        <w:rPr>
          <w:rFonts w:ascii="宋体" w:hAnsi="宋体" w:eastAsia="宋体" w:cs="宋体"/>
          <w:spacing w:val="8"/>
          <w:sz w:val="23"/>
          <w:szCs w:val="23"/>
        </w:rPr>
        <w:t>知后，</w:t>
      </w:r>
      <w:r>
        <w:rPr>
          <w:rFonts w:ascii="宋体" w:hAnsi="宋体" w:eastAsia="宋体" w:cs="宋体"/>
          <w:sz w:val="23"/>
          <w:szCs w:val="23"/>
        </w:rPr>
        <w:t xml:space="preserve"> </w:t>
      </w:r>
      <w:r>
        <w:rPr>
          <w:rFonts w:ascii="宋体" w:hAnsi="宋体" w:eastAsia="宋体" w:cs="宋体"/>
          <w:spacing w:val="12"/>
          <w:sz w:val="23"/>
          <w:szCs w:val="23"/>
        </w:rPr>
        <w:t>认为其理由正当的，可以书面形式酌情同意乙方可以延长履行的具体时间。</w:t>
      </w:r>
    </w:p>
    <w:p w14:paraId="11D91B89">
      <w:pPr>
        <w:spacing w:before="37" w:line="229" w:lineRule="auto"/>
        <w:ind w:left="24"/>
        <w:rPr>
          <w:rFonts w:ascii="宋体" w:hAnsi="宋体" w:eastAsia="宋体" w:cs="宋体"/>
          <w:sz w:val="23"/>
          <w:szCs w:val="23"/>
        </w:rPr>
      </w:pPr>
      <w:r>
        <w:rPr>
          <w:rFonts w:ascii="宋体" w:hAnsi="宋体" w:eastAsia="宋体" w:cs="宋体"/>
          <w:spacing w:val="6"/>
          <w:sz w:val="23"/>
          <w:szCs w:val="23"/>
        </w:rPr>
        <w:t>2.9</w:t>
      </w:r>
      <w:r>
        <w:rPr>
          <w:rFonts w:ascii="宋体" w:hAnsi="宋体" w:eastAsia="宋体" w:cs="宋体"/>
          <w:spacing w:val="19"/>
          <w:sz w:val="23"/>
          <w:szCs w:val="23"/>
        </w:rPr>
        <w:t xml:space="preserve"> </w:t>
      </w:r>
      <w:r>
        <w:rPr>
          <w:rFonts w:ascii="宋体" w:hAnsi="宋体" w:eastAsia="宋体" w:cs="宋体"/>
          <w:spacing w:val="6"/>
          <w:sz w:val="23"/>
          <w:szCs w:val="23"/>
        </w:rPr>
        <w:t>合同变更</w:t>
      </w:r>
    </w:p>
    <w:p w14:paraId="1F3380E4">
      <w:pPr>
        <w:spacing w:before="205" w:line="376" w:lineRule="auto"/>
        <w:ind w:left="21" w:right="82" w:firstLine="2"/>
        <w:rPr>
          <w:rFonts w:ascii="宋体" w:hAnsi="宋体" w:eastAsia="宋体" w:cs="宋体"/>
          <w:sz w:val="23"/>
          <w:szCs w:val="23"/>
        </w:rPr>
      </w:pPr>
      <w:r>
        <w:rPr>
          <w:rFonts w:ascii="宋体" w:hAnsi="宋体" w:eastAsia="宋体" w:cs="宋体"/>
          <w:spacing w:val="13"/>
          <w:sz w:val="23"/>
          <w:szCs w:val="23"/>
        </w:rPr>
        <w:t>2.9.1 双方当事人协商一致，可以签订书面补充合同的形式变更合同，但不得</w:t>
      </w:r>
      <w:r>
        <w:rPr>
          <w:rFonts w:ascii="宋体" w:hAnsi="宋体" w:eastAsia="宋体" w:cs="宋体"/>
          <w:sz w:val="23"/>
          <w:szCs w:val="23"/>
        </w:rPr>
        <w:t xml:space="preserve"> </w:t>
      </w:r>
      <w:r>
        <w:rPr>
          <w:rFonts w:ascii="宋体" w:hAnsi="宋体" w:eastAsia="宋体" w:cs="宋体"/>
          <w:spacing w:val="14"/>
          <w:sz w:val="23"/>
          <w:szCs w:val="23"/>
        </w:rPr>
        <w:t>违背采购文件确定的事项，且如果系追加与合同标的相同的服务的，那么所有</w:t>
      </w:r>
    </w:p>
    <w:p w14:paraId="49A49332">
      <w:pPr>
        <w:spacing w:line="376" w:lineRule="auto"/>
        <w:rPr>
          <w:rFonts w:ascii="宋体" w:hAnsi="宋体" w:eastAsia="宋体" w:cs="宋体"/>
          <w:sz w:val="23"/>
          <w:szCs w:val="23"/>
        </w:rPr>
        <w:sectPr>
          <w:footerReference r:id="rId54" w:type="default"/>
          <w:pgSz w:w="11900" w:h="16838"/>
          <w:pgMar w:top="400" w:right="1706" w:bottom="1363" w:left="1784" w:header="0" w:footer="1203" w:gutter="0"/>
          <w:cols w:space="720" w:num="1"/>
        </w:sectPr>
      </w:pPr>
    </w:p>
    <w:p w14:paraId="46481A92">
      <w:pPr>
        <w:pStyle w:val="2"/>
        <w:spacing w:line="270" w:lineRule="auto"/>
      </w:pPr>
    </w:p>
    <w:p w14:paraId="744D0631">
      <w:pPr>
        <w:pStyle w:val="2"/>
        <w:spacing w:line="270" w:lineRule="auto"/>
      </w:pPr>
    </w:p>
    <w:p w14:paraId="11B58C80">
      <w:pPr>
        <w:pStyle w:val="2"/>
        <w:spacing w:line="270" w:lineRule="auto"/>
      </w:pPr>
    </w:p>
    <w:p w14:paraId="27623C76">
      <w:pPr>
        <w:pStyle w:val="2"/>
        <w:spacing w:line="271" w:lineRule="auto"/>
      </w:pPr>
    </w:p>
    <w:p w14:paraId="2FD46A97">
      <w:pPr>
        <w:spacing w:before="75" w:line="226" w:lineRule="auto"/>
        <w:ind w:left="21"/>
        <w:rPr>
          <w:rFonts w:ascii="宋体" w:hAnsi="宋体" w:eastAsia="宋体" w:cs="宋体"/>
          <w:sz w:val="23"/>
          <w:szCs w:val="23"/>
        </w:rPr>
      </w:pPr>
      <w:r>
        <w:rPr>
          <w:rFonts w:ascii="宋体" w:hAnsi="宋体" w:eastAsia="宋体" w:cs="宋体"/>
          <w:spacing w:val="9"/>
          <w:sz w:val="23"/>
          <w:szCs w:val="23"/>
        </w:rPr>
        <w:t>补充合同的采购金额不得超过原合同价的</w:t>
      </w:r>
      <w:r>
        <w:rPr>
          <w:rFonts w:ascii="宋体" w:hAnsi="宋体" w:eastAsia="宋体" w:cs="宋体"/>
          <w:spacing w:val="-11"/>
          <w:sz w:val="23"/>
          <w:szCs w:val="23"/>
        </w:rPr>
        <w:t xml:space="preserve"> </w:t>
      </w:r>
      <w:r>
        <w:rPr>
          <w:rFonts w:ascii="宋体" w:hAnsi="宋体" w:eastAsia="宋体" w:cs="宋体"/>
          <w:spacing w:val="9"/>
          <w:sz w:val="23"/>
          <w:szCs w:val="23"/>
        </w:rPr>
        <w:t>10%；</w:t>
      </w:r>
    </w:p>
    <w:p w14:paraId="45862651">
      <w:pPr>
        <w:spacing w:before="206" w:line="382" w:lineRule="auto"/>
        <w:ind w:left="24"/>
        <w:jc w:val="both"/>
        <w:rPr>
          <w:rFonts w:ascii="宋体" w:hAnsi="宋体" w:eastAsia="宋体" w:cs="宋体"/>
          <w:sz w:val="23"/>
          <w:szCs w:val="23"/>
        </w:rPr>
      </w:pPr>
      <w:r>
        <w:rPr>
          <w:rFonts w:ascii="宋体" w:hAnsi="宋体" w:eastAsia="宋体" w:cs="宋体"/>
          <w:spacing w:val="13"/>
          <w:sz w:val="23"/>
          <w:szCs w:val="23"/>
        </w:rPr>
        <w:t>2.9.2 合同继续履行将损害自治区利益和社会公共利益的，双方当事人应当以</w:t>
      </w:r>
      <w:r>
        <w:rPr>
          <w:rFonts w:ascii="宋体" w:hAnsi="宋体" w:eastAsia="宋体" w:cs="宋体"/>
          <w:sz w:val="23"/>
          <w:szCs w:val="23"/>
        </w:rPr>
        <w:t xml:space="preserve"> </w:t>
      </w:r>
      <w:r>
        <w:rPr>
          <w:rFonts w:ascii="宋体" w:hAnsi="宋体" w:eastAsia="宋体" w:cs="宋体"/>
          <w:spacing w:val="9"/>
          <w:sz w:val="23"/>
          <w:szCs w:val="23"/>
        </w:rPr>
        <w:t>书面形式变更合同。有过错的一方应当承担赔偿责任，双方当事人</w:t>
      </w:r>
      <w:r>
        <w:rPr>
          <w:rFonts w:ascii="宋体" w:hAnsi="宋体" w:eastAsia="宋体" w:cs="宋体"/>
          <w:spacing w:val="8"/>
          <w:sz w:val="23"/>
          <w:szCs w:val="23"/>
        </w:rPr>
        <w:t>都有过错的，</w:t>
      </w:r>
      <w:r>
        <w:rPr>
          <w:rFonts w:ascii="宋体" w:hAnsi="宋体" w:eastAsia="宋体" w:cs="宋体"/>
          <w:sz w:val="23"/>
          <w:szCs w:val="23"/>
        </w:rPr>
        <w:t xml:space="preserve"> </w:t>
      </w:r>
      <w:r>
        <w:rPr>
          <w:rFonts w:ascii="宋体" w:hAnsi="宋体" w:eastAsia="宋体" w:cs="宋体"/>
          <w:spacing w:val="10"/>
          <w:sz w:val="23"/>
          <w:szCs w:val="23"/>
        </w:rPr>
        <w:t>各自承担相应的责任。</w:t>
      </w:r>
    </w:p>
    <w:p w14:paraId="4F40800D">
      <w:pPr>
        <w:spacing w:before="35" w:line="228" w:lineRule="auto"/>
        <w:ind w:left="24"/>
        <w:rPr>
          <w:rFonts w:ascii="宋体" w:hAnsi="宋体" w:eastAsia="宋体" w:cs="宋体"/>
          <w:sz w:val="23"/>
          <w:szCs w:val="23"/>
        </w:rPr>
      </w:pPr>
      <w:r>
        <w:rPr>
          <w:rFonts w:ascii="宋体" w:hAnsi="宋体" w:eastAsia="宋体" w:cs="宋体"/>
          <w:spacing w:val="9"/>
          <w:sz w:val="23"/>
          <w:szCs w:val="23"/>
        </w:rPr>
        <w:t>2.10 合同转让和分包</w:t>
      </w:r>
    </w:p>
    <w:p w14:paraId="268AF3D8">
      <w:pPr>
        <w:spacing w:before="200" w:line="384" w:lineRule="auto"/>
        <w:ind w:left="21" w:right="61"/>
        <w:rPr>
          <w:rFonts w:ascii="宋体" w:hAnsi="宋体" w:eastAsia="宋体" w:cs="宋体"/>
          <w:sz w:val="23"/>
          <w:szCs w:val="23"/>
        </w:rPr>
      </w:pPr>
      <w:r>
        <w:rPr>
          <w:rFonts w:ascii="宋体" w:hAnsi="宋体" w:eastAsia="宋体" w:cs="宋体"/>
          <w:spacing w:val="13"/>
          <w:sz w:val="23"/>
          <w:szCs w:val="23"/>
        </w:rPr>
        <w:t>合同的权利义务依法不得转让，但经甲方同</w:t>
      </w:r>
      <w:r>
        <w:rPr>
          <w:rFonts w:ascii="宋体" w:hAnsi="宋体" w:eastAsia="宋体" w:cs="宋体"/>
          <w:spacing w:val="12"/>
          <w:sz w:val="23"/>
          <w:szCs w:val="23"/>
        </w:rPr>
        <w:t>意，</w:t>
      </w:r>
      <w:r>
        <w:rPr>
          <w:rFonts w:ascii="宋体" w:hAnsi="宋体" w:eastAsia="宋体" w:cs="宋体"/>
          <w:spacing w:val="-63"/>
          <w:sz w:val="23"/>
          <w:szCs w:val="23"/>
        </w:rPr>
        <w:t xml:space="preserve"> </w:t>
      </w:r>
      <w:r>
        <w:rPr>
          <w:rFonts w:ascii="宋体" w:hAnsi="宋体" w:eastAsia="宋体" w:cs="宋体"/>
          <w:spacing w:val="12"/>
          <w:sz w:val="23"/>
          <w:szCs w:val="23"/>
        </w:rPr>
        <w:t>乙方可以依法采取分包方式履</w:t>
      </w:r>
      <w:r>
        <w:rPr>
          <w:rFonts w:ascii="宋体" w:hAnsi="宋体" w:eastAsia="宋体" w:cs="宋体"/>
          <w:sz w:val="23"/>
          <w:szCs w:val="23"/>
        </w:rPr>
        <w:t xml:space="preserve"> </w:t>
      </w:r>
      <w:r>
        <w:rPr>
          <w:rFonts w:ascii="宋体" w:hAnsi="宋体" w:eastAsia="宋体" w:cs="宋体"/>
          <w:spacing w:val="13"/>
          <w:sz w:val="23"/>
          <w:szCs w:val="23"/>
        </w:rPr>
        <w:t>行合同，</w:t>
      </w:r>
      <w:r>
        <w:rPr>
          <w:rFonts w:ascii="宋体" w:hAnsi="宋体" w:eastAsia="宋体" w:cs="宋体"/>
          <w:spacing w:val="-68"/>
          <w:sz w:val="23"/>
          <w:szCs w:val="23"/>
        </w:rPr>
        <w:t xml:space="preserve"> </w:t>
      </w:r>
      <w:r>
        <w:rPr>
          <w:rFonts w:ascii="宋体" w:hAnsi="宋体" w:eastAsia="宋体" w:cs="宋体"/>
          <w:spacing w:val="13"/>
          <w:sz w:val="23"/>
          <w:szCs w:val="23"/>
        </w:rPr>
        <w:t>即：依法可以将合同项下的部分非主体、非关键</w:t>
      </w:r>
      <w:r>
        <w:rPr>
          <w:rFonts w:ascii="宋体" w:hAnsi="宋体" w:eastAsia="宋体" w:cs="宋体"/>
          <w:spacing w:val="12"/>
          <w:sz w:val="23"/>
          <w:szCs w:val="23"/>
        </w:rPr>
        <w:t>性工作分包给他人完</w:t>
      </w:r>
      <w:r>
        <w:rPr>
          <w:rFonts w:ascii="宋体" w:hAnsi="宋体" w:eastAsia="宋体" w:cs="宋体"/>
          <w:sz w:val="23"/>
          <w:szCs w:val="23"/>
        </w:rPr>
        <w:t xml:space="preserve"> </w:t>
      </w:r>
      <w:r>
        <w:rPr>
          <w:rFonts w:ascii="宋体" w:hAnsi="宋体" w:eastAsia="宋体" w:cs="宋体"/>
          <w:spacing w:val="14"/>
          <w:sz w:val="23"/>
          <w:szCs w:val="23"/>
        </w:rPr>
        <w:t>成，接受分包的人应当具备相应的资格条件，并不得再次分包，且乙方应就分</w:t>
      </w:r>
      <w:r>
        <w:rPr>
          <w:rFonts w:ascii="宋体" w:hAnsi="宋体" w:eastAsia="宋体" w:cs="宋体"/>
          <w:spacing w:val="4"/>
          <w:sz w:val="23"/>
          <w:szCs w:val="23"/>
        </w:rPr>
        <w:t xml:space="preserve"> </w:t>
      </w:r>
      <w:r>
        <w:rPr>
          <w:rFonts w:ascii="宋体" w:hAnsi="宋体" w:eastAsia="宋体" w:cs="宋体"/>
          <w:spacing w:val="12"/>
          <w:sz w:val="23"/>
          <w:szCs w:val="23"/>
        </w:rPr>
        <w:t>包项目向甲方负责，并与分包供应商就分包项目向甲方承担连带责任。</w:t>
      </w:r>
    </w:p>
    <w:p w14:paraId="327824A3">
      <w:pPr>
        <w:spacing w:before="37" w:line="227" w:lineRule="auto"/>
        <w:ind w:left="24"/>
        <w:rPr>
          <w:rFonts w:ascii="宋体" w:hAnsi="宋体" w:eastAsia="宋体" w:cs="宋体"/>
          <w:sz w:val="23"/>
          <w:szCs w:val="23"/>
        </w:rPr>
      </w:pPr>
      <w:r>
        <w:rPr>
          <w:rFonts w:ascii="宋体" w:hAnsi="宋体" w:eastAsia="宋体" w:cs="宋体"/>
          <w:spacing w:val="5"/>
          <w:sz w:val="23"/>
          <w:szCs w:val="23"/>
        </w:rPr>
        <w:t>2.11</w:t>
      </w:r>
      <w:r>
        <w:rPr>
          <w:rFonts w:ascii="宋体" w:hAnsi="宋体" w:eastAsia="宋体" w:cs="宋体"/>
          <w:spacing w:val="28"/>
          <w:sz w:val="23"/>
          <w:szCs w:val="23"/>
        </w:rPr>
        <w:t xml:space="preserve"> </w:t>
      </w:r>
      <w:r>
        <w:rPr>
          <w:rFonts w:ascii="宋体" w:hAnsi="宋体" w:eastAsia="宋体" w:cs="宋体"/>
          <w:spacing w:val="5"/>
          <w:sz w:val="23"/>
          <w:szCs w:val="23"/>
        </w:rPr>
        <w:t>不可抗力</w:t>
      </w:r>
    </w:p>
    <w:p w14:paraId="325B8CCF">
      <w:pPr>
        <w:spacing w:before="208" w:line="376" w:lineRule="auto"/>
        <w:ind w:left="44" w:right="56" w:hanging="20"/>
        <w:rPr>
          <w:rFonts w:ascii="宋体" w:hAnsi="宋体" w:eastAsia="宋体" w:cs="宋体"/>
          <w:sz w:val="23"/>
          <w:szCs w:val="23"/>
        </w:rPr>
      </w:pPr>
      <w:r>
        <w:rPr>
          <w:rFonts w:ascii="宋体" w:hAnsi="宋体" w:eastAsia="宋体" w:cs="宋体"/>
          <w:spacing w:val="11"/>
          <w:sz w:val="23"/>
          <w:szCs w:val="23"/>
        </w:rPr>
        <w:t>2.11.1</w:t>
      </w:r>
      <w:r>
        <w:rPr>
          <w:rFonts w:ascii="宋体" w:hAnsi="宋体" w:eastAsia="宋体" w:cs="宋体"/>
          <w:spacing w:val="-40"/>
          <w:sz w:val="23"/>
          <w:szCs w:val="23"/>
        </w:rPr>
        <w:t xml:space="preserve"> </w:t>
      </w:r>
      <w:r>
        <w:rPr>
          <w:rFonts w:ascii="宋体" w:hAnsi="宋体" w:eastAsia="宋体" w:cs="宋体"/>
          <w:spacing w:val="11"/>
          <w:sz w:val="23"/>
          <w:szCs w:val="23"/>
        </w:rPr>
        <w:t>如果任何一方遭遇法律规定的不可抗力，致使合同履行受阻时，履行合</w:t>
      </w:r>
      <w:r>
        <w:rPr>
          <w:rFonts w:ascii="宋体" w:hAnsi="宋体" w:eastAsia="宋体" w:cs="宋体"/>
          <w:sz w:val="23"/>
          <w:szCs w:val="23"/>
        </w:rPr>
        <w:t xml:space="preserve"> </w:t>
      </w:r>
      <w:r>
        <w:rPr>
          <w:rFonts w:ascii="宋体" w:hAnsi="宋体" w:eastAsia="宋体" w:cs="宋体"/>
          <w:spacing w:val="11"/>
          <w:sz w:val="23"/>
          <w:szCs w:val="23"/>
        </w:rPr>
        <w:t>同的期限应予延长，延长的期限应相当于不可抗力所影响的时间；</w:t>
      </w:r>
    </w:p>
    <w:p w14:paraId="7CCAEC25">
      <w:pPr>
        <w:spacing w:before="37" w:line="227" w:lineRule="auto"/>
        <w:ind w:left="24"/>
        <w:rPr>
          <w:rFonts w:ascii="宋体" w:hAnsi="宋体" w:eastAsia="宋体" w:cs="宋体"/>
          <w:sz w:val="23"/>
          <w:szCs w:val="23"/>
        </w:rPr>
      </w:pPr>
      <w:r>
        <w:rPr>
          <w:rFonts w:ascii="宋体" w:hAnsi="宋体" w:eastAsia="宋体" w:cs="宋体"/>
          <w:spacing w:val="10"/>
          <w:sz w:val="23"/>
          <w:szCs w:val="23"/>
        </w:rPr>
        <w:t>2.11.2</w:t>
      </w:r>
      <w:r>
        <w:rPr>
          <w:rFonts w:ascii="宋体" w:hAnsi="宋体" w:eastAsia="宋体" w:cs="宋体"/>
          <w:spacing w:val="37"/>
          <w:sz w:val="23"/>
          <w:szCs w:val="23"/>
        </w:rPr>
        <w:t xml:space="preserve"> </w:t>
      </w:r>
      <w:r>
        <w:rPr>
          <w:rFonts w:ascii="宋体" w:hAnsi="宋体" w:eastAsia="宋体" w:cs="宋体"/>
          <w:spacing w:val="10"/>
          <w:sz w:val="23"/>
          <w:szCs w:val="23"/>
        </w:rPr>
        <w:t>因不可抗力致使不能实现合同目的的，当事人可以解除合同；</w:t>
      </w:r>
    </w:p>
    <w:p w14:paraId="0EBD5F07">
      <w:pPr>
        <w:spacing w:before="204" w:line="376" w:lineRule="auto"/>
        <w:ind w:left="32" w:right="59" w:hanging="8"/>
        <w:rPr>
          <w:rFonts w:ascii="宋体" w:hAnsi="宋体" w:eastAsia="宋体" w:cs="宋体"/>
          <w:sz w:val="23"/>
          <w:szCs w:val="23"/>
        </w:rPr>
      </w:pPr>
      <w:r>
        <w:rPr>
          <w:rFonts w:ascii="宋体" w:hAnsi="宋体" w:eastAsia="宋体" w:cs="宋体"/>
          <w:spacing w:val="9"/>
          <w:sz w:val="23"/>
          <w:szCs w:val="23"/>
        </w:rPr>
        <w:t>2.11.3</w:t>
      </w:r>
      <w:r>
        <w:rPr>
          <w:rFonts w:ascii="宋体" w:hAnsi="宋体" w:eastAsia="宋体" w:cs="宋体"/>
          <w:spacing w:val="38"/>
          <w:sz w:val="23"/>
          <w:szCs w:val="23"/>
        </w:rPr>
        <w:t xml:space="preserve"> </w:t>
      </w:r>
      <w:r>
        <w:rPr>
          <w:rFonts w:ascii="宋体" w:hAnsi="宋体" w:eastAsia="宋体" w:cs="宋体"/>
          <w:spacing w:val="9"/>
          <w:sz w:val="23"/>
          <w:szCs w:val="23"/>
        </w:rPr>
        <w:t>因不可抗力致使合同有变更必要的，双方当事人应在合同</w:t>
      </w:r>
      <w:r>
        <w:rPr>
          <w:rFonts w:ascii="宋体" w:hAnsi="宋体" w:eastAsia="宋体" w:cs="宋体"/>
          <w:spacing w:val="8"/>
          <w:sz w:val="23"/>
          <w:szCs w:val="23"/>
        </w:rPr>
        <w:t>专用条款约定</w:t>
      </w:r>
      <w:r>
        <w:rPr>
          <w:rFonts w:ascii="宋体" w:hAnsi="宋体" w:eastAsia="宋体" w:cs="宋体"/>
          <w:sz w:val="23"/>
          <w:szCs w:val="23"/>
        </w:rPr>
        <w:t xml:space="preserve"> </w:t>
      </w:r>
      <w:r>
        <w:rPr>
          <w:rFonts w:ascii="宋体" w:hAnsi="宋体" w:eastAsia="宋体" w:cs="宋体"/>
          <w:spacing w:val="10"/>
          <w:sz w:val="23"/>
          <w:szCs w:val="23"/>
        </w:rPr>
        <w:t>时间内以书面形式变更合同；</w:t>
      </w:r>
    </w:p>
    <w:p w14:paraId="02616EC9">
      <w:pPr>
        <w:spacing w:before="38" w:line="381" w:lineRule="auto"/>
        <w:ind w:left="25" w:right="59" w:hanging="1"/>
        <w:jc w:val="both"/>
        <w:rPr>
          <w:rFonts w:ascii="宋体" w:hAnsi="宋体" w:eastAsia="宋体" w:cs="宋体"/>
          <w:sz w:val="23"/>
          <w:szCs w:val="23"/>
        </w:rPr>
      </w:pPr>
      <w:r>
        <w:rPr>
          <w:rFonts w:ascii="宋体" w:hAnsi="宋体" w:eastAsia="宋体" w:cs="宋体"/>
          <w:spacing w:val="11"/>
          <w:sz w:val="23"/>
          <w:szCs w:val="23"/>
        </w:rPr>
        <w:t>2.11.4</w:t>
      </w:r>
      <w:r>
        <w:rPr>
          <w:rFonts w:ascii="宋体" w:hAnsi="宋体" w:eastAsia="宋体" w:cs="宋体"/>
          <w:spacing w:val="-38"/>
          <w:sz w:val="23"/>
          <w:szCs w:val="23"/>
        </w:rPr>
        <w:t xml:space="preserve"> </w:t>
      </w:r>
      <w:r>
        <w:rPr>
          <w:rFonts w:ascii="宋体" w:hAnsi="宋体" w:eastAsia="宋体" w:cs="宋体"/>
          <w:spacing w:val="11"/>
          <w:sz w:val="23"/>
          <w:szCs w:val="23"/>
        </w:rPr>
        <w:t>受不可抗力影响的一方在不可抗力发生后，应在合同专用条款</w:t>
      </w:r>
      <w:r>
        <w:rPr>
          <w:rFonts w:ascii="宋体" w:hAnsi="宋体" w:eastAsia="宋体" w:cs="宋体"/>
          <w:spacing w:val="10"/>
          <w:sz w:val="23"/>
          <w:szCs w:val="23"/>
        </w:rPr>
        <w:t>约定时间</w:t>
      </w:r>
      <w:r>
        <w:rPr>
          <w:rFonts w:ascii="宋体" w:hAnsi="宋体" w:eastAsia="宋体" w:cs="宋体"/>
          <w:sz w:val="23"/>
          <w:szCs w:val="23"/>
        </w:rPr>
        <w:t xml:space="preserve"> </w:t>
      </w:r>
      <w:r>
        <w:rPr>
          <w:rFonts w:ascii="宋体" w:hAnsi="宋体" w:eastAsia="宋体" w:cs="宋体"/>
          <w:spacing w:val="14"/>
          <w:sz w:val="23"/>
          <w:szCs w:val="23"/>
        </w:rPr>
        <w:t>内以书面形式通知对方当事人，并在合同专用条款约定时间内，将有关部门出</w:t>
      </w:r>
      <w:r>
        <w:rPr>
          <w:rFonts w:ascii="宋体" w:hAnsi="宋体" w:eastAsia="宋体" w:cs="宋体"/>
          <w:sz w:val="23"/>
          <w:szCs w:val="23"/>
        </w:rPr>
        <w:t xml:space="preserve"> </w:t>
      </w:r>
      <w:r>
        <w:rPr>
          <w:rFonts w:ascii="宋体" w:hAnsi="宋体" w:eastAsia="宋体" w:cs="宋体"/>
          <w:spacing w:val="11"/>
          <w:sz w:val="23"/>
          <w:szCs w:val="23"/>
        </w:rPr>
        <w:t>具的证明文件送达对方当事人。</w:t>
      </w:r>
    </w:p>
    <w:p w14:paraId="3AECDB97">
      <w:pPr>
        <w:spacing w:before="39" w:line="228" w:lineRule="auto"/>
        <w:ind w:left="24"/>
        <w:rPr>
          <w:rFonts w:ascii="宋体" w:hAnsi="宋体" w:eastAsia="宋体" w:cs="宋体"/>
          <w:sz w:val="23"/>
          <w:szCs w:val="23"/>
        </w:rPr>
      </w:pPr>
      <w:r>
        <w:rPr>
          <w:rFonts w:ascii="宋体" w:hAnsi="宋体" w:eastAsia="宋体" w:cs="宋体"/>
          <w:spacing w:val="4"/>
          <w:sz w:val="23"/>
          <w:szCs w:val="23"/>
        </w:rPr>
        <w:t>2.12</w:t>
      </w:r>
      <w:r>
        <w:rPr>
          <w:rFonts w:ascii="宋体" w:hAnsi="宋体" w:eastAsia="宋体" w:cs="宋体"/>
          <w:spacing w:val="18"/>
          <w:sz w:val="23"/>
          <w:szCs w:val="23"/>
        </w:rPr>
        <w:t xml:space="preserve"> </w:t>
      </w:r>
      <w:r>
        <w:rPr>
          <w:rFonts w:ascii="宋体" w:hAnsi="宋体" w:eastAsia="宋体" w:cs="宋体"/>
          <w:spacing w:val="4"/>
          <w:sz w:val="23"/>
          <w:szCs w:val="23"/>
        </w:rPr>
        <w:t>税费</w:t>
      </w:r>
    </w:p>
    <w:p w14:paraId="464F4162">
      <w:pPr>
        <w:spacing w:before="204" w:line="376" w:lineRule="auto"/>
        <w:ind w:left="24" w:right="878" w:firstLine="1"/>
        <w:rPr>
          <w:rFonts w:ascii="宋体" w:hAnsi="宋体" w:eastAsia="宋体" w:cs="宋体"/>
          <w:sz w:val="23"/>
          <w:szCs w:val="23"/>
        </w:rPr>
      </w:pPr>
      <w:r>
        <w:rPr>
          <w:rFonts w:ascii="宋体" w:hAnsi="宋体" w:eastAsia="宋体" w:cs="宋体"/>
          <w:spacing w:val="11"/>
          <w:sz w:val="23"/>
          <w:szCs w:val="23"/>
        </w:rPr>
        <w:t>与合同有关的一切税费，均按照中华人民共和国法律的相关规定缴纳。</w:t>
      </w:r>
      <w:r>
        <w:rPr>
          <w:rFonts w:ascii="宋体" w:hAnsi="宋体" w:eastAsia="宋体" w:cs="宋体"/>
          <w:spacing w:val="7"/>
          <w:sz w:val="23"/>
          <w:szCs w:val="23"/>
        </w:rPr>
        <w:t xml:space="preserve"> </w:t>
      </w:r>
      <w:r>
        <w:rPr>
          <w:rFonts w:ascii="宋体" w:hAnsi="宋体" w:eastAsia="宋体" w:cs="宋体"/>
          <w:spacing w:val="3"/>
          <w:sz w:val="23"/>
          <w:szCs w:val="23"/>
        </w:rPr>
        <w:t>2.13</w:t>
      </w:r>
      <w:r>
        <w:rPr>
          <w:rFonts w:ascii="宋体" w:hAnsi="宋体" w:eastAsia="宋体" w:cs="宋体"/>
          <w:spacing w:val="44"/>
          <w:sz w:val="23"/>
          <w:szCs w:val="23"/>
        </w:rPr>
        <w:t xml:space="preserve"> </w:t>
      </w:r>
      <w:r>
        <w:rPr>
          <w:rFonts w:ascii="宋体" w:hAnsi="宋体" w:eastAsia="宋体" w:cs="宋体"/>
          <w:spacing w:val="3"/>
          <w:sz w:val="23"/>
          <w:szCs w:val="23"/>
        </w:rPr>
        <w:t>乙方破产</w:t>
      </w:r>
    </w:p>
    <w:p w14:paraId="0C22CB6D">
      <w:pPr>
        <w:spacing w:before="37" w:line="381" w:lineRule="auto"/>
        <w:ind w:left="20" w:right="61" w:firstLine="4"/>
        <w:jc w:val="both"/>
        <w:rPr>
          <w:rFonts w:ascii="宋体" w:hAnsi="宋体" w:eastAsia="宋体" w:cs="宋体"/>
          <w:sz w:val="23"/>
          <w:szCs w:val="23"/>
        </w:rPr>
      </w:pPr>
      <w:r>
        <w:rPr>
          <w:rFonts w:ascii="宋体" w:hAnsi="宋体" w:eastAsia="宋体" w:cs="宋体"/>
          <w:spacing w:val="12"/>
          <w:sz w:val="23"/>
          <w:szCs w:val="23"/>
        </w:rPr>
        <w:t>如果乙方破产导致合同无法履行时，</w:t>
      </w:r>
      <w:r>
        <w:rPr>
          <w:rFonts w:ascii="宋体" w:hAnsi="宋体" w:eastAsia="宋体" w:cs="宋体"/>
          <w:spacing w:val="-47"/>
          <w:sz w:val="23"/>
          <w:szCs w:val="23"/>
        </w:rPr>
        <w:t xml:space="preserve"> </w:t>
      </w:r>
      <w:r>
        <w:rPr>
          <w:rFonts w:ascii="宋体" w:hAnsi="宋体" w:eastAsia="宋体" w:cs="宋体"/>
          <w:spacing w:val="12"/>
          <w:sz w:val="23"/>
          <w:szCs w:val="23"/>
        </w:rPr>
        <w:t>甲方可以书面形式通知乙方终止合同且不</w:t>
      </w:r>
      <w:r>
        <w:rPr>
          <w:rFonts w:ascii="宋体" w:hAnsi="宋体" w:eastAsia="宋体" w:cs="宋体"/>
          <w:sz w:val="23"/>
          <w:szCs w:val="23"/>
        </w:rPr>
        <w:t xml:space="preserve"> </w:t>
      </w:r>
      <w:r>
        <w:rPr>
          <w:rFonts w:ascii="宋体" w:hAnsi="宋体" w:eastAsia="宋体" w:cs="宋体"/>
          <w:spacing w:val="14"/>
          <w:sz w:val="23"/>
          <w:szCs w:val="23"/>
        </w:rPr>
        <w:t>给予乙方任何补偿和赔偿，但合同的终止不损害或不影响甲方已经采取或将要</w:t>
      </w:r>
      <w:r>
        <w:rPr>
          <w:rFonts w:ascii="宋体" w:hAnsi="宋体" w:eastAsia="宋体" w:cs="宋体"/>
          <w:spacing w:val="5"/>
          <w:sz w:val="23"/>
          <w:szCs w:val="23"/>
        </w:rPr>
        <w:t xml:space="preserve"> </w:t>
      </w:r>
      <w:r>
        <w:rPr>
          <w:rFonts w:ascii="宋体" w:hAnsi="宋体" w:eastAsia="宋体" w:cs="宋体"/>
          <w:spacing w:val="12"/>
          <w:sz w:val="23"/>
          <w:szCs w:val="23"/>
        </w:rPr>
        <w:t>采取的任何要求乙方支付违约金、赔偿损失等的行动或补救措施的权利。</w:t>
      </w:r>
    </w:p>
    <w:p w14:paraId="35A79358">
      <w:pPr>
        <w:spacing w:before="37" w:line="228" w:lineRule="auto"/>
        <w:ind w:left="24"/>
        <w:rPr>
          <w:rFonts w:ascii="宋体" w:hAnsi="宋体" w:eastAsia="宋体" w:cs="宋体"/>
          <w:sz w:val="23"/>
          <w:szCs w:val="23"/>
        </w:rPr>
      </w:pPr>
      <w:r>
        <w:rPr>
          <w:rFonts w:ascii="宋体" w:hAnsi="宋体" w:eastAsia="宋体" w:cs="宋体"/>
          <w:spacing w:val="9"/>
          <w:sz w:val="23"/>
          <w:szCs w:val="23"/>
        </w:rPr>
        <w:t>2.14 合同中止、终止</w:t>
      </w:r>
    </w:p>
    <w:p w14:paraId="67406AA4">
      <w:pPr>
        <w:spacing w:before="204" w:line="227" w:lineRule="auto"/>
        <w:ind w:left="24"/>
        <w:rPr>
          <w:rFonts w:ascii="宋体" w:hAnsi="宋体" w:eastAsia="宋体" w:cs="宋体"/>
          <w:sz w:val="23"/>
          <w:szCs w:val="23"/>
        </w:rPr>
      </w:pPr>
      <w:r>
        <w:rPr>
          <w:rFonts w:ascii="宋体" w:hAnsi="宋体" w:eastAsia="宋体" w:cs="宋体"/>
          <w:spacing w:val="10"/>
          <w:sz w:val="23"/>
          <w:szCs w:val="23"/>
        </w:rPr>
        <w:t>2.14.1 双方当事人不得擅自中止或者终止合同；</w:t>
      </w:r>
    </w:p>
    <w:p w14:paraId="4BB13E27">
      <w:pPr>
        <w:spacing w:before="207" w:line="376" w:lineRule="auto"/>
        <w:ind w:left="22" w:right="59" w:firstLine="1"/>
        <w:rPr>
          <w:rFonts w:ascii="宋体" w:hAnsi="宋体" w:eastAsia="宋体" w:cs="宋体"/>
          <w:sz w:val="23"/>
          <w:szCs w:val="23"/>
        </w:rPr>
      </w:pPr>
      <w:r>
        <w:rPr>
          <w:rFonts w:ascii="宋体" w:hAnsi="宋体" w:eastAsia="宋体" w:cs="宋体"/>
          <w:spacing w:val="11"/>
          <w:sz w:val="23"/>
          <w:szCs w:val="23"/>
        </w:rPr>
        <w:t>2.14.2</w:t>
      </w:r>
      <w:r>
        <w:rPr>
          <w:rFonts w:ascii="宋体" w:hAnsi="宋体" w:eastAsia="宋体" w:cs="宋体"/>
          <w:spacing w:val="-42"/>
          <w:sz w:val="23"/>
          <w:szCs w:val="23"/>
        </w:rPr>
        <w:t xml:space="preserve"> </w:t>
      </w:r>
      <w:r>
        <w:rPr>
          <w:rFonts w:ascii="宋体" w:hAnsi="宋体" w:eastAsia="宋体" w:cs="宋体"/>
          <w:spacing w:val="11"/>
          <w:sz w:val="23"/>
          <w:szCs w:val="23"/>
        </w:rPr>
        <w:t>合同继续履行将损害自治区利益和社会公共利益的，双方当事人应当中</w:t>
      </w:r>
      <w:r>
        <w:rPr>
          <w:rFonts w:ascii="宋体" w:hAnsi="宋体" w:eastAsia="宋体" w:cs="宋体"/>
          <w:sz w:val="23"/>
          <w:szCs w:val="23"/>
        </w:rPr>
        <w:t xml:space="preserve"> </w:t>
      </w:r>
      <w:r>
        <w:rPr>
          <w:rFonts w:ascii="宋体" w:hAnsi="宋体" w:eastAsia="宋体" w:cs="宋体"/>
          <w:spacing w:val="14"/>
          <w:sz w:val="23"/>
          <w:szCs w:val="23"/>
        </w:rPr>
        <w:t>止或者终止合同。有过错的一方应当承担赔偿责任</w:t>
      </w:r>
      <w:r>
        <w:rPr>
          <w:rFonts w:ascii="宋体" w:hAnsi="宋体" w:eastAsia="宋体" w:cs="宋体"/>
          <w:spacing w:val="13"/>
          <w:sz w:val="23"/>
          <w:szCs w:val="23"/>
        </w:rPr>
        <w:t>，双方当事人都有过错的，</w:t>
      </w:r>
    </w:p>
    <w:p w14:paraId="79005230">
      <w:pPr>
        <w:spacing w:line="376" w:lineRule="auto"/>
        <w:rPr>
          <w:rFonts w:ascii="宋体" w:hAnsi="宋体" w:eastAsia="宋体" w:cs="宋体"/>
          <w:sz w:val="23"/>
          <w:szCs w:val="23"/>
        </w:rPr>
        <w:sectPr>
          <w:footerReference r:id="rId55" w:type="default"/>
          <w:pgSz w:w="11900" w:h="16838"/>
          <w:pgMar w:top="400" w:right="1729" w:bottom="1363" w:left="1784" w:header="0" w:footer="1203" w:gutter="0"/>
          <w:cols w:space="720" w:num="1"/>
        </w:sectPr>
      </w:pPr>
    </w:p>
    <w:p w14:paraId="71A23858">
      <w:pPr>
        <w:pStyle w:val="2"/>
        <w:spacing w:line="270" w:lineRule="auto"/>
      </w:pPr>
    </w:p>
    <w:p w14:paraId="24D1453C">
      <w:pPr>
        <w:pStyle w:val="2"/>
        <w:spacing w:line="270" w:lineRule="auto"/>
      </w:pPr>
    </w:p>
    <w:p w14:paraId="1026D2AE">
      <w:pPr>
        <w:pStyle w:val="2"/>
        <w:spacing w:line="271" w:lineRule="auto"/>
      </w:pPr>
    </w:p>
    <w:p w14:paraId="0BC49497">
      <w:pPr>
        <w:pStyle w:val="2"/>
        <w:spacing w:line="271" w:lineRule="auto"/>
      </w:pPr>
    </w:p>
    <w:p w14:paraId="17BADB2B">
      <w:pPr>
        <w:spacing w:before="75" w:line="376" w:lineRule="auto"/>
        <w:ind w:left="24" w:right="5929"/>
        <w:rPr>
          <w:rFonts w:ascii="宋体" w:hAnsi="宋体" w:eastAsia="宋体" w:cs="宋体"/>
          <w:sz w:val="23"/>
          <w:szCs w:val="23"/>
        </w:rPr>
      </w:pPr>
      <w:r>
        <w:rPr>
          <w:rFonts w:ascii="宋体" w:hAnsi="宋体" w:eastAsia="宋体" w:cs="宋体"/>
          <w:spacing w:val="7"/>
          <w:sz w:val="23"/>
          <w:szCs w:val="23"/>
        </w:rPr>
        <w:t>各自承担相应的责任。</w:t>
      </w:r>
      <w:r>
        <w:rPr>
          <w:rFonts w:ascii="宋体" w:hAnsi="宋体" w:eastAsia="宋体" w:cs="宋体"/>
          <w:spacing w:val="5"/>
          <w:sz w:val="23"/>
          <w:szCs w:val="23"/>
        </w:rPr>
        <w:t xml:space="preserve"> </w:t>
      </w:r>
      <w:r>
        <w:rPr>
          <w:rFonts w:ascii="宋体" w:hAnsi="宋体" w:eastAsia="宋体" w:cs="宋体"/>
          <w:spacing w:val="8"/>
          <w:sz w:val="23"/>
          <w:szCs w:val="23"/>
        </w:rPr>
        <w:t>2.15 检验和验收</w:t>
      </w:r>
    </w:p>
    <w:p w14:paraId="13523EFD">
      <w:pPr>
        <w:spacing w:before="39" w:line="376" w:lineRule="auto"/>
        <w:ind w:left="23" w:right="4"/>
        <w:rPr>
          <w:rFonts w:ascii="宋体" w:hAnsi="宋体" w:eastAsia="宋体" w:cs="宋体"/>
          <w:sz w:val="23"/>
          <w:szCs w:val="23"/>
        </w:rPr>
      </w:pPr>
      <w:r>
        <w:rPr>
          <w:rFonts w:ascii="宋体" w:hAnsi="宋体" w:eastAsia="宋体" w:cs="宋体"/>
          <w:spacing w:val="9"/>
          <w:sz w:val="23"/>
          <w:szCs w:val="23"/>
        </w:rPr>
        <w:t>2.15.1</w:t>
      </w:r>
      <w:r>
        <w:rPr>
          <w:rFonts w:ascii="宋体" w:hAnsi="宋体" w:eastAsia="宋体" w:cs="宋体"/>
          <w:spacing w:val="43"/>
          <w:sz w:val="23"/>
          <w:szCs w:val="23"/>
        </w:rPr>
        <w:t xml:space="preserve"> </w:t>
      </w:r>
      <w:r>
        <w:rPr>
          <w:rFonts w:ascii="宋体" w:hAnsi="宋体" w:eastAsia="宋体" w:cs="宋体"/>
          <w:spacing w:val="9"/>
          <w:sz w:val="23"/>
          <w:szCs w:val="23"/>
        </w:rPr>
        <w:t>乙方按照合同专用条款的约定，定期提交服务</w:t>
      </w:r>
      <w:r>
        <w:rPr>
          <w:rFonts w:ascii="宋体" w:hAnsi="宋体" w:eastAsia="宋体" w:cs="宋体"/>
          <w:spacing w:val="8"/>
          <w:sz w:val="23"/>
          <w:szCs w:val="23"/>
        </w:rPr>
        <w:t>报告，甲方按照合同专用</w:t>
      </w:r>
      <w:r>
        <w:rPr>
          <w:rFonts w:ascii="宋体" w:hAnsi="宋体" w:eastAsia="宋体" w:cs="宋体"/>
          <w:sz w:val="23"/>
          <w:szCs w:val="23"/>
        </w:rPr>
        <w:t xml:space="preserve"> </w:t>
      </w:r>
      <w:r>
        <w:rPr>
          <w:rFonts w:ascii="宋体" w:hAnsi="宋体" w:eastAsia="宋体" w:cs="宋体"/>
          <w:spacing w:val="10"/>
          <w:sz w:val="23"/>
          <w:szCs w:val="23"/>
        </w:rPr>
        <w:t>条款的约定进行定期验收；</w:t>
      </w:r>
    </w:p>
    <w:p w14:paraId="3F135554">
      <w:pPr>
        <w:spacing w:before="38" w:line="383" w:lineRule="auto"/>
        <w:ind w:left="21" w:right="4" w:firstLine="2"/>
        <w:jc w:val="both"/>
        <w:rPr>
          <w:rFonts w:ascii="宋体" w:hAnsi="宋体" w:eastAsia="宋体" w:cs="宋体"/>
          <w:sz w:val="23"/>
          <w:szCs w:val="23"/>
        </w:rPr>
      </w:pPr>
      <w:r>
        <w:rPr>
          <w:rFonts w:ascii="宋体" w:hAnsi="宋体" w:eastAsia="宋体" w:cs="宋体"/>
          <w:spacing w:val="10"/>
          <w:sz w:val="23"/>
          <w:szCs w:val="23"/>
        </w:rPr>
        <w:t>2.15.2 合同期满或者履行完毕后，甲方有权</w:t>
      </w:r>
      <w:r>
        <w:rPr>
          <w:rFonts w:ascii="宋体" w:hAnsi="宋体" w:eastAsia="宋体" w:cs="宋体"/>
          <w:spacing w:val="9"/>
          <w:sz w:val="23"/>
          <w:szCs w:val="23"/>
        </w:rPr>
        <w:t>组织（包括依法邀请自治区认可的</w:t>
      </w:r>
      <w:r>
        <w:rPr>
          <w:rFonts w:ascii="宋体" w:hAnsi="宋体" w:eastAsia="宋体" w:cs="宋体"/>
          <w:sz w:val="23"/>
          <w:szCs w:val="23"/>
        </w:rPr>
        <w:t xml:space="preserve"> </w:t>
      </w:r>
      <w:r>
        <w:rPr>
          <w:rFonts w:ascii="宋体" w:hAnsi="宋体" w:eastAsia="宋体" w:cs="宋体"/>
          <w:spacing w:val="14"/>
          <w:sz w:val="23"/>
          <w:szCs w:val="23"/>
        </w:rPr>
        <w:t>质量检测机构参加）对乙方履约的验收，即：按照合同约定的标准，组织对乙</w:t>
      </w:r>
      <w:r>
        <w:rPr>
          <w:rFonts w:ascii="宋体" w:hAnsi="宋体" w:eastAsia="宋体" w:cs="宋体"/>
          <w:spacing w:val="4"/>
          <w:sz w:val="23"/>
          <w:szCs w:val="23"/>
        </w:rPr>
        <w:t xml:space="preserve"> </w:t>
      </w:r>
      <w:r>
        <w:rPr>
          <w:rFonts w:ascii="宋体" w:hAnsi="宋体" w:eastAsia="宋体" w:cs="宋体"/>
          <w:spacing w:val="13"/>
          <w:sz w:val="23"/>
          <w:szCs w:val="23"/>
        </w:rPr>
        <w:t>方履约情况的验收，并出具验收书；</w:t>
      </w:r>
      <w:r>
        <w:rPr>
          <w:rFonts w:ascii="宋体" w:hAnsi="宋体" w:eastAsia="宋体" w:cs="宋体"/>
          <w:spacing w:val="-62"/>
          <w:sz w:val="23"/>
          <w:szCs w:val="23"/>
        </w:rPr>
        <w:t xml:space="preserve"> </w:t>
      </w:r>
      <w:r>
        <w:rPr>
          <w:rFonts w:ascii="宋体" w:hAnsi="宋体" w:eastAsia="宋体" w:cs="宋体"/>
          <w:spacing w:val="13"/>
          <w:sz w:val="23"/>
          <w:szCs w:val="23"/>
        </w:rPr>
        <w:t>向社会</w:t>
      </w:r>
      <w:r>
        <w:rPr>
          <w:rFonts w:ascii="宋体" w:hAnsi="宋体" w:eastAsia="宋体" w:cs="宋体"/>
          <w:spacing w:val="12"/>
          <w:sz w:val="23"/>
          <w:szCs w:val="23"/>
        </w:rPr>
        <w:t>公众提供的公共服务项目，验收时</w:t>
      </w:r>
      <w:r>
        <w:rPr>
          <w:rFonts w:ascii="宋体" w:hAnsi="宋体" w:eastAsia="宋体" w:cs="宋体"/>
          <w:sz w:val="23"/>
          <w:szCs w:val="23"/>
        </w:rPr>
        <w:t xml:space="preserve"> </w:t>
      </w:r>
      <w:r>
        <w:rPr>
          <w:rFonts w:ascii="宋体" w:hAnsi="宋体" w:eastAsia="宋体" w:cs="宋体"/>
          <w:spacing w:val="12"/>
          <w:sz w:val="23"/>
          <w:szCs w:val="23"/>
        </w:rPr>
        <w:t>应当邀请服务对象参与并出具意见，验收结果应当向社会公告；</w:t>
      </w:r>
    </w:p>
    <w:p w14:paraId="52BE9565">
      <w:pPr>
        <w:spacing w:before="39" w:line="376" w:lineRule="auto"/>
        <w:ind w:left="23" w:right="7"/>
        <w:rPr>
          <w:rFonts w:ascii="宋体" w:hAnsi="宋体" w:eastAsia="宋体" w:cs="宋体"/>
          <w:sz w:val="23"/>
          <w:szCs w:val="23"/>
        </w:rPr>
      </w:pPr>
      <w:r>
        <w:rPr>
          <w:rFonts w:ascii="宋体" w:hAnsi="宋体" w:eastAsia="宋体" w:cs="宋体"/>
          <w:spacing w:val="10"/>
          <w:sz w:val="23"/>
          <w:szCs w:val="23"/>
        </w:rPr>
        <w:t>2.15.3 检验和验收标准、程序等具体</w:t>
      </w:r>
      <w:r>
        <w:rPr>
          <w:rFonts w:ascii="宋体" w:hAnsi="宋体" w:eastAsia="宋体" w:cs="宋体"/>
          <w:spacing w:val="9"/>
          <w:sz w:val="23"/>
          <w:szCs w:val="23"/>
        </w:rPr>
        <w:t>内容以及前述验收书的效力详见合同专用</w:t>
      </w:r>
      <w:r>
        <w:rPr>
          <w:rFonts w:ascii="宋体" w:hAnsi="宋体" w:eastAsia="宋体" w:cs="宋体"/>
          <w:sz w:val="23"/>
          <w:szCs w:val="23"/>
        </w:rPr>
        <w:t xml:space="preserve"> </w:t>
      </w:r>
      <w:r>
        <w:rPr>
          <w:rFonts w:ascii="宋体" w:hAnsi="宋体" w:eastAsia="宋体" w:cs="宋体"/>
          <w:spacing w:val="3"/>
          <w:sz w:val="23"/>
          <w:szCs w:val="23"/>
        </w:rPr>
        <w:t>条款。</w:t>
      </w:r>
    </w:p>
    <w:p w14:paraId="02A24D11">
      <w:pPr>
        <w:spacing w:before="38" w:line="230" w:lineRule="auto"/>
        <w:ind w:left="24"/>
        <w:rPr>
          <w:rFonts w:ascii="宋体" w:hAnsi="宋体" w:eastAsia="宋体" w:cs="宋体"/>
          <w:sz w:val="23"/>
          <w:szCs w:val="23"/>
        </w:rPr>
      </w:pPr>
      <w:r>
        <w:rPr>
          <w:rFonts w:ascii="宋体" w:hAnsi="宋体" w:eastAsia="宋体" w:cs="宋体"/>
          <w:spacing w:val="8"/>
          <w:sz w:val="23"/>
          <w:szCs w:val="23"/>
        </w:rPr>
        <w:t>2.16 通知和送达</w:t>
      </w:r>
    </w:p>
    <w:p w14:paraId="2A59E136">
      <w:pPr>
        <w:spacing w:before="201" w:line="227" w:lineRule="auto"/>
        <w:jc w:val="both"/>
        <w:rPr>
          <w:rFonts w:ascii="宋体" w:hAnsi="宋体" w:eastAsia="宋体" w:cs="宋体"/>
          <w:sz w:val="23"/>
          <w:szCs w:val="23"/>
        </w:rPr>
      </w:pPr>
      <w:r>
        <w:rPr>
          <w:rFonts w:ascii="宋体" w:hAnsi="宋体" w:eastAsia="宋体" w:cs="宋体"/>
          <w:spacing w:val="14"/>
          <w:sz w:val="23"/>
          <w:szCs w:val="23"/>
        </w:rPr>
        <w:t>2.16.1 任何一方因履行合同而以合同第一部分尾部所列明的发出</w:t>
      </w:r>
      <w:r>
        <w:rPr>
          <w:rFonts w:ascii="宋体" w:hAnsi="宋体" w:eastAsia="宋体" w:cs="宋体"/>
          <w:spacing w:val="13"/>
          <w:sz w:val="23"/>
          <w:szCs w:val="23"/>
        </w:rPr>
        <w:t>的所有通知、文件、材料，均视为已向对方当事人送达；任何一方变更上述送</w:t>
      </w:r>
      <w:r>
        <w:rPr>
          <w:rFonts w:ascii="宋体" w:hAnsi="宋体" w:eastAsia="宋体" w:cs="宋体"/>
          <w:spacing w:val="18"/>
          <w:sz w:val="23"/>
          <w:szCs w:val="23"/>
        </w:rPr>
        <w:t xml:space="preserve"> </w:t>
      </w:r>
      <w:r>
        <w:rPr>
          <w:rFonts w:ascii="宋体" w:hAnsi="宋体" w:eastAsia="宋体" w:cs="宋体"/>
          <w:spacing w:val="10"/>
          <w:sz w:val="23"/>
          <w:szCs w:val="23"/>
        </w:rPr>
        <w:t>达方式或者地址的，应于   个工作日内书面通知对方当事人，在对方当事人收</w:t>
      </w:r>
      <w:r>
        <w:rPr>
          <w:rFonts w:ascii="宋体" w:hAnsi="宋体" w:eastAsia="宋体" w:cs="宋体"/>
          <w:spacing w:val="6"/>
          <w:sz w:val="23"/>
          <w:szCs w:val="23"/>
        </w:rPr>
        <w:t xml:space="preserve"> </w:t>
      </w:r>
      <w:r>
        <w:rPr>
          <w:rFonts w:ascii="宋体" w:hAnsi="宋体" w:eastAsia="宋体" w:cs="宋体"/>
          <w:spacing w:val="12"/>
          <w:sz w:val="23"/>
          <w:szCs w:val="23"/>
        </w:rPr>
        <w:t>到有关变更通知之前，变更前的约定送达方式或者地址仍视为有效。</w:t>
      </w:r>
    </w:p>
    <w:p w14:paraId="1B16185F">
      <w:pPr>
        <w:spacing w:before="38" w:line="381" w:lineRule="auto"/>
        <w:ind w:left="24" w:right="7"/>
        <w:rPr>
          <w:rFonts w:ascii="宋体" w:hAnsi="宋体" w:eastAsia="宋体" w:cs="宋体"/>
          <w:sz w:val="23"/>
          <w:szCs w:val="23"/>
        </w:rPr>
      </w:pPr>
      <w:r>
        <w:rPr>
          <w:rFonts w:ascii="宋体" w:hAnsi="宋体" w:eastAsia="宋体" w:cs="宋体"/>
          <w:spacing w:val="9"/>
          <w:sz w:val="23"/>
          <w:szCs w:val="23"/>
        </w:rPr>
        <w:t>2.16.2</w:t>
      </w:r>
      <w:r>
        <w:rPr>
          <w:rFonts w:ascii="宋体" w:hAnsi="宋体" w:eastAsia="宋体" w:cs="宋体"/>
          <w:spacing w:val="-16"/>
          <w:sz w:val="23"/>
          <w:szCs w:val="23"/>
        </w:rPr>
        <w:t xml:space="preserve"> </w:t>
      </w:r>
      <w:r>
        <w:rPr>
          <w:rFonts w:ascii="宋体" w:hAnsi="宋体" w:eastAsia="宋体" w:cs="宋体"/>
          <w:spacing w:val="9"/>
          <w:sz w:val="23"/>
          <w:szCs w:val="23"/>
        </w:rPr>
        <w:t>以当面交付方式送达的，交付之时视为送达；</w:t>
      </w:r>
      <w:r>
        <w:rPr>
          <w:rFonts w:ascii="宋体" w:hAnsi="宋体" w:eastAsia="宋体" w:cs="宋体"/>
          <w:spacing w:val="-62"/>
          <w:sz w:val="23"/>
          <w:szCs w:val="23"/>
        </w:rPr>
        <w:t xml:space="preserve"> </w:t>
      </w:r>
      <w:r>
        <w:rPr>
          <w:rFonts w:ascii="宋体" w:hAnsi="宋体" w:eastAsia="宋体" w:cs="宋体"/>
          <w:spacing w:val="9"/>
          <w:sz w:val="23"/>
          <w:szCs w:val="23"/>
        </w:rPr>
        <w:t>以电子</w:t>
      </w:r>
      <w:r>
        <w:rPr>
          <w:rFonts w:ascii="宋体" w:hAnsi="宋体" w:eastAsia="宋体" w:cs="宋体"/>
          <w:spacing w:val="8"/>
          <w:sz w:val="23"/>
          <w:szCs w:val="23"/>
        </w:rPr>
        <w:t>邮件方式送达的，</w:t>
      </w:r>
      <w:r>
        <w:rPr>
          <w:rFonts w:ascii="宋体" w:hAnsi="宋体" w:eastAsia="宋体" w:cs="宋体"/>
          <w:sz w:val="23"/>
          <w:szCs w:val="23"/>
        </w:rPr>
        <w:t xml:space="preserve"> </w:t>
      </w:r>
      <w:r>
        <w:rPr>
          <w:rFonts w:ascii="宋体" w:hAnsi="宋体" w:eastAsia="宋体" w:cs="宋体"/>
          <w:spacing w:val="11"/>
          <w:sz w:val="23"/>
          <w:szCs w:val="23"/>
        </w:rPr>
        <w:t>发出电子邮件之时视为送达；</w:t>
      </w:r>
      <w:r>
        <w:rPr>
          <w:rFonts w:ascii="宋体" w:hAnsi="宋体" w:eastAsia="宋体" w:cs="宋体"/>
          <w:spacing w:val="-59"/>
          <w:sz w:val="23"/>
          <w:szCs w:val="23"/>
        </w:rPr>
        <w:t xml:space="preserve"> </w:t>
      </w:r>
      <w:r>
        <w:rPr>
          <w:rFonts w:ascii="宋体" w:hAnsi="宋体" w:eastAsia="宋体" w:cs="宋体"/>
          <w:spacing w:val="11"/>
          <w:sz w:val="23"/>
          <w:szCs w:val="23"/>
        </w:rPr>
        <w:t>以传真方式送达的，发出</w:t>
      </w:r>
      <w:r>
        <w:rPr>
          <w:rFonts w:ascii="宋体" w:hAnsi="宋体" w:eastAsia="宋体" w:cs="宋体"/>
          <w:spacing w:val="10"/>
          <w:sz w:val="23"/>
          <w:szCs w:val="23"/>
        </w:rPr>
        <w:t>传真之时视为送达；</w:t>
      </w:r>
      <w:r>
        <w:rPr>
          <w:rFonts w:ascii="宋体" w:hAnsi="宋体" w:eastAsia="宋体" w:cs="宋体"/>
          <w:spacing w:val="-59"/>
          <w:sz w:val="23"/>
          <w:szCs w:val="23"/>
        </w:rPr>
        <w:t xml:space="preserve"> </w:t>
      </w:r>
      <w:r>
        <w:rPr>
          <w:rFonts w:ascii="宋体" w:hAnsi="宋体" w:eastAsia="宋体" w:cs="宋体"/>
          <w:spacing w:val="10"/>
          <w:sz w:val="23"/>
          <w:szCs w:val="23"/>
        </w:rPr>
        <w:t>以</w:t>
      </w:r>
      <w:r>
        <w:rPr>
          <w:rFonts w:ascii="宋体" w:hAnsi="宋体" w:eastAsia="宋体" w:cs="宋体"/>
          <w:sz w:val="23"/>
          <w:szCs w:val="23"/>
        </w:rPr>
        <w:t xml:space="preserve"> </w:t>
      </w:r>
      <w:r>
        <w:rPr>
          <w:rFonts w:ascii="宋体" w:hAnsi="宋体" w:eastAsia="宋体" w:cs="宋体"/>
          <w:spacing w:val="12"/>
          <w:sz w:val="23"/>
          <w:szCs w:val="23"/>
        </w:rPr>
        <w:t>邮寄方式送达的，邮件挂号寄出或者交邮之日之次日视为送达。</w:t>
      </w:r>
    </w:p>
    <w:p w14:paraId="23FA98AE">
      <w:pPr>
        <w:spacing w:before="39" w:line="227" w:lineRule="auto"/>
        <w:ind w:left="24"/>
        <w:rPr>
          <w:rFonts w:ascii="宋体" w:hAnsi="宋体" w:eastAsia="宋体" w:cs="宋体"/>
          <w:sz w:val="23"/>
          <w:szCs w:val="23"/>
        </w:rPr>
      </w:pPr>
      <w:r>
        <w:rPr>
          <w:rFonts w:ascii="宋体" w:hAnsi="宋体" w:eastAsia="宋体" w:cs="宋体"/>
          <w:spacing w:val="10"/>
          <w:sz w:val="23"/>
          <w:szCs w:val="23"/>
        </w:rPr>
        <w:t>2.17 合同使用的文字和适用的法律</w:t>
      </w:r>
    </w:p>
    <w:p w14:paraId="02E13CC3">
      <w:pPr>
        <w:spacing w:before="205" w:line="376" w:lineRule="auto"/>
        <w:ind w:left="24" w:right="3886"/>
        <w:rPr>
          <w:rFonts w:ascii="宋体" w:hAnsi="宋体" w:eastAsia="宋体" w:cs="宋体"/>
          <w:sz w:val="23"/>
          <w:szCs w:val="23"/>
        </w:rPr>
      </w:pPr>
      <w:r>
        <w:rPr>
          <w:rFonts w:ascii="宋体" w:hAnsi="宋体" w:eastAsia="宋体" w:cs="宋体"/>
          <w:spacing w:val="7"/>
          <w:sz w:val="23"/>
          <w:szCs w:val="23"/>
        </w:rPr>
        <w:t>2.17.1 合同使用汉语书就、变更和解释；</w:t>
      </w:r>
      <w:r>
        <w:rPr>
          <w:rFonts w:ascii="宋体" w:hAnsi="宋体" w:eastAsia="宋体" w:cs="宋体"/>
          <w:spacing w:val="9"/>
          <w:sz w:val="23"/>
          <w:szCs w:val="23"/>
        </w:rPr>
        <w:t xml:space="preserve"> 2.17.2 合同适用中华人民共和国法律。</w:t>
      </w:r>
    </w:p>
    <w:p w14:paraId="1E239082">
      <w:pPr>
        <w:spacing w:before="37" w:line="228" w:lineRule="auto"/>
        <w:ind w:left="24"/>
        <w:rPr>
          <w:rFonts w:ascii="宋体" w:hAnsi="宋体" w:eastAsia="宋体" w:cs="宋体"/>
          <w:sz w:val="23"/>
          <w:szCs w:val="23"/>
        </w:rPr>
      </w:pPr>
      <w:r>
        <w:rPr>
          <w:rFonts w:ascii="宋体" w:hAnsi="宋体" w:eastAsia="宋体" w:cs="宋体"/>
          <w:spacing w:val="6"/>
          <w:sz w:val="23"/>
          <w:szCs w:val="23"/>
        </w:rPr>
        <w:t>2.18</w:t>
      </w:r>
      <w:r>
        <w:rPr>
          <w:rFonts w:ascii="宋体" w:hAnsi="宋体" w:eastAsia="宋体" w:cs="宋体"/>
          <w:spacing w:val="26"/>
          <w:sz w:val="23"/>
          <w:szCs w:val="23"/>
        </w:rPr>
        <w:t xml:space="preserve"> </w:t>
      </w:r>
      <w:r>
        <w:rPr>
          <w:rFonts w:ascii="宋体" w:hAnsi="宋体" w:eastAsia="宋体" w:cs="宋体"/>
          <w:spacing w:val="6"/>
          <w:sz w:val="23"/>
          <w:szCs w:val="23"/>
        </w:rPr>
        <w:t>履约保证金</w:t>
      </w:r>
    </w:p>
    <w:p w14:paraId="48988167">
      <w:pPr>
        <w:spacing w:before="202" w:line="381" w:lineRule="auto"/>
        <w:ind w:left="22" w:right="4" w:firstLine="1"/>
        <w:rPr>
          <w:rFonts w:ascii="宋体" w:hAnsi="宋体" w:eastAsia="宋体" w:cs="宋体"/>
          <w:sz w:val="23"/>
          <w:szCs w:val="23"/>
        </w:rPr>
      </w:pPr>
      <w:r>
        <w:rPr>
          <w:rFonts w:ascii="宋体" w:hAnsi="宋体" w:eastAsia="宋体" w:cs="宋体"/>
          <w:spacing w:val="10"/>
          <w:sz w:val="23"/>
          <w:szCs w:val="23"/>
        </w:rPr>
        <w:t>2.18.1 采购文件要求乙方提交履约保证金的</w:t>
      </w:r>
      <w:r>
        <w:rPr>
          <w:rFonts w:ascii="宋体" w:hAnsi="宋体" w:eastAsia="宋体" w:cs="宋体"/>
          <w:spacing w:val="9"/>
          <w:sz w:val="23"/>
          <w:szCs w:val="23"/>
        </w:rPr>
        <w:t>，乙方应按合同专用条款约定的方</w:t>
      </w:r>
      <w:r>
        <w:rPr>
          <w:rFonts w:ascii="宋体" w:hAnsi="宋体" w:eastAsia="宋体" w:cs="宋体"/>
          <w:sz w:val="23"/>
          <w:szCs w:val="23"/>
        </w:rPr>
        <w:t xml:space="preserve"> </w:t>
      </w:r>
      <w:r>
        <w:rPr>
          <w:rFonts w:ascii="宋体" w:hAnsi="宋体" w:eastAsia="宋体" w:cs="宋体"/>
          <w:spacing w:val="12"/>
          <w:sz w:val="23"/>
          <w:szCs w:val="23"/>
        </w:rPr>
        <w:t>式，</w:t>
      </w:r>
      <w:r>
        <w:rPr>
          <w:rFonts w:ascii="宋体" w:hAnsi="宋体" w:eastAsia="宋体" w:cs="宋体"/>
          <w:spacing w:val="-59"/>
          <w:sz w:val="23"/>
          <w:szCs w:val="23"/>
        </w:rPr>
        <w:t xml:space="preserve"> </w:t>
      </w:r>
      <w:r>
        <w:rPr>
          <w:rFonts w:ascii="宋体" w:hAnsi="宋体" w:eastAsia="宋体" w:cs="宋体"/>
          <w:spacing w:val="12"/>
          <w:sz w:val="23"/>
          <w:szCs w:val="23"/>
        </w:rPr>
        <w:t>以支票、汇票、本票或者金融机构、担保机构出具的保函等非现金形式，</w:t>
      </w:r>
      <w:r>
        <w:rPr>
          <w:rFonts w:ascii="宋体" w:hAnsi="宋体" w:eastAsia="宋体" w:cs="宋体"/>
          <w:sz w:val="23"/>
          <w:szCs w:val="23"/>
        </w:rPr>
        <w:t xml:space="preserve"> </w:t>
      </w:r>
      <w:r>
        <w:rPr>
          <w:rFonts w:ascii="宋体" w:hAnsi="宋体" w:eastAsia="宋体" w:cs="宋体"/>
          <w:spacing w:val="8"/>
          <w:sz w:val="23"/>
          <w:szCs w:val="23"/>
        </w:rPr>
        <w:t>提交不超过合同价</w:t>
      </w:r>
      <w:r>
        <w:rPr>
          <w:rFonts w:ascii="宋体" w:hAnsi="宋体" w:eastAsia="宋体" w:cs="宋体"/>
          <w:spacing w:val="-13"/>
          <w:sz w:val="23"/>
          <w:szCs w:val="23"/>
        </w:rPr>
        <w:t xml:space="preserve"> </w:t>
      </w:r>
      <w:r>
        <w:rPr>
          <w:rFonts w:ascii="宋体" w:hAnsi="宋体" w:eastAsia="宋体" w:cs="宋体"/>
          <w:spacing w:val="8"/>
          <w:sz w:val="23"/>
          <w:szCs w:val="23"/>
        </w:rPr>
        <w:t>10%的履约保证金；</w:t>
      </w:r>
    </w:p>
    <w:p w14:paraId="339AC1E9">
      <w:pPr>
        <w:spacing w:before="39" w:line="378" w:lineRule="auto"/>
        <w:ind w:left="26" w:right="4" w:hanging="2"/>
        <w:rPr>
          <w:rFonts w:ascii="宋体" w:hAnsi="宋体" w:eastAsia="宋体" w:cs="宋体"/>
          <w:sz w:val="23"/>
          <w:szCs w:val="23"/>
        </w:rPr>
      </w:pPr>
      <w:r>
        <w:rPr>
          <w:rFonts w:ascii="宋体" w:hAnsi="宋体" w:eastAsia="宋体" w:cs="宋体"/>
          <w:spacing w:val="10"/>
          <w:sz w:val="23"/>
          <w:szCs w:val="23"/>
        </w:rPr>
        <w:t>2.18.2 履约保证金在合同专用条款约定期间</w:t>
      </w:r>
      <w:r>
        <w:rPr>
          <w:rFonts w:ascii="宋体" w:hAnsi="宋体" w:eastAsia="宋体" w:cs="宋体"/>
          <w:spacing w:val="9"/>
          <w:sz w:val="23"/>
          <w:szCs w:val="23"/>
        </w:rPr>
        <w:t>内不予退还或者应完全有效，前述</w:t>
      </w:r>
      <w:r>
        <w:rPr>
          <w:rFonts w:ascii="宋体" w:hAnsi="宋体" w:eastAsia="宋体" w:cs="宋体"/>
          <w:sz w:val="23"/>
          <w:szCs w:val="23"/>
        </w:rPr>
        <w:t xml:space="preserve"> </w:t>
      </w:r>
      <w:r>
        <w:rPr>
          <w:rFonts w:ascii="宋体" w:hAnsi="宋体" w:eastAsia="宋体" w:cs="宋体"/>
          <w:spacing w:val="9"/>
          <w:sz w:val="23"/>
          <w:szCs w:val="23"/>
        </w:rPr>
        <w:t>约定期间届满之日起</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个工作日内，</w:t>
      </w:r>
      <w:r>
        <w:rPr>
          <w:rFonts w:ascii="宋体" w:hAnsi="宋体" w:eastAsia="宋体" w:cs="宋体"/>
          <w:spacing w:val="-40"/>
          <w:sz w:val="23"/>
          <w:szCs w:val="23"/>
        </w:rPr>
        <w:t xml:space="preserve"> </w:t>
      </w:r>
      <w:r>
        <w:rPr>
          <w:rFonts w:ascii="宋体" w:hAnsi="宋体" w:eastAsia="宋体" w:cs="宋体"/>
          <w:spacing w:val="9"/>
          <w:sz w:val="23"/>
          <w:szCs w:val="23"/>
        </w:rPr>
        <w:t>甲方应将履约保证金退还乙方；</w:t>
      </w:r>
    </w:p>
    <w:p w14:paraId="46CF37F6">
      <w:pPr>
        <w:spacing w:before="35" w:line="227" w:lineRule="auto"/>
        <w:ind w:left="24"/>
        <w:rPr>
          <w:rFonts w:ascii="宋体" w:hAnsi="宋体" w:eastAsia="宋体" w:cs="宋体"/>
          <w:sz w:val="23"/>
          <w:szCs w:val="23"/>
        </w:rPr>
      </w:pPr>
      <w:r>
        <w:rPr>
          <w:rFonts w:ascii="宋体" w:hAnsi="宋体" w:eastAsia="宋体" w:cs="宋体"/>
          <w:spacing w:val="10"/>
          <w:sz w:val="23"/>
          <w:szCs w:val="23"/>
        </w:rPr>
        <w:t>2.18.3 如果乙方不履行合同，履约保证金不</w:t>
      </w:r>
      <w:r>
        <w:rPr>
          <w:rFonts w:ascii="宋体" w:hAnsi="宋体" w:eastAsia="宋体" w:cs="宋体"/>
          <w:spacing w:val="9"/>
          <w:sz w:val="23"/>
          <w:szCs w:val="23"/>
        </w:rPr>
        <w:t>予退还；如果乙方未能按合同约定</w:t>
      </w:r>
    </w:p>
    <w:p w14:paraId="46306A1D">
      <w:pPr>
        <w:spacing w:line="227" w:lineRule="auto"/>
        <w:rPr>
          <w:rFonts w:ascii="宋体" w:hAnsi="宋体" w:eastAsia="宋体" w:cs="宋体"/>
          <w:sz w:val="23"/>
          <w:szCs w:val="23"/>
        </w:rPr>
        <w:sectPr>
          <w:footerReference r:id="rId56" w:type="default"/>
          <w:pgSz w:w="11900" w:h="16838"/>
          <w:pgMar w:top="400" w:right="1784" w:bottom="1363" w:left="1784" w:header="0" w:footer="1203" w:gutter="0"/>
          <w:cols w:space="720" w:num="1"/>
        </w:sectPr>
      </w:pPr>
    </w:p>
    <w:p w14:paraId="583B5A38">
      <w:pPr>
        <w:pStyle w:val="2"/>
        <w:spacing w:line="270" w:lineRule="auto"/>
      </w:pPr>
    </w:p>
    <w:p w14:paraId="45FECF4F">
      <w:pPr>
        <w:pStyle w:val="2"/>
        <w:spacing w:line="270" w:lineRule="auto"/>
      </w:pPr>
    </w:p>
    <w:p w14:paraId="51B20076">
      <w:pPr>
        <w:pStyle w:val="2"/>
        <w:spacing w:line="271" w:lineRule="auto"/>
      </w:pPr>
    </w:p>
    <w:p w14:paraId="0971C394">
      <w:pPr>
        <w:pStyle w:val="2"/>
        <w:spacing w:line="271" w:lineRule="auto"/>
      </w:pPr>
    </w:p>
    <w:p w14:paraId="568F3020">
      <w:pPr>
        <w:spacing w:before="75" w:line="376" w:lineRule="auto"/>
        <w:ind w:left="42" w:right="101"/>
        <w:rPr>
          <w:rFonts w:ascii="宋体" w:hAnsi="宋体" w:eastAsia="宋体" w:cs="宋体"/>
          <w:sz w:val="23"/>
          <w:szCs w:val="23"/>
        </w:rPr>
      </w:pPr>
      <w:r>
        <w:rPr>
          <w:rFonts w:ascii="宋体" w:hAnsi="宋体" w:eastAsia="宋体" w:cs="宋体"/>
          <w:spacing w:val="13"/>
          <w:sz w:val="23"/>
          <w:szCs w:val="23"/>
        </w:rPr>
        <w:t>全面履行义务，那么甲方有权从履约保证金中取得</w:t>
      </w:r>
      <w:r>
        <w:rPr>
          <w:rFonts w:ascii="宋体" w:hAnsi="宋体" w:eastAsia="宋体" w:cs="宋体"/>
          <w:spacing w:val="12"/>
          <w:sz w:val="23"/>
          <w:szCs w:val="23"/>
        </w:rPr>
        <w:t>补偿或赔偿，</w:t>
      </w:r>
      <w:r>
        <w:rPr>
          <w:rFonts w:ascii="宋体" w:hAnsi="宋体" w:eastAsia="宋体" w:cs="宋体"/>
          <w:spacing w:val="-65"/>
          <w:sz w:val="23"/>
          <w:szCs w:val="23"/>
        </w:rPr>
        <w:t xml:space="preserve"> </w:t>
      </w:r>
      <w:r>
        <w:rPr>
          <w:rFonts w:ascii="宋体" w:hAnsi="宋体" w:eastAsia="宋体" w:cs="宋体"/>
          <w:spacing w:val="12"/>
          <w:sz w:val="23"/>
          <w:szCs w:val="23"/>
        </w:rPr>
        <w:t>同时不影响甲</w:t>
      </w:r>
      <w:r>
        <w:rPr>
          <w:rFonts w:ascii="宋体" w:hAnsi="宋体" w:eastAsia="宋体" w:cs="宋体"/>
          <w:sz w:val="23"/>
          <w:szCs w:val="23"/>
        </w:rPr>
        <w:t xml:space="preserve"> </w:t>
      </w:r>
      <w:r>
        <w:rPr>
          <w:rFonts w:ascii="宋体" w:hAnsi="宋体" w:eastAsia="宋体" w:cs="宋体"/>
          <w:spacing w:val="12"/>
          <w:sz w:val="23"/>
          <w:szCs w:val="23"/>
        </w:rPr>
        <w:t>方要求乙方承担合同约定的超过履约保证金的违约责任的权利。</w:t>
      </w:r>
    </w:p>
    <w:p w14:paraId="2BB614BD">
      <w:pPr>
        <w:spacing w:before="39" w:line="227" w:lineRule="auto"/>
        <w:ind w:left="45"/>
        <w:rPr>
          <w:rFonts w:ascii="宋体" w:hAnsi="宋体" w:eastAsia="宋体" w:cs="宋体"/>
          <w:sz w:val="23"/>
          <w:szCs w:val="23"/>
        </w:rPr>
      </w:pPr>
      <w:r>
        <w:rPr>
          <w:rFonts w:ascii="宋体" w:hAnsi="宋体" w:eastAsia="宋体" w:cs="宋体"/>
          <w:spacing w:val="6"/>
          <w:sz w:val="23"/>
          <w:szCs w:val="23"/>
        </w:rPr>
        <w:t>2.19</w:t>
      </w:r>
      <w:r>
        <w:rPr>
          <w:rFonts w:ascii="宋体" w:hAnsi="宋体" w:eastAsia="宋体" w:cs="宋体"/>
          <w:spacing w:val="20"/>
          <w:sz w:val="23"/>
          <w:szCs w:val="23"/>
        </w:rPr>
        <w:t xml:space="preserve"> </w:t>
      </w:r>
      <w:r>
        <w:rPr>
          <w:rFonts w:ascii="宋体" w:hAnsi="宋体" w:eastAsia="宋体" w:cs="宋体"/>
          <w:spacing w:val="6"/>
          <w:sz w:val="23"/>
          <w:szCs w:val="23"/>
        </w:rPr>
        <w:t>合同份数</w:t>
      </w:r>
    </w:p>
    <w:p w14:paraId="27F280D4">
      <w:pPr>
        <w:spacing w:before="205" w:line="376" w:lineRule="auto"/>
        <w:ind w:left="2859" w:right="2135" w:hanging="2816"/>
        <w:rPr>
          <w:rFonts w:ascii="宋体" w:hAnsi="宋体" w:eastAsia="宋体" w:cs="宋体"/>
          <w:sz w:val="23"/>
          <w:szCs w:val="23"/>
        </w:rPr>
      </w:pPr>
      <w:r>
        <w:rPr>
          <w:rFonts w:ascii="宋体" w:hAnsi="宋体" w:eastAsia="宋体" w:cs="宋体"/>
          <w:spacing w:val="11"/>
          <w:sz w:val="23"/>
          <w:szCs w:val="23"/>
        </w:rPr>
        <w:t>合同份数按合同专用条款规定，每份均具有同等法律效力。</w:t>
      </w:r>
      <w:r>
        <w:rPr>
          <w:rFonts w:ascii="宋体" w:hAnsi="宋体" w:eastAsia="宋体" w:cs="宋体"/>
          <w:sz w:val="23"/>
          <w:szCs w:val="23"/>
        </w:rPr>
        <w:t xml:space="preserve"> </w:t>
      </w:r>
      <w:r>
        <w:rPr>
          <w:rFonts w:ascii="宋体" w:hAnsi="宋体" w:eastAsia="宋体" w:cs="宋体"/>
          <w:spacing w:val="10"/>
          <w:sz w:val="23"/>
          <w:szCs w:val="23"/>
        </w:rPr>
        <w:t>第三部分  合同专用条款</w:t>
      </w:r>
    </w:p>
    <w:p w14:paraId="0446A7B1">
      <w:pPr>
        <w:spacing w:before="37" w:line="358" w:lineRule="auto"/>
        <w:ind w:left="43" w:right="101"/>
        <w:jc w:val="both"/>
        <w:rPr>
          <w:rFonts w:ascii="宋体" w:hAnsi="宋体" w:eastAsia="宋体" w:cs="宋体"/>
          <w:sz w:val="23"/>
          <w:szCs w:val="23"/>
        </w:rPr>
      </w:pPr>
      <w:r>
        <w:rPr>
          <w:rFonts w:ascii="宋体" w:hAnsi="宋体" w:eastAsia="宋体" w:cs="宋体"/>
          <w:spacing w:val="14"/>
          <w:sz w:val="23"/>
          <w:szCs w:val="23"/>
        </w:rPr>
        <w:t>本部分是对前两部分的补充和修改，如果前两部分和本部分的约定不一致，应</w:t>
      </w:r>
      <w:r>
        <w:rPr>
          <w:rFonts w:ascii="宋体" w:hAnsi="宋体" w:eastAsia="宋体" w:cs="宋体"/>
          <w:spacing w:val="3"/>
          <w:sz w:val="23"/>
          <w:szCs w:val="23"/>
        </w:rPr>
        <w:t xml:space="preserve"> </w:t>
      </w:r>
      <w:r>
        <w:rPr>
          <w:rFonts w:ascii="宋体" w:hAnsi="宋体" w:eastAsia="宋体" w:cs="宋体"/>
          <w:spacing w:val="14"/>
          <w:sz w:val="23"/>
          <w:szCs w:val="23"/>
        </w:rPr>
        <w:t>以本部分的约定为准。本部分的条款号应与前两部分的条款号保持对应；与前</w:t>
      </w:r>
      <w:r>
        <w:rPr>
          <w:rFonts w:ascii="宋体" w:hAnsi="宋体" w:eastAsia="宋体" w:cs="宋体"/>
          <w:spacing w:val="3"/>
          <w:sz w:val="23"/>
          <w:szCs w:val="23"/>
        </w:rPr>
        <w:t xml:space="preserve"> </w:t>
      </w:r>
      <w:r>
        <w:rPr>
          <w:rFonts w:ascii="宋体" w:hAnsi="宋体" w:eastAsia="宋体" w:cs="宋体"/>
          <w:spacing w:val="11"/>
          <w:sz w:val="23"/>
          <w:szCs w:val="23"/>
        </w:rPr>
        <w:t>两部分无对应关系的内容可另行编制条款号。</w:t>
      </w:r>
    </w:p>
    <w:tbl>
      <w:tblPr>
        <w:tblStyle w:val="7"/>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6A96C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05" w:type="dxa"/>
            <w:tcBorders>
              <w:left w:val="single" w:color="000000" w:sz="2" w:space="0"/>
            </w:tcBorders>
            <w:vAlign w:val="top"/>
          </w:tcPr>
          <w:p w14:paraId="6B1AEB19">
            <w:pPr>
              <w:pStyle w:val="8"/>
              <w:spacing w:before="129" w:line="227" w:lineRule="auto"/>
              <w:ind w:left="39"/>
              <w:rPr>
                <w:sz w:val="23"/>
                <w:szCs w:val="23"/>
              </w:rPr>
            </w:pPr>
            <w:r>
              <w:rPr>
                <w:spacing w:val="8"/>
                <w:sz w:val="23"/>
                <w:szCs w:val="23"/>
              </w:rPr>
              <w:t>条款号</w:t>
            </w:r>
          </w:p>
        </w:tc>
        <w:tc>
          <w:tcPr>
            <w:tcW w:w="7633" w:type="dxa"/>
            <w:vAlign w:val="top"/>
          </w:tcPr>
          <w:p w14:paraId="222DDA72">
            <w:pPr>
              <w:pStyle w:val="8"/>
              <w:spacing w:before="129" w:line="227" w:lineRule="auto"/>
              <w:ind w:left="35"/>
              <w:rPr>
                <w:sz w:val="23"/>
                <w:szCs w:val="23"/>
              </w:rPr>
            </w:pPr>
            <w:r>
              <w:rPr>
                <w:spacing w:val="8"/>
                <w:sz w:val="23"/>
                <w:szCs w:val="23"/>
              </w:rPr>
              <w:t>约定内容</w:t>
            </w:r>
          </w:p>
        </w:tc>
      </w:tr>
      <w:tr w14:paraId="71AA7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05" w:type="dxa"/>
            <w:tcBorders>
              <w:left w:val="single" w:color="000000" w:sz="2" w:space="0"/>
            </w:tcBorders>
            <w:vAlign w:val="top"/>
          </w:tcPr>
          <w:p w14:paraId="51280439">
            <w:pPr>
              <w:rPr>
                <w:rFonts w:ascii="Arial"/>
                <w:sz w:val="21"/>
              </w:rPr>
            </w:pPr>
          </w:p>
        </w:tc>
        <w:tc>
          <w:tcPr>
            <w:tcW w:w="7633" w:type="dxa"/>
            <w:vAlign w:val="top"/>
          </w:tcPr>
          <w:p w14:paraId="255B78AD">
            <w:pPr>
              <w:rPr>
                <w:rFonts w:ascii="Arial"/>
                <w:sz w:val="21"/>
              </w:rPr>
            </w:pPr>
          </w:p>
        </w:tc>
      </w:tr>
      <w:tr w14:paraId="29C7A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05" w:type="dxa"/>
            <w:tcBorders>
              <w:left w:val="single" w:color="000000" w:sz="2" w:space="0"/>
            </w:tcBorders>
            <w:vAlign w:val="top"/>
          </w:tcPr>
          <w:p w14:paraId="322D059C">
            <w:pPr>
              <w:rPr>
                <w:rFonts w:ascii="Arial"/>
                <w:sz w:val="21"/>
              </w:rPr>
            </w:pPr>
          </w:p>
        </w:tc>
        <w:tc>
          <w:tcPr>
            <w:tcW w:w="7633" w:type="dxa"/>
            <w:vAlign w:val="top"/>
          </w:tcPr>
          <w:p w14:paraId="4708D871">
            <w:pPr>
              <w:rPr>
                <w:rFonts w:ascii="Arial"/>
                <w:sz w:val="21"/>
              </w:rPr>
            </w:pPr>
          </w:p>
        </w:tc>
      </w:tr>
      <w:tr w14:paraId="6338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05" w:type="dxa"/>
            <w:tcBorders>
              <w:left w:val="single" w:color="000000" w:sz="2" w:space="0"/>
            </w:tcBorders>
            <w:vAlign w:val="top"/>
          </w:tcPr>
          <w:p w14:paraId="5D0FF63A">
            <w:pPr>
              <w:rPr>
                <w:rFonts w:ascii="Arial"/>
                <w:sz w:val="21"/>
              </w:rPr>
            </w:pPr>
          </w:p>
        </w:tc>
        <w:tc>
          <w:tcPr>
            <w:tcW w:w="7633" w:type="dxa"/>
            <w:vAlign w:val="top"/>
          </w:tcPr>
          <w:p w14:paraId="64EE72DF">
            <w:pPr>
              <w:rPr>
                <w:rFonts w:ascii="Arial"/>
                <w:sz w:val="21"/>
              </w:rPr>
            </w:pPr>
          </w:p>
        </w:tc>
      </w:tr>
      <w:tr w14:paraId="683E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05" w:type="dxa"/>
            <w:tcBorders>
              <w:left w:val="single" w:color="000000" w:sz="2" w:space="0"/>
            </w:tcBorders>
            <w:vAlign w:val="top"/>
          </w:tcPr>
          <w:p w14:paraId="0472780E">
            <w:pPr>
              <w:rPr>
                <w:rFonts w:ascii="Arial"/>
                <w:sz w:val="21"/>
              </w:rPr>
            </w:pPr>
          </w:p>
        </w:tc>
        <w:tc>
          <w:tcPr>
            <w:tcW w:w="7633" w:type="dxa"/>
            <w:vAlign w:val="top"/>
          </w:tcPr>
          <w:p w14:paraId="36E491FC">
            <w:pPr>
              <w:rPr>
                <w:rFonts w:ascii="Arial"/>
                <w:sz w:val="21"/>
              </w:rPr>
            </w:pPr>
          </w:p>
        </w:tc>
      </w:tr>
    </w:tbl>
    <w:p w14:paraId="6A982EFD">
      <w:pPr>
        <w:pStyle w:val="2"/>
      </w:pPr>
    </w:p>
    <w:p w14:paraId="2DB128EC">
      <w:pPr>
        <w:sectPr>
          <w:footerReference r:id="rId57" w:type="default"/>
          <w:pgSz w:w="11900" w:h="16838"/>
          <w:pgMar w:top="400" w:right="1689" w:bottom="1363" w:left="1764" w:header="0" w:footer="1203" w:gutter="0"/>
          <w:cols w:space="720" w:num="1"/>
        </w:sectPr>
      </w:pPr>
    </w:p>
    <w:p w14:paraId="29500B63">
      <w:pPr>
        <w:pStyle w:val="2"/>
        <w:spacing w:line="278" w:lineRule="auto"/>
      </w:pPr>
    </w:p>
    <w:p w14:paraId="06252027">
      <w:pPr>
        <w:pStyle w:val="2"/>
        <w:spacing w:line="278" w:lineRule="auto"/>
      </w:pPr>
    </w:p>
    <w:p w14:paraId="2343EB35">
      <w:pPr>
        <w:pStyle w:val="2"/>
        <w:spacing w:line="278" w:lineRule="auto"/>
      </w:pPr>
    </w:p>
    <w:p w14:paraId="083EEEEF">
      <w:pPr>
        <w:pStyle w:val="2"/>
        <w:spacing w:line="279" w:lineRule="auto"/>
      </w:pPr>
    </w:p>
    <w:p w14:paraId="3EE384D8">
      <w:pPr>
        <w:spacing w:before="94" w:line="225" w:lineRule="auto"/>
        <w:ind w:left="2736"/>
        <w:outlineLvl w:val="0"/>
        <w:rPr>
          <w:rFonts w:ascii="宋体" w:hAnsi="宋体" w:eastAsia="宋体" w:cs="宋体"/>
          <w:sz w:val="29"/>
          <w:szCs w:val="29"/>
        </w:rPr>
      </w:pPr>
      <w:bookmarkStart w:id="114" w:name="bookmark64"/>
      <w:bookmarkEnd w:id="114"/>
      <w:bookmarkStart w:id="115" w:name="bookmark68"/>
      <w:bookmarkEnd w:id="115"/>
      <w:bookmarkStart w:id="116" w:name="bookmark63"/>
      <w:bookmarkEnd w:id="116"/>
      <w:bookmarkStart w:id="117" w:name="bookmark66"/>
      <w:bookmarkEnd w:id="117"/>
      <w:r>
        <w:rPr>
          <w:rFonts w:ascii="宋体" w:hAnsi="宋体" w:eastAsia="宋体" w:cs="宋体"/>
          <w:b/>
          <w:bCs/>
          <w:spacing w:val="9"/>
          <w:sz w:val="29"/>
          <w:szCs w:val="29"/>
        </w:rPr>
        <w:t>第六章</w:t>
      </w:r>
      <w:r>
        <w:rPr>
          <w:rFonts w:ascii="宋体" w:hAnsi="宋体" w:eastAsia="宋体" w:cs="宋体"/>
          <w:spacing w:val="9"/>
          <w:sz w:val="29"/>
          <w:szCs w:val="29"/>
        </w:rPr>
        <w:t xml:space="preserve">  </w:t>
      </w:r>
      <w:r>
        <w:rPr>
          <w:rFonts w:ascii="宋体" w:hAnsi="宋体" w:eastAsia="宋体" w:cs="宋体"/>
          <w:b/>
          <w:bCs/>
          <w:spacing w:val="9"/>
          <w:sz w:val="29"/>
          <w:szCs w:val="29"/>
        </w:rPr>
        <w:t>投标文件格式</w:t>
      </w:r>
    </w:p>
    <w:p w14:paraId="02A3B171">
      <w:pPr>
        <w:pStyle w:val="2"/>
        <w:spacing w:line="413" w:lineRule="auto"/>
      </w:pPr>
    </w:p>
    <w:p w14:paraId="178CD9D0">
      <w:pPr>
        <w:spacing w:before="75" w:line="227" w:lineRule="auto"/>
        <w:ind w:left="21"/>
        <w:outlineLvl w:val="1"/>
        <w:rPr>
          <w:rFonts w:ascii="宋体" w:hAnsi="宋体" w:eastAsia="宋体" w:cs="宋体"/>
          <w:sz w:val="23"/>
          <w:szCs w:val="23"/>
        </w:rPr>
      </w:pPr>
      <w:bookmarkStart w:id="118" w:name="bookmark65"/>
      <w:bookmarkEnd w:id="118"/>
      <w:r>
        <w:rPr>
          <w:rFonts w:ascii="宋体" w:hAnsi="宋体" w:eastAsia="宋体" w:cs="宋体"/>
          <w:b/>
          <w:bCs/>
          <w:spacing w:val="10"/>
          <w:sz w:val="23"/>
          <w:szCs w:val="23"/>
        </w:rPr>
        <w:t>第一部分</w:t>
      </w:r>
      <w:r>
        <w:rPr>
          <w:rFonts w:ascii="宋体" w:hAnsi="宋体" w:eastAsia="宋体" w:cs="宋体"/>
          <w:spacing w:val="10"/>
          <w:sz w:val="23"/>
          <w:szCs w:val="23"/>
        </w:rPr>
        <w:t xml:space="preserve"> </w:t>
      </w:r>
      <w:r>
        <w:rPr>
          <w:rFonts w:ascii="宋体" w:hAnsi="宋体" w:eastAsia="宋体" w:cs="宋体"/>
          <w:b/>
          <w:bCs/>
          <w:spacing w:val="10"/>
          <w:sz w:val="23"/>
          <w:szCs w:val="23"/>
        </w:rPr>
        <w:t>开标一览表及资格证明文件</w:t>
      </w:r>
    </w:p>
    <w:p w14:paraId="7E12C132">
      <w:pPr>
        <w:pStyle w:val="2"/>
        <w:spacing w:line="469" w:lineRule="auto"/>
      </w:pPr>
    </w:p>
    <w:p w14:paraId="4CC9B413">
      <w:pPr>
        <w:spacing w:before="75" w:line="228" w:lineRule="auto"/>
        <w:ind w:left="591"/>
        <w:rPr>
          <w:rFonts w:ascii="宋体" w:hAnsi="宋体" w:eastAsia="宋体" w:cs="宋体"/>
          <w:sz w:val="23"/>
          <w:szCs w:val="23"/>
        </w:rPr>
      </w:pPr>
      <w:r>
        <w:rPr>
          <w:rFonts w:ascii="宋体" w:hAnsi="宋体" w:eastAsia="宋体" w:cs="宋体"/>
          <w:spacing w:val="7"/>
          <w:sz w:val="23"/>
          <w:szCs w:val="23"/>
        </w:rPr>
        <w:t>1、开标一览表</w:t>
      </w:r>
    </w:p>
    <w:p w14:paraId="32B4BAA8">
      <w:pPr>
        <w:spacing w:before="217" w:line="314" w:lineRule="auto"/>
        <w:ind w:left="24" w:firstLine="573"/>
        <w:rPr>
          <w:rFonts w:ascii="宋体" w:hAnsi="宋体" w:eastAsia="宋体" w:cs="宋体"/>
          <w:sz w:val="23"/>
          <w:szCs w:val="23"/>
        </w:rPr>
      </w:pPr>
      <w:r>
        <w:rPr>
          <w:rFonts w:ascii="宋体" w:hAnsi="宋体" w:eastAsia="宋体" w:cs="宋体"/>
          <w:spacing w:val="11"/>
          <w:sz w:val="23"/>
          <w:szCs w:val="23"/>
        </w:rPr>
        <w:t>2、法人或者非法人组织的营业执照等证明文</w:t>
      </w:r>
      <w:r>
        <w:rPr>
          <w:rFonts w:ascii="宋体" w:hAnsi="宋体" w:eastAsia="宋体" w:cs="宋体"/>
          <w:spacing w:val="10"/>
          <w:sz w:val="23"/>
          <w:szCs w:val="23"/>
        </w:rPr>
        <w:t>件复印件（须加盖本单位章）</w:t>
      </w:r>
      <w:r>
        <w:rPr>
          <w:rFonts w:ascii="宋体" w:hAnsi="宋体" w:eastAsia="宋体" w:cs="宋体"/>
          <w:sz w:val="23"/>
          <w:szCs w:val="23"/>
        </w:rPr>
        <w:t xml:space="preserve"> </w:t>
      </w:r>
      <w:r>
        <w:rPr>
          <w:rFonts w:ascii="宋体" w:hAnsi="宋体" w:eastAsia="宋体" w:cs="宋体"/>
          <w:spacing w:val="11"/>
          <w:sz w:val="23"/>
          <w:szCs w:val="23"/>
        </w:rPr>
        <w:t>或自然人的身份证明复印件</w:t>
      </w:r>
    </w:p>
    <w:p w14:paraId="3DA47CB9">
      <w:pPr>
        <w:spacing w:before="215" w:line="227" w:lineRule="auto"/>
        <w:ind w:left="600"/>
        <w:rPr>
          <w:rFonts w:ascii="宋体" w:hAnsi="宋体" w:eastAsia="宋体" w:cs="宋体"/>
          <w:sz w:val="23"/>
          <w:szCs w:val="23"/>
        </w:rPr>
      </w:pPr>
      <w:r>
        <w:rPr>
          <w:rFonts w:ascii="宋体" w:hAnsi="宋体" w:eastAsia="宋体" w:cs="宋体"/>
          <w:spacing w:val="9"/>
          <w:sz w:val="23"/>
          <w:szCs w:val="23"/>
        </w:rPr>
        <w:t>3、法定代表人资格证明书</w:t>
      </w:r>
    </w:p>
    <w:p w14:paraId="50D4722D">
      <w:pPr>
        <w:spacing w:before="218" w:line="227" w:lineRule="auto"/>
        <w:ind w:left="594"/>
        <w:rPr>
          <w:rFonts w:ascii="宋体" w:hAnsi="宋体" w:eastAsia="宋体" w:cs="宋体"/>
          <w:sz w:val="23"/>
          <w:szCs w:val="23"/>
        </w:rPr>
      </w:pPr>
      <w:r>
        <w:rPr>
          <w:rFonts w:ascii="宋体" w:hAnsi="宋体" w:eastAsia="宋体" w:cs="宋体"/>
          <w:spacing w:val="11"/>
          <w:sz w:val="23"/>
          <w:szCs w:val="23"/>
        </w:rPr>
        <w:t>4、法定代表人授权书</w:t>
      </w:r>
    </w:p>
    <w:p w14:paraId="3DBDA86F">
      <w:pPr>
        <w:spacing w:before="218" w:line="227" w:lineRule="auto"/>
        <w:ind w:left="600"/>
        <w:rPr>
          <w:rFonts w:ascii="宋体" w:hAnsi="宋体" w:eastAsia="宋体" w:cs="宋体"/>
          <w:sz w:val="23"/>
          <w:szCs w:val="23"/>
        </w:rPr>
      </w:pPr>
      <w:r>
        <w:rPr>
          <w:rFonts w:ascii="宋体" w:hAnsi="宋体" w:eastAsia="宋体" w:cs="宋体"/>
          <w:spacing w:val="11"/>
          <w:sz w:val="23"/>
          <w:szCs w:val="23"/>
        </w:rPr>
        <w:t>5、投标保证金缴纳凭证或投标担保函；</w:t>
      </w:r>
    </w:p>
    <w:p w14:paraId="59A4793E">
      <w:pPr>
        <w:spacing w:before="216" w:line="227" w:lineRule="auto"/>
        <w:ind w:left="597"/>
        <w:rPr>
          <w:rFonts w:ascii="宋体" w:hAnsi="宋体" w:eastAsia="宋体" w:cs="宋体"/>
          <w:sz w:val="23"/>
          <w:szCs w:val="23"/>
        </w:rPr>
      </w:pPr>
      <w:r>
        <w:rPr>
          <w:rFonts w:ascii="宋体" w:hAnsi="宋体" w:eastAsia="宋体" w:cs="宋体"/>
          <w:spacing w:val="11"/>
          <w:sz w:val="23"/>
          <w:szCs w:val="23"/>
        </w:rPr>
        <w:t>6、投标人须知资料表要求的其他资格证明文件</w:t>
      </w:r>
      <w:r>
        <w:rPr>
          <w:rFonts w:ascii="宋体" w:hAnsi="宋体" w:eastAsia="宋体" w:cs="宋体"/>
          <w:spacing w:val="-55"/>
          <w:sz w:val="23"/>
          <w:szCs w:val="23"/>
        </w:rPr>
        <w:t xml:space="preserve"> </w:t>
      </w:r>
      <w:r>
        <w:rPr>
          <w:rFonts w:ascii="宋体" w:hAnsi="宋体" w:eastAsia="宋体" w:cs="宋体"/>
          <w:spacing w:val="11"/>
          <w:sz w:val="23"/>
          <w:szCs w:val="23"/>
        </w:rPr>
        <w:t>;</w:t>
      </w:r>
    </w:p>
    <w:p w14:paraId="15037ACC">
      <w:pPr>
        <w:spacing w:line="227" w:lineRule="auto"/>
        <w:rPr>
          <w:rFonts w:ascii="宋体" w:hAnsi="宋体" w:eastAsia="宋体" w:cs="宋体"/>
          <w:sz w:val="23"/>
          <w:szCs w:val="23"/>
        </w:rPr>
        <w:sectPr>
          <w:footerReference r:id="rId58" w:type="default"/>
          <w:pgSz w:w="11900" w:h="16838"/>
          <w:pgMar w:top="400" w:right="1689" w:bottom="1363" w:left="1784" w:header="0" w:footer="1203" w:gutter="0"/>
          <w:cols w:space="720" w:num="1"/>
        </w:sectPr>
      </w:pPr>
    </w:p>
    <w:p w14:paraId="180F5324">
      <w:pPr>
        <w:pStyle w:val="2"/>
        <w:spacing w:line="264" w:lineRule="auto"/>
      </w:pPr>
    </w:p>
    <w:p w14:paraId="51BD1E06">
      <w:pPr>
        <w:pStyle w:val="2"/>
        <w:spacing w:line="265" w:lineRule="auto"/>
      </w:pPr>
    </w:p>
    <w:p w14:paraId="68D131D4">
      <w:pPr>
        <w:pStyle w:val="2"/>
        <w:spacing w:line="265" w:lineRule="auto"/>
      </w:pPr>
    </w:p>
    <w:p w14:paraId="075E9B65">
      <w:pPr>
        <w:pStyle w:val="2"/>
        <w:spacing w:line="265" w:lineRule="auto"/>
      </w:pPr>
    </w:p>
    <w:p w14:paraId="2A2F500D">
      <w:pPr>
        <w:pStyle w:val="2"/>
        <w:spacing w:line="265" w:lineRule="auto"/>
      </w:pPr>
    </w:p>
    <w:p w14:paraId="4F8D35DB">
      <w:pPr>
        <w:spacing w:before="75" w:line="228" w:lineRule="auto"/>
        <w:ind w:left="39"/>
        <w:outlineLvl w:val="1"/>
        <w:rPr>
          <w:rFonts w:ascii="宋体" w:hAnsi="宋体" w:eastAsia="宋体" w:cs="宋体"/>
          <w:sz w:val="23"/>
          <w:szCs w:val="23"/>
        </w:rPr>
      </w:pPr>
      <w:bookmarkStart w:id="119" w:name="bookmark67"/>
      <w:bookmarkEnd w:id="119"/>
      <w:r>
        <w:rPr>
          <w:rFonts w:ascii="宋体" w:hAnsi="宋体" w:eastAsia="宋体" w:cs="宋体"/>
          <w:spacing w:val="7"/>
          <w:sz w:val="23"/>
          <w:szCs w:val="23"/>
        </w:rPr>
        <w:t>1、开标一览表</w:t>
      </w:r>
    </w:p>
    <w:p w14:paraId="6C880F7E">
      <w:pPr>
        <w:pStyle w:val="2"/>
        <w:spacing w:line="351" w:lineRule="auto"/>
      </w:pPr>
    </w:p>
    <w:p w14:paraId="4F172267">
      <w:pPr>
        <w:spacing w:before="114" w:line="225" w:lineRule="auto"/>
        <w:ind w:left="3402"/>
        <w:rPr>
          <w:rFonts w:ascii="宋体" w:hAnsi="宋体" w:eastAsia="宋体" w:cs="宋体"/>
          <w:sz w:val="35"/>
          <w:szCs w:val="35"/>
        </w:rPr>
      </w:pPr>
      <w:r>
        <w:rPr>
          <w:rFonts w:ascii="宋体" w:hAnsi="宋体" w:eastAsia="宋体" w:cs="宋体"/>
          <w:b/>
          <w:bCs/>
          <w:spacing w:val="7"/>
          <w:sz w:val="35"/>
          <w:szCs w:val="35"/>
        </w:rPr>
        <w:t>开标一览表</w:t>
      </w:r>
    </w:p>
    <w:p w14:paraId="763C2451">
      <w:pPr>
        <w:spacing w:before="120" w:line="393" w:lineRule="auto"/>
        <w:ind w:left="21" w:right="4024" w:firstLine="1"/>
        <w:rPr>
          <w:rFonts w:ascii="宋体" w:hAnsi="宋体" w:eastAsia="宋体" w:cs="宋体"/>
          <w:sz w:val="20"/>
          <w:szCs w:val="20"/>
        </w:rPr>
      </w:pPr>
      <w:r>
        <w:rPr>
          <w:rFonts w:ascii="宋体" w:hAnsi="宋体" w:eastAsia="宋体" w:cs="宋体"/>
          <w:spacing w:val="9"/>
          <w:sz w:val="23"/>
          <w:szCs w:val="23"/>
        </w:rPr>
        <w:t>招标项目名称：</w:t>
      </w:r>
      <w:r>
        <w:rPr>
          <w:rFonts w:ascii="宋体" w:hAnsi="宋体" w:eastAsia="宋体" w:cs="宋体"/>
          <w:spacing w:val="22"/>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9"/>
          <w:sz w:val="20"/>
          <w:szCs w:val="20"/>
        </w:rPr>
        <w:t>招标项目编号：</w:t>
      </w:r>
      <w:r>
        <w:rPr>
          <w:rFonts w:ascii="宋体" w:hAnsi="宋体" w:eastAsia="宋体" w:cs="宋体"/>
          <w:spacing w:val="25"/>
          <w:sz w:val="20"/>
          <w:szCs w:val="20"/>
        </w:rPr>
        <w:t xml:space="preserve"> </w:t>
      </w:r>
      <w:r>
        <w:rPr>
          <w:rFonts w:ascii="宋体" w:hAnsi="宋体" w:eastAsia="宋体" w:cs="宋体"/>
          <w:sz w:val="20"/>
          <w:szCs w:val="20"/>
          <w:u w:val="single" w:color="auto"/>
        </w:rPr>
        <w:t xml:space="preserve">                           </w:t>
      </w:r>
    </w:p>
    <w:p w14:paraId="5FCD9677">
      <w:pPr>
        <w:spacing w:before="87" w:line="227" w:lineRule="auto"/>
        <w:ind w:left="5242"/>
        <w:rPr>
          <w:rFonts w:ascii="宋体" w:hAnsi="宋体" w:eastAsia="宋体" w:cs="宋体"/>
          <w:sz w:val="20"/>
          <w:szCs w:val="20"/>
        </w:rPr>
      </w:pPr>
      <w:r>
        <w:rPr>
          <w:rFonts w:ascii="宋体" w:hAnsi="宋体" w:eastAsia="宋体" w:cs="宋体"/>
          <w:spacing w:val="10"/>
          <w:sz w:val="20"/>
          <w:szCs w:val="20"/>
        </w:rPr>
        <w:t>单位：元（人民币）</w:t>
      </w:r>
    </w:p>
    <w:p w14:paraId="6A106CE4">
      <w:pPr>
        <w:spacing w:line="34" w:lineRule="exact"/>
      </w:pPr>
    </w:p>
    <w:tbl>
      <w:tblPr>
        <w:tblStyle w:val="7"/>
        <w:tblW w:w="8784"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973"/>
        <w:gridCol w:w="6186"/>
      </w:tblGrid>
      <w:tr w14:paraId="07685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98" w:type="dxa"/>
            <w:gridSpan w:val="2"/>
            <w:vAlign w:val="top"/>
          </w:tcPr>
          <w:p w14:paraId="5F9EBE79">
            <w:pPr>
              <w:pStyle w:val="8"/>
              <w:spacing w:before="209" w:line="228" w:lineRule="auto"/>
              <w:ind w:left="668"/>
              <w:rPr>
                <w:sz w:val="20"/>
                <w:szCs w:val="20"/>
              </w:rPr>
            </w:pPr>
            <w:r>
              <w:rPr>
                <w:spacing w:val="10"/>
                <w:sz w:val="20"/>
                <w:szCs w:val="20"/>
              </w:rPr>
              <w:t>投标项目名称</w:t>
            </w:r>
          </w:p>
        </w:tc>
        <w:tc>
          <w:tcPr>
            <w:tcW w:w="6186" w:type="dxa"/>
            <w:vAlign w:val="top"/>
          </w:tcPr>
          <w:p w14:paraId="31DBC105">
            <w:pPr>
              <w:rPr>
                <w:rFonts w:ascii="Arial"/>
                <w:sz w:val="21"/>
              </w:rPr>
            </w:pPr>
          </w:p>
        </w:tc>
      </w:tr>
      <w:tr w14:paraId="5C3E3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598" w:type="dxa"/>
            <w:gridSpan w:val="2"/>
            <w:vAlign w:val="top"/>
          </w:tcPr>
          <w:p w14:paraId="1DDEDBE8">
            <w:pPr>
              <w:pStyle w:val="8"/>
              <w:spacing w:before="163" w:line="228" w:lineRule="auto"/>
              <w:ind w:firstLine="872" w:firstLineChars="400"/>
              <w:rPr>
                <w:sz w:val="20"/>
                <w:szCs w:val="20"/>
              </w:rPr>
            </w:pPr>
            <w:r>
              <w:rPr>
                <w:rFonts w:hint="eastAsia"/>
                <w:spacing w:val="9"/>
                <w:sz w:val="20"/>
                <w:szCs w:val="20"/>
              </w:rPr>
              <w:t>服务周期</w:t>
            </w:r>
          </w:p>
        </w:tc>
        <w:tc>
          <w:tcPr>
            <w:tcW w:w="6186" w:type="dxa"/>
            <w:vAlign w:val="top"/>
          </w:tcPr>
          <w:p w14:paraId="1EAF40FE">
            <w:pPr>
              <w:rPr>
                <w:rFonts w:ascii="Arial"/>
                <w:sz w:val="21"/>
              </w:rPr>
            </w:pPr>
          </w:p>
        </w:tc>
      </w:tr>
      <w:tr w14:paraId="07CC9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98" w:type="dxa"/>
            <w:gridSpan w:val="2"/>
            <w:vAlign w:val="top"/>
          </w:tcPr>
          <w:p w14:paraId="43CF431B">
            <w:pPr>
              <w:pStyle w:val="8"/>
              <w:spacing w:before="198" w:line="228" w:lineRule="auto"/>
              <w:ind w:left="774"/>
              <w:rPr>
                <w:sz w:val="20"/>
                <w:szCs w:val="20"/>
              </w:rPr>
            </w:pPr>
            <w:r>
              <w:rPr>
                <w:spacing w:val="10"/>
                <w:sz w:val="20"/>
                <w:szCs w:val="20"/>
              </w:rPr>
              <w:t>投标有效期</w:t>
            </w:r>
          </w:p>
        </w:tc>
        <w:tc>
          <w:tcPr>
            <w:tcW w:w="6186" w:type="dxa"/>
            <w:vAlign w:val="top"/>
          </w:tcPr>
          <w:p w14:paraId="198C13D4">
            <w:pPr>
              <w:rPr>
                <w:rFonts w:ascii="Arial"/>
                <w:sz w:val="21"/>
              </w:rPr>
            </w:pPr>
          </w:p>
        </w:tc>
      </w:tr>
      <w:tr w14:paraId="373A7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25" w:type="dxa"/>
            <w:vMerge w:val="restart"/>
            <w:tcBorders>
              <w:bottom w:val="nil"/>
            </w:tcBorders>
            <w:vAlign w:val="top"/>
          </w:tcPr>
          <w:p w14:paraId="4BA36F2F">
            <w:pPr>
              <w:spacing w:line="275" w:lineRule="auto"/>
              <w:rPr>
                <w:rFonts w:ascii="Arial"/>
                <w:sz w:val="21"/>
              </w:rPr>
            </w:pPr>
          </w:p>
          <w:p w14:paraId="0372AA0D">
            <w:pPr>
              <w:pStyle w:val="8"/>
              <w:spacing w:before="65" w:line="284" w:lineRule="auto"/>
              <w:ind w:left="294" w:right="300" w:firstLine="100"/>
              <w:rPr>
                <w:sz w:val="20"/>
                <w:szCs w:val="20"/>
              </w:rPr>
            </w:pPr>
            <w:r>
              <w:rPr>
                <w:spacing w:val="9"/>
                <w:sz w:val="20"/>
                <w:szCs w:val="20"/>
              </w:rPr>
              <w:t>投标报价</w:t>
            </w:r>
            <w:r>
              <w:rPr>
                <w:sz w:val="20"/>
                <w:szCs w:val="20"/>
              </w:rPr>
              <w:t xml:space="preserve">  </w:t>
            </w:r>
            <w:r>
              <w:rPr>
                <w:spacing w:val="4"/>
                <w:sz w:val="20"/>
                <w:szCs w:val="20"/>
              </w:rPr>
              <w:t>（人民币）</w:t>
            </w:r>
          </w:p>
        </w:tc>
        <w:tc>
          <w:tcPr>
            <w:tcW w:w="973" w:type="dxa"/>
            <w:vAlign w:val="top"/>
          </w:tcPr>
          <w:p w14:paraId="457E23AA">
            <w:pPr>
              <w:pStyle w:val="8"/>
              <w:spacing w:before="197" w:line="230" w:lineRule="auto"/>
              <w:ind w:left="282"/>
              <w:rPr>
                <w:sz w:val="20"/>
                <w:szCs w:val="20"/>
              </w:rPr>
            </w:pPr>
            <w:r>
              <w:rPr>
                <w:spacing w:val="4"/>
                <w:sz w:val="20"/>
                <w:szCs w:val="20"/>
              </w:rPr>
              <w:t>小写</w:t>
            </w:r>
          </w:p>
        </w:tc>
        <w:tc>
          <w:tcPr>
            <w:tcW w:w="6186" w:type="dxa"/>
            <w:vAlign w:val="top"/>
          </w:tcPr>
          <w:p w14:paraId="6CD02641">
            <w:pPr>
              <w:rPr>
                <w:rFonts w:ascii="Arial"/>
                <w:sz w:val="21"/>
              </w:rPr>
            </w:pPr>
          </w:p>
        </w:tc>
      </w:tr>
      <w:tr w14:paraId="04065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25" w:type="dxa"/>
            <w:vMerge w:val="continue"/>
            <w:tcBorders>
              <w:top w:val="nil"/>
            </w:tcBorders>
            <w:vAlign w:val="top"/>
          </w:tcPr>
          <w:p w14:paraId="61C0F9D1">
            <w:pPr>
              <w:rPr>
                <w:rFonts w:ascii="Arial"/>
                <w:sz w:val="21"/>
              </w:rPr>
            </w:pPr>
          </w:p>
        </w:tc>
        <w:tc>
          <w:tcPr>
            <w:tcW w:w="973" w:type="dxa"/>
            <w:vAlign w:val="top"/>
          </w:tcPr>
          <w:p w14:paraId="3C4EBAB5">
            <w:pPr>
              <w:pStyle w:val="8"/>
              <w:spacing w:before="200" w:line="228" w:lineRule="auto"/>
              <w:ind w:left="279"/>
              <w:rPr>
                <w:sz w:val="20"/>
                <w:szCs w:val="20"/>
              </w:rPr>
            </w:pPr>
            <w:r>
              <w:rPr>
                <w:spacing w:val="5"/>
                <w:sz w:val="20"/>
                <w:szCs w:val="20"/>
              </w:rPr>
              <w:t>大写</w:t>
            </w:r>
          </w:p>
        </w:tc>
        <w:tc>
          <w:tcPr>
            <w:tcW w:w="6186" w:type="dxa"/>
            <w:vAlign w:val="top"/>
          </w:tcPr>
          <w:p w14:paraId="5DBE4704">
            <w:pPr>
              <w:rPr>
                <w:rFonts w:ascii="Arial"/>
                <w:sz w:val="21"/>
              </w:rPr>
            </w:pPr>
          </w:p>
        </w:tc>
      </w:tr>
    </w:tbl>
    <w:p w14:paraId="6B6B73DA">
      <w:pPr>
        <w:spacing w:before="220" w:line="228" w:lineRule="auto"/>
        <w:ind w:left="442"/>
        <w:rPr>
          <w:rFonts w:ascii="宋体" w:hAnsi="宋体" w:eastAsia="宋体" w:cs="宋体"/>
          <w:sz w:val="20"/>
          <w:szCs w:val="20"/>
        </w:rPr>
      </w:pPr>
      <w:r>
        <w:rPr>
          <w:rFonts w:ascii="宋体" w:hAnsi="宋体" w:eastAsia="宋体" w:cs="宋体"/>
          <w:spacing w:val="7"/>
          <w:sz w:val="20"/>
          <w:szCs w:val="20"/>
        </w:rPr>
        <w:t>填写说明：</w:t>
      </w:r>
    </w:p>
    <w:p w14:paraId="46868B4B">
      <w:pPr>
        <w:spacing w:before="252" w:line="419" w:lineRule="auto"/>
        <w:ind w:left="21" w:right="367" w:firstLine="434"/>
        <w:rPr>
          <w:rFonts w:ascii="宋体" w:hAnsi="宋体" w:eastAsia="宋体" w:cs="宋体"/>
          <w:sz w:val="23"/>
          <w:szCs w:val="23"/>
        </w:rPr>
      </w:pPr>
      <w:r>
        <w:rPr>
          <w:rFonts w:ascii="宋体" w:hAnsi="宋体" w:eastAsia="宋体" w:cs="宋体"/>
          <w:spacing w:val="11"/>
          <w:sz w:val="20"/>
          <w:szCs w:val="20"/>
        </w:rPr>
        <w:t>1.为方便开标唱标，投标人应将开标一览表单独密封，并在信封上标明“开标一览表</w:t>
      </w:r>
      <w:r>
        <w:rPr>
          <w:rFonts w:ascii="宋体" w:hAnsi="宋体" w:eastAsia="宋体" w:cs="宋体"/>
          <w:spacing w:val="-55"/>
          <w:sz w:val="20"/>
          <w:szCs w:val="20"/>
        </w:rPr>
        <w:t xml:space="preserve"> </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11"/>
          <w:sz w:val="20"/>
          <w:szCs w:val="20"/>
        </w:rPr>
        <w:t>字样，然后在递交投标文件时单独递交</w:t>
      </w:r>
      <w:r>
        <w:rPr>
          <w:rFonts w:ascii="宋体" w:hAnsi="宋体" w:eastAsia="宋体" w:cs="宋体"/>
          <w:b/>
          <w:bCs/>
          <w:spacing w:val="11"/>
          <w:sz w:val="23"/>
          <w:szCs w:val="23"/>
        </w:rPr>
        <w:t>。</w:t>
      </w:r>
    </w:p>
    <w:p w14:paraId="3190A10F">
      <w:pPr>
        <w:spacing w:before="25" w:line="454" w:lineRule="auto"/>
        <w:ind w:left="22" w:right="573" w:firstLine="428"/>
        <w:jc w:val="both"/>
        <w:rPr>
          <w:rFonts w:ascii="宋体" w:hAnsi="宋体" w:eastAsia="宋体" w:cs="宋体"/>
          <w:sz w:val="20"/>
          <w:szCs w:val="20"/>
        </w:rPr>
      </w:pPr>
      <w:r>
        <w:rPr>
          <w:rFonts w:ascii="宋体" w:hAnsi="宋体" w:eastAsia="宋体" w:cs="宋体"/>
          <w:spacing w:val="12"/>
          <w:sz w:val="20"/>
          <w:szCs w:val="20"/>
        </w:rPr>
        <w:t>2.开标时，本表中的内容与投标文件中的投标函、货物价格明细表及分项价格表的内</w:t>
      </w:r>
      <w:r>
        <w:rPr>
          <w:rFonts w:ascii="宋体" w:hAnsi="宋体" w:eastAsia="宋体" w:cs="宋体"/>
          <w:spacing w:val="18"/>
          <w:sz w:val="20"/>
          <w:szCs w:val="20"/>
        </w:rPr>
        <w:t xml:space="preserve"> </w:t>
      </w:r>
      <w:r>
        <w:rPr>
          <w:rFonts w:ascii="宋体" w:hAnsi="宋体" w:eastAsia="宋体" w:cs="宋体"/>
          <w:spacing w:val="10"/>
          <w:sz w:val="20"/>
          <w:szCs w:val="20"/>
        </w:rPr>
        <w:t>容不一致的，</w:t>
      </w:r>
      <w:r>
        <w:rPr>
          <w:rFonts w:ascii="宋体" w:hAnsi="宋体" w:eastAsia="宋体" w:cs="宋体"/>
          <w:spacing w:val="-40"/>
          <w:sz w:val="20"/>
          <w:szCs w:val="20"/>
        </w:rPr>
        <w:t xml:space="preserve"> </w:t>
      </w:r>
      <w:r>
        <w:rPr>
          <w:rFonts w:ascii="宋体" w:hAnsi="宋体" w:eastAsia="宋体" w:cs="宋体"/>
          <w:spacing w:val="10"/>
          <w:sz w:val="20"/>
          <w:szCs w:val="20"/>
        </w:rPr>
        <w:t>以本表为准；大写金额与小写金额不一致的，</w:t>
      </w:r>
      <w:r>
        <w:rPr>
          <w:rFonts w:ascii="宋体" w:hAnsi="宋体" w:eastAsia="宋体" w:cs="宋体"/>
          <w:spacing w:val="-50"/>
          <w:sz w:val="20"/>
          <w:szCs w:val="20"/>
        </w:rPr>
        <w:t xml:space="preserve"> </w:t>
      </w:r>
      <w:r>
        <w:rPr>
          <w:rFonts w:ascii="宋体" w:hAnsi="宋体" w:eastAsia="宋体" w:cs="宋体"/>
          <w:spacing w:val="10"/>
          <w:sz w:val="20"/>
          <w:szCs w:val="20"/>
        </w:rPr>
        <w:t>以大写金额为准；总价金额与</w:t>
      </w:r>
      <w:r>
        <w:rPr>
          <w:rFonts w:ascii="宋体" w:hAnsi="宋体" w:eastAsia="宋体" w:cs="宋体"/>
          <w:sz w:val="20"/>
          <w:szCs w:val="20"/>
        </w:rPr>
        <w:t xml:space="preserve"> </w:t>
      </w:r>
      <w:r>
        <w:rPr>
          <w:rFonts w:ascii="宋体" w:hAnsi="宋体" w:eastAsia="宋体" w:cs="宋体"/>
          <w:spacing w:val="12"/>
          <w:sz w:val="20"/>
          <w:szCs w:val="20"/>
        </w:rPr>
        <w:t>按单价汇总金额不一致的，</w:t>
      </w:r>
      <w:r>
        <w:rPr>
          <w:rFonts w:ascii="宋体" w:hAnsi="宋体" w:eastAsia="宋体" w:cs="宋体"/>
          <w:spacing w:val="-50"/>
          <w:sz w:val="20"/>
          <w:szCs w:val="20"/>
        </w:rPr>
        <w:t xml:space="preserve"> </w:t>
      </w:r>
      <w:r>
        <w:rPr>
          <w:rFonts w:ascii="宋体" w:hAnsi="宋体" w:eastAsia="宋体" w:cs="宋体"/>
          <w:spacing w:val="12"/>
          <w:sz w:val="20"/>
          <w:szCs w:val="20"/>
        </w:rPr>
        <w:t>以单价金额计算结果</w:t>
      </w:r>
      <w:r>
        <w:rPr>
          <w:rFonts w:ascii="宋体" w:hAnsi="宋体" w:eastAsia="宋体" w:cs="宋体"/>
          <w:spacing w:val="11"/>
          <w:sz w:val="20"/>
          <w:szCs w:val="20"/>
        </w:rPr>
        <w:t>为准；单价金额小数点有明显错位的，应</w:t>
      </w:r>
      <w:r>
        <w:rPr>
          <w:rFonts w:ascii="宋体" w:hAnsi="宋体" w:eastAsia="宋体" w:cs="宋体"/>
          <w:sz w:val="20"/>
          <w:szCs w:val="20"/>
        </w:rPr>
        <w:t xml:space="preserve"> </w:t>
      </w:r>
      <w:r>
        <w:rPr>
          <w:rFonts w:ascii="宋体" w:hAnsi="宋体" w:eastAsia="宋体" w:cs="宋体"/>
          <w:spacing w:val="10"/>
          <w:sz w:val="20"/>
          <w:szCs w:val="20"/>
        </w:rPr>
        <w:t>以总价为准，并修改单价。</w:t>
      </w:r>
    </w:p>
    <w:p w14:paraId="3CCF43CD">
      <w:pPr>
        <w:spacing w:before="34" w:line="445" w:lineRule="auto"/>
        <w:ind w:left="21" w:right="575" w:firstLine="430"/>
        <w:rPr>
          <w:rFonts w:ascii="宋体" w:hAnsi="宋体" w:eastAsia="宋体" w:cs="宋体"/>
          <w:sz w:val="20"/>
          <w:szCs w:val="20"/>
        </w:rPr>
      </w:pPr>
      <w:r>
        <w:rPr>
          <w:rFonts w:ascii="宋体" w:hAnsi="宋体" w:eastAsia="宋体" w:cs="宋体"/>
          <w:spacing w:val="12"/>
          <w:sz w:val="20"/>
          <w:szCs w:val="20"/>
        </w:rPr>
        <w:t>3.投标总价为招标范围所列全部招标项目的报价总和，并应与投标报价明细表及分项</w:t>
      </w:r>
      <w:r>
        <w:rPr>
          <w:rFonts w:ascii="宋体" w:hAnsi="宋体" w:eastAsia="宋体" w:cs="宋体"/>
          <w:spacing w:val="14"/>
          <w:sz w:val="20"/>
          <w:szCs w:val="20"/>
        </w:rPr>
        <w:t xml:space="preserve"> </w:t>
      </w:r>
      <w:r>
        <w:rPr>
          <w:rFonts w:ascii="宋体" w:hAnsi="宋体" w:eastAsia="宋体" w:cs="宋体"/>
          <w:spacing w:val="9"/>
          <w:sz w:val="20"/>
          <w:szCs w:val="20"/>
        </w:rPr>
        <w:t>价格表保持一致。</w:t>
      </w:r>
    </w:p>
    <w:p w14:paraId="3F7FEB03">
      <w:pPr>
        <w:spacing w:before="35" w:line="228" w:lineRule="auto"/>
        <w:ind w:left="447"/>
        <w:rPr>
          <w:rFonts w:ascii="宋体" w:hAnsi="宋体" w:eastAsia="宋体" w:cs="宋体"/>
          <w:sz w:val="20"/>
          <w:szCs w:val="20"/>
        </w:rPr>
      </w:pPr>
      <w:r>
        <w:rPr>
          <w:rFonts w:ascii="宋体" w:hAnsi="宋体" w:eastAsia="宋体" w:cs="宋体"/>
          <w:spacing w:val="10"/>
          <w:sz w:val="20"/>
          <w:szCs w:val="20"/>
        </w:rPr>
        <w:t>4.必须在投标文件中装订。</w:t>
      </w:r>
    </w:p>
    <w:p w14:paraId="7CAAF192">
      <w:pPr>
        <w:spacing w:before="253" w:line="226" w:lineRule="auto"/>
        <w:ind w:left="452"/>
        <w:rPr>
          <w:rFonts w:ascii="宋体" w:hAnsi="宋体" w:eastAsia="宋体" w:cs="宋体"/>
          <w:sz w:val="20"/>
          <w:szCs w:val="20"/>
        </w:rPr>
      </w:pPr>
      <w:r>
        <w:rPr>
          <w:rFonts w:ascii="宋体" w:hAnsi="宋体" w:eastAsia="宋体" w:cs="宋体"/>
          <w:spacing w:val="10"/>
          <w:sz w:val="20"/>
          <w:szCs w:val="20"/>
        </w:rPr>
        <w:t>5.投标报价不得填报选择性报价。</w:t>
      </w:r>
    </w:p>
    <w:p w14:paraId="6F461E67">
      <w:pPr>
        <w:spacing w:before="254" w:line="227" w:lineRule="auto"/>
        <w:ind w:left="450"/>
        <w:rPr>
          <w:rFonts w:ascii="宋体" w:hAnsi="宋体" w:eastAsia="宋体" w:cs="宋体"/>
          <w:sz w:val="20"/>
          <w:szCs w:val="20"/>
        </w:rPr>
      </w:pPr>
      <w:r>
        <w:rPr>
          <w:rFonts w:ascii="宋体" w:hAnsi="宋体" w:eastAsia="宋体" w:cs="宋体"/>
          <w:spacing w:val="13"/>
          <w:sz w:val="20"/>
          <w:szCs w:val="20"/>
        </w:rPr>
        <w:t>投标人名称</w:t>
      </w:r>
      <w:r>
        <w:rPr>
          <w:rFonts w:ascii="宋体" w:hAnsi="宋体" w:eastAsia="宋体" w:cs="宋体"/>
          <w:spacing w:val="-4"/>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4"/>
          <w:sz w:val="20"/>
          <w:szCs w:val="20"/>
          <w:u w:val="single" w:color="auto"/>
        </w:rPr>
        <w:t>（</w:t>
      </w:r>
      <w:r>
        <w:rPr>
          <w:rFonts w:ascii="宋体" w:hAnsi="宋体" w:eastAsia="宋体" w:cs="宋体"/>
          <w:spacing w:val="13"/>
          <w:sz w:val="20"/>
          <w:szCs w:val="20"/>
          <w:u w:val="single" w:color="auto"/>
        </w:rPr>
        <w:t>加盖公章）</w:t>
      </w:r>
      <w:r>
        <w:rPr>
          <w:rFonts w:ascii="宋体" w:hAnsi="宋体" w:eastAsia="宋体" w:cs="宋体"/>
          <w:sz w:val="20"/>
          <w:szCs w:val="20"/>
          <w:u w:val="single" w:color="auto"/>
        </w:rPr>
        <w:t xml:space="preserve">      </w:t>
      </w:r>
    </w:p>
    <w:p w14:paraId="23F384A2">
      <w:pPr>
        <w:spacing w:before="255" w:line="227" w:lineRule="auto"/>
        <w:ind w:left="448"/>
        <w:rPr>
          <w:rFonts w:ascii="宋体" w:hAnsi="宋体" w:eastAsia="宋体" w:cs="宋体"/>
          <w:sz w:val="20"/>
          <w:szCs w:val="20"/>
        </w:rPr>
      </w:pPr>
      <w:r>
        <w:rPr>
          <w:rFonts w:ascii="宋体" w:hAnsi="宋体" w:eastAsia="宋体" w:cs="宋体"/>
          <w:spacing w:val="12"/>
          <w:sz w:val="20"/>
          <w:szCs w:val="20"/>
        </w:rPr>
        <w:t>法定代表人签字或盖章：</w:t>
      </w:r>
      <w:r>
        <w:rPr>
          <w:rFonts w:ascii="宋体" w:hAnsi="宋体" w:eastAsia="宋体" w:cs="宋体"/>
          <w:sz w:val="20"/>
          <w:szCs w:val="20"/>
          <w:u w:val="single" w:color="auto"/>
        </w:rPr>
        <w:t xml:space="preserve">            </w:t>
      </w:r>
    </w:p>
    <w:p w14:paraId="2AAACE87">
      <w:pPr>
        <w:spacing w:before="254" w:line="446" w:lineRule="auto"/>
        <w:ind w:left="447" w:right="4730"/>
        <w:rPr>
          <w:rFonts w:ascii="宋体" w:hAnsi="宋体" w:eastAsia="宋体" w:cs="宋体"/>
          <w:sz w:val="20"/>
          <w:szCs w:val="20"/>
        </w:rPr>
      </w:pPr>
      <w:r>
        <w:rPr>
          <w:rFonts w:ascii="宋体" w:hAnsi="宋体" w:eastAsia="宋体" w:cs="宋体"/>
          <w:spacing w:val="9"/>
          <w:sz w:val="20"/>
          <w:szCs w:val="20"/>
        </w:rPr>
        <w:t>授权代表签字或盖章：</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签署日期：</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年</w:t>
      </w:r>
      <w:r>
        <w:rPr>
          <w:rFonts w:ascii="宋体" w:hAnsi="宋体" w:eastAsia="宋体" w:cs="宋体"/>
          <w:spacing w:val="-9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月</w:t>
      </w:r>
      <w:r>
        <w:rPr>
          <w:rFonts w:ascii="宋体" w:hAnsi="宋体" w:eastAsia="宋体" w:cs="宋体"/>
          <w:spacing w:val="11"/>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7"/>
          <w:sz w:val="20"/>
          <w:szCs w:val="20"/>
        </w:rPr>
        <w:t>日</w:t>
      </w:r>
    </w:p>
    <w:p w14:paraId="062F2815">
      <w:pPr>
        <w:spacing w:line="446" w:lineRule="auto"/>
        <w:rPr>
          <w:rFonts w:ascii="宋体" w:hAnsi="宋体" w:eastAsia="宋体" w:cs="宋体"/>
          <w:sz w:val="20"/>
          <w:szCs w:val="20"/>
        </w:rPr>
        <w:sectPr>
          <w:footerReference r:id="rId59" w:type="default"/>
          <w:pgSz w:w="11900" w:h="16838"/>
          <w:pgMar w:top="400" w:right="1215" w:bottom="1361" w:left="1784" w:header="0" w:footer="1203" w:gutter="0"/>
          <w:cols w:space="720" w:num="1"/>
        </w:sectPr>
      </w:pPr>
    </w:p>
    <w:p w14:paraId="44D5DFF8">
      <w:pPr>
        <w:pStyle w:val="2"/>
        <w:spacing w:line="268" w:lineRule="auto"/>
      </w:pPr>
    </w:p>
    <w:p w14:paraId="1F172C22">
      <w:pPr>
        <w:pStyle w:val="2"/>
        <w:spacing w:line="268" w:lineRule="auto"/>
      </w:pPr>
    </w:p>
    <w:p w14:paraId="137CAF8D">
      <w:pPr>
        <w:pStyle w:val="2"/>
        <w:spacing w:line="268" w:lineRule="auto"/>
      </w:pPr>
    </w:p>
    <w:p w14:paraId="4FEB0B11">
      <w:pPr>
        <w:pStyle w:val="2"/>
        <w:spacing w:line="268" w:lineRule="auto"/>
      </w:pPr>
    </w:p>
    <w:p w14:paraId="0D3652CB">
      <w:pPr>
        <w:spacing w:before="75" w:line="227" w:lineRule="auto"/>
        <w:ind w:left="24"/>
        <w:outlineLvl w:val="1"/>
        <w:rPr>
          <w:rFonts w:ascii="宋体" w:hAnsi="宋体" w:eastAsia="宋体" w:cs="宋体"/>
          <w:sz w:val="23"/>
          <w:szCs w:val="23"/>
        </w:rPr>
      </w:pPr>
      <w:bookmarkStart w:id="120" w:name="bookmark70"/>
      <w:bookmarkEnd w:id="120"/>
      <w:bookmarkStart w:id="121" w:name="bookmark69"/>
      <w:bookmarkEnd w:id="121"/>
      <w:r>
        <w:rPr>
          <w:rFonts w:ascii="宋体" w:hAnsi="宋体" w:eastAsia="宋体" w:cs="宋体"/>
          <w:spacing w:val="12"/>
          <w:sz w:val="23"/>
          <w:szCs w:val="23"/>
        </w:rPr>
        <w:t>2、 法人或者非法人组织的营业执照等证明文件或自然人的身份证明</w:t>
      </w:r>
    </w:p>
    <w:p w14:paraId="61DE4A02">
      <w:pPr>
        <w:pStyle w:val="2"/>
        <w:spacing w:line="246" w:lineRule="auto"/>
      </w:pPr>
    </w:p>
    <w:p w14:paraId="48A2179E">
      <w:pPr>
        <w:pStyle w:val="2"/>
        <w:spacing w:line="247" w:lineRule="auto"/>
      </w:pPr>
    </w:p>
    <w:p w14:paraId="6824D2D4">
      <w:pPr>
        <w:pStyle w:val="2"/>
        <w:spacing w:line="247" w:lineRule="auto"/>
      </w:pPr>
    </w:p>
    <w:p w14:paraId="60640F84">
      <w:pPr>
        <w:pStyle w:val="2"/>
        <w:spacing w:line="247" w:lineRule="auto"/>
      </w:pPr>
    </w:p>
    <w:p w14:paraId="6150C732">
      <w:pPr>
        <w:pStyle w:val="2"/>
        <w:spacing w:line="247" w:lineRule="auto"/>
      </w:pPr>
    </w:p>
    <w:p w14:paraId="368D5C00">
      <w:pPr>
        <w:spacing w:before="75" w:line="307" w:lineRule="auto"/>
        <w:ind w:left="1117" w:right="3" w:hanging="545"/>
        <w:rPr>
          <w:rFonts w:ascii="宋体" w:hAnsi="宋体" w:eastAsia="宋体" w:cs="宋体"/>
          <w:sz w:val="23"/>
          <w:szCs w:val="23"/>
        </w:rPr>
      </w:pPr>
      <w:r>
        <w:rPr>
          <w:rFonts w:ascii="宋体" w:hAnsi="宋体" w:eastAsia="宋体" w:cs="宋体"/>
          <w:spacing w:val="12"/>
          <w:sz w:val="23"/>
          <w:szCs w:val="23"/>
        </w:rPr>
        <w:t>说明：1.提供有效的营业执照等证明文件复印件，复印件上应加盖</w:t>
      </w:r>
      <w:r>
        <w:rPr>
          <w:rFonts w:ascii="宋体" w:hAnsi="宋体" w:eastAsia="宋体" w:cs="宋体"/>
          <w:spacing w:val="11"/>
          <w:sz w:val="23"/>
          <w:szCs w:val="23"/>
        </w:rPr>
        <w:t>本单位</w:t>
      </w:r>
      <w:r>
        <w:rPr>
          <w:rFonts w:ascii="宋体" w:hAnsi="宋体" w:eastAsia="宋体" w:cs="宋体"/>
          <w:sz w:val="23"/>
          <w:szCs w:val="23"/>
        </w:rPr>
        <w:t xml:space="preserve"> </w:t>
      </w:r>
      <w:r>
        <w:rPr>
          <w:rFonts w:ascii="宋体" w:hAnsi="宋体" w:eastAsia="宋体" w:cs="宋体"/>
          <w:spacing w:val="-4"/>
          <w:sz w:val="23"/>
          <w:szCs w:val="23"/>
        </w:rPr>
        <w:t>章。</w:t>
      </w:r>
    </w:p>
    <w:p w14:paraId="2BA9EE8C">
      <w:pPr>
        <w:spacing w:before="34" w:line="227" w:lineRule="auto"/>
        <w:ind w:left="1299"/>
        <w:rPr>
          <w:rFonts w:ascii="宋体" w:hAnsi="宋体" w:eastAsia="宋体" w:cs="宋体"/>
          <w:sz w:val="23"/>
          <w:szCs w:val="23"/>
        </w:rPr>
      </w:pPr>
      <w:r>
        <w:rPr>
          <w:rFonts w:ascii="宋体" w:hAnsi="宋体" w:eastAsia="宋体" w:cs="宋体"/>
          <w:spacing w:val="11"/>
          <w:sz w:val="23"/>
          <w:szCs w:val="23"/>
        </w:rPr>
        <w:t>2. 投标人为自然人的，应提供身份证明的复印件。</w:t>
      </w:r>
    </w:p>
    <w:p w14:paraId="08E253ED">
      <w:pPr>
        <w:spacing w:before="118" w:line="227" w:lineRule="auto"/>
        <w:ind w:left="1301"/>
        <w:rPr>
          <w:rFonts w:ascii="宋体" w:hAnsi="宋体" w:eastAsia="宋体" w:cs="宋体"/>
          <w:sz w:val="23"/>
          <w:szCs w:val="23"/>
        </w:rPr>
      </w:pPr>
      <w:r>
        <w:rPr>
          <w:rFonts w:ascii="宋体" w:hAnsi="宋体" w:eastAsia="宋体" w:cs="宋体"/>
          <w:spacing w:val="11"/>
          <w:sz w:val="23"/>
          <w:szCs w:val="23"/>
        </w:rPr>
        <w:t>3.联合体投标应提供联合体各方满足以上要求的证明文件。</w:t>
      </w:r>
    </w:p>
    <w:p w14:paraId="729AE24B">
      <w:pPr>
        <w:spacing w:line="227" w:lineRule="auto"/>
        <w:rPr>
          <w:rFonts w:ascii="宋体" w:hAnsi="宋体" w:eastAsia="宋体" w:cs="宋体"/>
          <w:sz w:val="23"/>
          <w:szCs w:val="23"/>
        </w:rPr>
        <w:sectPr>
          <w:footerReference r:id="rId60" w:type="default"/>
          <w:pgSz w:w="11900" w:h="16838"/>
          <w:pgMar w:top="400" w:right="1784" w:bottom="1363" w:left="1784" w:header="0" w:footer="1203" w:gutter="0"/>
          <w:cols w:space="720" w:num="1"/>
        </w:sectPr>
      </w:pPr>
    </w:p>
    <w:p w14:paraId="53B8F21B">
      <w:pPr>
        <w:pStyle w:val="2"/>
        <w:spacing w:line="249" w:lineRule="auto"/>
      </w:pPr>
    </w:p>
    <w:p w14:paraId="79C26F4C">
      <w:pPr>
        <w:pStyle w:val="2"/>
        <w:spacing w:line="250" w:lineRule="auto"/>
      </w:pPr>
    </w:p>
    <w:p w14:paraId="58C83003">
      <w:pPr>
        <w:pStyle w:val="2"/>
        <w:spacing w:line="250" w:lineRule="auto"/>
      </w:pPr>
    </w:p>
    <w:p w14:paraId="33B9583F">
      <w:pPr>
        <w:pStyle w:val="2"/>
        <w:spacing w:line="250" w:lineRule="auto"/>
      </w:pPr>
    </w:p>
    <w:p w14:paraId="60DF8DE0">
      <w:pPr>
        <w:spacing w:before="75" w:line="227" w:lineRule="auto"/>
        <w:ind w:left="26"/>
        <w:outlineLvl w:val="1"/>
        <w:rPr>
          <w:rFonts w:ascii="宋体" w:hAnsi="宋体" w:eastAsia="宋体" w:cs="宋体"/>
          <w:sz w:val="23"/>
          <w:szCs w:val="23"/>
        </w:rPr>
      </w:pPr>
      <w:bookmarkStart w:id="122" w:name="bookmark72"/>
      <w:bookmarkEnd w:id="122"/>
      <w:bookmarkStart w:id="123" w:name="bookmark71"/>
      <w:bookmarkEnd w:id="123"/>
      <w:r>
        <w:rPr>
          <w:rFonts w:ascii="宋体" w:hAnsi="宋体" w:eastAsia="宋体" w:cs="宋体"/>
          <w:spacing w:val="8"/>
          <w:sz w:val="23"/>
          <w:szCs w:val="23"/>
        </w:rPr>
        <w:t>3</w:t>
      </w:r>
      <w:r>
        <w:rPr>
          <w:rFonts w:ascii="宋体" w:hAnsi="宋体" w:eastAsia="宋体" w:cs="宋体"/>
          <w:spacing w:val="42"/>
          <w:sz w:val="23"/>
          <w:szCs w:val="23"/>
        </w:rPr>
        <w:t xml:space="preserve"> </w:t>
      </w:r>
      <w:r>
        <w:rPr>
          <w:rFonts w:ascii="宋体" w:hAnsi="宋体" w:eastAsia="宋体" w:cs="宋体"/>
          <w:spacing w:val="8"/>
          <w:sz w:val="23"/>
          <w:szCs w:val="23"/>
        </w:rPr>
        <w:t>、法定代表人资格证明书</w:t>
      </w:r>
    </w:p>
    <w:p w14:paraId="2D177219">
      <w:pPr>
        <w:pStyle w:val="2"/>
        <w:spacing w:line="441" w:lineRule="auto"/>
      </w:pPr>
    </w:p>
    <w:p w14:paraId="12A6EA20">
      <w:pPr>
        <w:spacing w:before="75" w:line="228" w:lineRule="auto"/>
        <w:ind w:left="21"/>
        <w:rPr>
          <w:rFonts w:ascii="宋体" w:hAnsi="宋体" w:eastAsia="宋体" w:cs="宋体"/>
          <w:sz w:val="23"/>
          <w:szCs w:val="23"/>
        </w:rPr>
      </w:pPr>
      <w:r>
        <w:rPr>
          <w:rFonts w:ascii="宋体" w:hAnsi="宋体" w:eastAsia="宋体" w:cs="宋体"/>
          <w:sz w:val="23"/>
          <w:szCs w:val="23"/>
        </w:rPr>
        <w:t>致：</w:t>
      </w:r>
    </w:p>
    <w:p w14:paraId="229F5001">
      <w:pPr>
        <w:pStyle w:val="2"/>
        <w:spacing w:line="464" w:lineRule="auto"/>
      </w:pPr>
    </w:p>
    <w:p w14:paraId="68F42832">
      <w:pPr>
        <w:tabs>
          <w:tab w:val="left" w:pos="1833"/>
        </w:tabs>
        <w:spacing w:before="75" w:line="227" w:lineRule="auto"/>
        <w:ind w:left="618"/>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3"/>
          <w:sz w:val="23"/>
          <w:szCs w:val="23"/>
        </w:rPr>
        <w:t xml:space="preserve"> </w:t>
      </w:r>
      <w:r>
        <w:rPr>
          <w:rFonts w:ascii="宋体" w:hAnsi="宋体" w:eastAsia="宋体" w:cs="宋体"/>
          <w:spacing w:val="1"/>
          <w:sz w:val="23"/>
          <w:szCs w:val="23"/>
        </w:rPr>
        <w:t>同志，现任我单位</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1"/>
          <w:sz w:val="23"/>
          <w:szCs w:val="23"/>
        </w:rPr>
        <w:t>职务，为法定代表人，特此证明。</w:t>
      </w:r>
    </w:p>
    <w:p w14:paraId="3B428136">
      <w:pPr>
        <w:spacing w:before="217" w:line="227" w:lineRule="auto"/>
        <w:ind w:left="264"/>
        <w:rPr>
          <w:rFonts w:ascii="宋体" w:hAnsi="宋体" w:eastAsia="宋体" w:cs="宋体"/>
          <w:sz w:val="23"/>
          <w:szCs w:val="23"/>
        </w:rPr>
      </w:pPr>
      <w:r>
        <w:rPr>
          <w:rFonts w:ascii="宋体" w:hAnsi="宋体" w:eastAsia="宋体" w:cs="宋体"/>
          <w:spacing w:val="11"/>
          <w:sz w:val="23"/>
          <w:szCs w:val="23"/>
        </w:rPr>
        <w:t>签发日期：</w:t>
      </w:r>
      <w:r>
        <w:rPr>
          <w:rFonts w:ascii="宋体" w:hAnsi="宋体" w:eastAsia="宋体" w:cs="宋体"/>
          <w:spacing w:val="1"/>
          <w:sz w:val="23"/>
          <w:szCs w:val="23"/>
        </w:rPr>
        <w:t xml:space="preserve">                   </w:t>
      </w:r>
      <w:r>
        <w:rPr>
          <w:rFonts w:ascii="宋体" w:hAnsi="宋体" w:eastAsia="宋体" w:cs="宋体"/>
          <w:spacing w:val="11"/>
          <w:sz w:val="23"/>
          <w:szCs w:val="23"/>
        </w:rPr>
        <w:t>单位</w:t>
      </w:r>
      <w:r>
        <w:rPr>
          <w:rFonts w:ascii="宋体" w:hAnsi="宋体" w:eastAsia="宋体" w:cs="宋体"/>
          <w:spacing w:val="-15"/>
          <w:sz w:val="23"/>
          <w:szCs w:val="23"/>
        </w:rPr>
        <w:t>：</w:t>
      </w:r>
      <w:r>
        <w:rPr>
          <w:rFonts w:ascii="宋体" w:hAnsi="宋体" w:eastAsia="宋体" w:cs="宋体"/>
          <w:spacing w:val="9"/>
          <w:sz w:val="23"/>
          <w:szCs w:val="23"/>
        </w:rPr>
        <w:t xml:space="preserve">           </w:t>
      </w:r>
      <w:r>
        <w:rPr>
          <w:rFonts w:ascii="宋体" w:hAnsi="宋体" w:eastAsia="宋体" w:cs="宋体"/>
          <w:spacing w:val="-15"/>
          <w:sz w:val="23"/>
          <w:szCs w:val="23"/>
        </w:rPr>
        <w:t>（</w:t>
      </w:r>
      <w:r>
        <w:rPr>
          <w:rFonts w:ascii="宋体" w:hAnsi="宋体" w:eastAsia="宋体" w:cs="宋体"/>
          <w:spacing w:val="11"/>
          <w:sz w:val="23"/>
          <w:szCs w:val="23"/>
        </w:rPr>
        <w:t>盖章）</w:t>
      </w:r>
    </w:p>
    <w:p w14:paraId="41CC8F8A">
      <w:pPr>
        <w:spacing w:before="216" w:line="227" w:lineRule="auto"/>
        <w:ind w:left="283"/>
        <w:rPr>
          <w:rFonts w:ascii="宋体" w:hAnsi="宋体" w:eastAsia="宋体" w:cs="宋体"/>
          <w:sz w:val="23"/>
          <w:szCs w:val="23"/>
        </w:rPr>
      </w:pPr>
      <w:r>
        <w:rPr>
          <w:rFonts w:ascii="宋体" w:hAnsi="宋体" w:eastAsia="宋体" w:cs="宋体"/>
          <w:spacing w:val="7"/>
          <w:sz w:val="23"/>
          <w:szCs w:val="23"/>
        </w:rPr>
        <w:t>附：代表人性别：</w:t>
      </w:r>
      <w:r>
        <w:rPr>
          <w:rFonts w:ascii="宋体" w:hAnsi="宋体" w:eastAsia="宋体" w:cs="宋体"/>
          <w:spacing w:val="8"/>
          <w:sz w:val="23"/>
          <w:szCs w:val="23"/>
        </w:rPr>
        <w:t xml:space="preserve">            </w:t>
      </w:r>
      <w:r>
        <w:rPr>
          <w:rFonts w:ascii="宋体" w:hAnsi="宋体" w:eastAsia="宋体" w:cs="宋体"/>
          <w:spacing w:val="7"/>
          <w:sz w:val="23"/>
          <w:szCs w:val="23"/>
        </w:rPr>
        <w:t>年龄：</w:t>
      </w:r>
      <w:r>
        <w:rPr>
          <w:rFonts w:ascii="宋体" w:hAnsi="宋体" w:eastAsia="宋体" w:cs="宋体"/>
          <w:spacing w:val="10"/>
          <w:sz w:val="23"/>
          <w:szCs w:val="23"/>
        </w:rPr>
        <w:t xml:space="preserve">           </w:t>
      </w:r>
      <w:r>
        <w:rPr>
          <w:rFonts w:ascii="宋体" w:hAnsi="宋体" w:eastAsia="宋体" w:cs="宋体"/>
          <w:spacing w:val="7"/>
          <w:sz w:val="23"/>
          <w:szCs w:val="23"/>
        </w:rPr>
        <w:t>身份证号码：</w:t>
      </w:r>
    </w:p>
    <w:p w14:paraId="52D09E51">
      <w:pPr>
        <w:spacing w:before="216" w:line="230" w:lineRule="auto"/>
        <w:ind w:left="265"/>
        <w:rPr>
          <w:rFonts w:ascii="宋体" w:hAnsi="宋体" w:eastAsia="宋体" w:cs="宋体"/>
          <w:sz w:val="23"/>
          <w:szCs w:val="23"/>
        </w:rPr>
      </w:pPr>
      <w:r>
        <w:rPr>
          <w:rFonts w:ascii="宋体" w:hAnsi="宋体" w:eastAsia="宋体" w:cs="宋体"/>
          <w:spacing w:val="7"/>
          <w:sz w:val="23"/>
          <w:szCs w:val="23"/>
        </w:rPr>
        <w:t>联系电话：</w:t>
      </w:r>
    </w:p>
    <w:p w14:paraId="02DA5149">
      <w:pPr>
        <w:spacing w:before="216" w:line="227" w:lineRule="auto"/>
        <w:ind w:left="271"/>
        <w:rPr>
          <w:rFonts w:ascii="宋体" w:hAnsi="宋体" w:eastAsia="宋体" w:cs="宋体"/>
          <w:sz w:val="23"/>
          <w:szCs w:val="23"/>
        </w:rPr>
      </w:pPr>
      <w:r>
        <w:rPr>
          <w:rFonts w:ascii="宋体" w:hAnsi="宋体" w:eastAsia="宋体" w:cs="宋体"/>
          <w:spacing w:val="7"/>
          <w:sz w:val="23"/>
          <w:szCs w:val="23"/>
        </w:rPr>
        <w:t>营业执照号码：</w:t>
      </w:r>
      <w:r>
        <w:rPr>
          <w:rFonts w:ascii="宋体" w:hAnsi="宋体" w:eastAsia="宋体" w:cs="宋体"/>
          <w:spacing w:val="1"/>
          <w:sz w:val="23"/>
          <w:szCs w:val="23"/>
        </w:rPr>
        <w:t xml:space="preserve">               </w:t>
      </w:r>
      <w:r>
        <w:rPr>
          <w:rFonts w:ascii="宋体" w:hAnsi="宋体" w:eastAsia="宋体" w:cs="宋体"/>
          <w:spacing w:val="7"/>
          <w:sz w:val="23"/>
          <w:szCs w:val="23"/>
        </w:rPr>
        <w:t>经济性质：</w:t>
      </w:r>
    </w:p>
    <w:p w14:paraId="43652B1E">
      <w:pPr>
        <w:spacing w:before="217" w:line="227" w:lineRule="auto"/>
        <w:ind w:left="24"/>
        <w:rPr>
          <w:rFonts w:ascii="宋体" w:hAnsi="宋体" w:eastAsia="宋体" w:cs="宋体"/>
          <w:sz w:val="23"/>
          <w:szCs w:val="23"/>
        </w:rPr>
      </w:pPr>
      <w:r>
        <w:rPr>
          <w:rFonts w:ascii="宋体" w:hAnsi="宋体" w:eastAsia="宋体" w:cs="宋体"/>
          <w:spacing w:val="3"/>
          <w:sz w:val="23"/>
          <w:szCs w:val="23"/>
        </w:rPr>
        <w:t>说明：</w:t>
      </w:r>
    </w:p>
    <w:p w14:paraId="7321F847">
      <w:pPr>
        <w:spacing w:before="215" w:line="227" w:lineRule="auto"/>
        <w:ind w:left="282"/>
        <w:rPr>
          <w:rFonts w:ascii="宋体" w:hAnsi="宋体" w:eastAsia="宋体" w:cs="宋体"/>
          <w:sz w:val="23"/>
          <w:szCs w:val="23"/>
        </w:rPr>
      </w:pPr>
      <w:r>
        <w:rPr>
          <w:rFonts w:ascii="宋体" w:hAnsi="宋体" w:eastAsia="宋体" w:cs="宋体"/>
          <w:spacing w:val="12"/>
          <w:sz w:val="23"/>
          <w:szCs w:val="23"/>
        </w:rPr>
        <w:t>1、法定代表人为企业事业单位、国家机关</w:t>
      </w:r>
      <w:r>
        <w:rPr>
          <w:rFonts w:ascii="宋体" w:hAnsi="宋体" w:eastAsia="宋体" w:cs="宋体"/>
          <w:spacing w:val="11"/>
          <w:sz w:val="23"/>
          <w:szCs w:val="23"/>
        </w:rPr>
        <w:t>、社会团体的主要行政负责人。</w:t>
      </w:r>
    </w:p>
    <w:p w14:paraId="4EEEC01F">
      <w:pPr>
        <w:spacing w:before="220" w:line="227" w:lineRule="auto"/>
        <w:ind w:left="267"/>
        <w:rPr>
          <w:rFonts w:ascii="宋体" w:hAnsi="宋体" w:eastAsia="宋体" w:cs="宋体"/>
          <w:sz w:val="23"/>
          <w:szCs w:val="23"/>
        </w:rPr>
      </w:pPr>
      <w:r>
        <w:rPr>
          <w:rFonts w:ascii="宋体" w:hAnsi="宋体" w:eastAsia="宋体" w:cs="宋体"/>
          <w:spacing w:val="11"/>
          <w:sz w:val="23"/>
          <w:szCs w:val="23"/>
        </w:rPr>
        <w:t>2、内容必须填写真实、清楚、涂改无效，不得转让。</w:t>
      </w:r>
    </w:p>
    <w:p w14:paraId="24A20516">
      <w:pPr>
        <w:spacing w:before="215" w:line="314" w:lineRule="auto"/>
        <w:ind w:left="306" w:right="2363" w:hanging="37"/>
        <w:rPr>
          <w:rFonts w:ascii="宋体" w:hAnsi="宋体" w:eastAsia="宋体" w:cs="宋体"/>
          <w:sz w:val="23"/>
          <w:szCs w:val="23"/>
        </w:rPr>
      </w:pPr>
      <w:r>
        <w:rPr>
          <w:rFonts w:ascii="宋体" w:hAnsi="宋体" w:eastAsia="宋体" w:cs="宋体"/>
          <w:spacing w:val="10"/>
          <w:sz w:val="23"/>
          <w:szCs w:val="23"/>
        </w:rPr>
        <w:t>3、将此证明书原件提交采购代理机构作为投标文件附件。</w:t>
      </w:r>
      <w:r>
        <w:rPr>
          <w:rFonts w:ascii="宋体" w:hAnsi="宋体" w:eastAsia="宋体" w:cs="宋体"/>
          <w:spacing w:val="16"/>
          <w:sz w:val="23"/>
          <w:szCs w:val="23"/>
        </w:rPr>
        <w:t xml:space="preserve"> </w:t>
      </w:r>
      <w:r>
        <w:rPr>
          <w:rFonts w:ascii="宋体" w:hAnsi="宋体" w:eastAsia="宋体" w:cs="宋体"/>
          <w:spacing w:val="9"/>
          <w:sz w:val="23"/>
          <w:szCs w:val="23"/>
        </w:rPr>
        <w:t>(为避免废标，请投标人务必提供本附件)</w:t>
      </w:r>
    </w:p>
    <w:p w14:paraId="2809321B">
      <w:pPr>
        <w:pStyle w:val="2"/>
        <w:spacing w:line="286" w:lineRule="auto"/>
      </w:pPr>
    </w:p>
    <w:p w14:paraId="4A212E48">
      <w:pPr>
        <w:pStyle w:val="2"/>
        <w:spacing w:line="287" w:lineRule="auto"/>
      </w:pPr>
      <w:r>
        <w:pict>
          <v:group id="_x0000_s1027" o:spid="_x0000_s1027" o:spt="203" style="position:absolute;left:0pt;margin-left:254.25pt;margin-top:14.15pt;height:125.5pt;width:184.5pt;z-index:251661312;mso-width-relative:page;mso-height-relative:page;" coordsize="3690,2510">
            <o:lock v:ext="edit"/>
            <v:shape id="_x0000_s1028" o:spid="_x0000_s1028" o:spt="75" type="#_x0000_t75" style="position:absolute;left:0;top:0;height:2510;width:3690;" filled="f" stroked="f" coordsize="21600,21600">
              <v:path/>
              <v:fill on="f" focussize="0,0"/>
              <v:stroke on="f"/>
              <v:imagedata r:id="rId96" o:title=""/>
              <o:lock v:ext="edit" aspectratio="t"/>
            </v:shape>
            <v:shape id="_x0000_s1029" o:spid="_x0000_s1029" o:spt="202" type="#_x0000_t202" style="position:absolute;left:-20;top:-20;height:2587;width:3730;" filled="f" stroked="f" coordsize="21600,21600">
              <v:path/>
              <v:fill on="f" focussize="0,0"/>
              <v:stroke on="f"/>
              <v:imagedata o:title=""/>
              <o:lock v:ext="edit" aspectratio="f"/>
              <v:textbox inset="0mm,0mm,0mm,0mm">
                <w:txbxContent>
                  <w:p w14:paraId="0B85FF74">
                    <w:pPr>
                      <w:pStyle w:val="2"/>
                      <w:spacing w:line="287" w:lineRule="auto"/>
                    </w:pPr>
                  </w:p>
                  <w:p w14:paraId="3BFC3556">
                    <w:pPr>
                      <w:pStyle w:val="2"/>
                      <w:spacing w:line="288" w:lineRule="auto"/>
                    </w:pPr>
                  </w:p>
                  <w:p w14:paraId="5231AE27">
                    <w:pPr>
                      <w:pStyle w:val="2"/>
                      <w:spacing w:line="288" w:lineRule="auto"/>
                    </w:pPr>
                  </w:p>
                  <w:p w14:paraId="385A4DC3">
                    <w:pPr>
                      <w:pStyle w:val="2"/>
                      <w:spacing w:line="288" w:lineRule="auto"/>
                    </w:pPr>
                  </w:p>
                  <w:p w14:paraId="65557B4E">
                    <w:pPr>
                      <w:spacing w:before="65" w:line="228" w:lineRule="auto"/>
                      <w:ind w:left="490"/>
                      <w:rPr>
                        <w:rFonts w:ascii="宋体" w:hAnsi="宋体" w:eastAsia="宋体" w:cs="宋体"/>
                        <w:sz w:val="20"/>
                        <w:szCs w:val="20"/>
                      </w:rPr>
                    </w:pPr>
                    <w:r>
                      <w:rPr>
                        <w:rFonts w:ascii="宋体" w:hAnsi="宋体" w:eastAsia="宋体" w:cs="宋体"/>
                        <w:spacing w:val="11"/>
                        <w:sz w:val="20"/>
                        <w:szCs w:val="20"/>
                      </w:rPr>
                      <w:t>法定代表人身份证复印件反面</w:t>
                    </w:r>
                  </w:p>
                </w:txbxContent>
              </v:textbox>
            </v:shape>
          </v:group>
        </w:pict>
      </w:r>
    </w:p>
    <w:p w14:paraId="34BE7F93">
      <w:pPr>
        <w:pStyle w:val="2"/>
        <w:spacing w:line="2510" w:lineRule="exact"/>
        <w:ind w:firstLine="632"/>
      </w:pPr>
      <w:r>
        <w:rPr>
          <w:position w:val="-50"/>
        </w:rPr>
        <w:pict>
          <v:group id="_x0000_s1030" o:spid="_x0000_s1030" o:spt="203" style="height:125.5pt;width:184.5pt;" coordsize="3690,2510">
            <o:lock v:ext="edit"/>
            <v:shape id="_x0000_s1031" o:spid="_x0000_s1031" o:spt="75" type="#_x0000_t75" style="position:absolute;left:0;top:0;height:2510;width:3690;" filled="f" stroked="f" coordsize="21600,21600">
              <v:path/>
              <v:fill on="f" focussize="0,0"/>
              <v:stroke on="f"/>
              <v:imagedata r:id="rId97" o:title=""/>
              <o:lock v:ext="edit" aspectratio="t"/>
            </v:shape>
            <v:shape id="_x0000_s1032" o:spid="_x0000_s1032" o:spt="202" type="#_x0000_t202" style="position:absolute;left:-20;top:-20;height:2550;width:3730;" filled="f" stroked="f" coordsize="21600,21600">
              <v:path/>
              <v:fill on="f" focussize="0,0"/>
              <v:stroke on="f"/>
              <v:imagedata o:title=""/>
              <o:lock v:ext="edit" aspectratio="f"/>
              <v:textbox inset="0mm,0mm,0mm,0mm">
                <w:txbxContent>
                  <w:p w14:paraId="53CAC241">
                    <w:pPr>
                      <w:spacing w:line="288" w:lineRule="auto"/>
                      <w:rPr>
                        <w:rFonts w:ascii="Arial"/>
                        <w:sz w:val="21"/>
                      </w:rPr>
                    </w:pPr>
                  </w:p>
                  <w:p w14:paraId="6EE5F2B1">
                    <w:pPr>
                      <w:spacing w:line="288" w:lineRule="auto"/>
                      <w:rPr>
                        <w:rFonts w:ascii="Arial"/>
                        <w:sz w:val="21"/>
                      </w:rPr>
                    </w:pPr>
                  </w:p>
                  <w:p w14:paraId="47E1D36E">
                    <w:pPr>
                      <w:spacing w:line="288" w:lineRule="auto"/>
                      <w:rPr>
                        <w:rFonts w:ascii="Arial"/>
                        <w:sz w:val="21"/>
                      </w:rPr>
                    </w:pPr>
                  </w:p>
                  <w:p w14:paraId="378BCC20">
                    <w:pPr>
                      <w:spacing w:line="288" w:lineRule="auto"/>
                      <w:rPr>
                        <w:rFonts w:ascii="Arial"/>
                        <w:sz w:val="21"/>
                      </w:rPr>
                    </w:pPr>
                  </w:p>
                  <w:p w14:paraId="0BD3F54F">
                    <w:pPr>
                      <w:spacing w:before="65" w:line="228" w:lineRule="auto"/>
                      <w:ind w:left="489"/>
                      <w:rPr>
                        <w:rFonts w:ascii="宋体" w:hAnsi="宋体" w:eastAsia="宋体" w:cs="宋体"/>
                        <w:sz w:val="20"/>
                        <w:szCs w:val="20"/>
                      </w:rPr>
                    </w:pPr>
                    <w:r>
                      <w:rPr>
                        <w:rFonts w:ascii="宋体" w:hAnsi="宋体" w:eastAsia="宋体" w:cs="宋体"/>
                        <w:spacing w:val="12"/>
                        <w:sz w:val="20"/>
                        <w:szCs w:val="20"/>
                      </w:rPr>
                      <w:t>法定代表人身份证复印件正面</w:t>
                    </w:r>
                  </w:p>
                </w:txbxContent>
              </v:textbox>
            </v:shape>
            <w10:wrap type="none"/>
            <w10:anchorlock/>
          </v:group>
        </w:pict>
      </w:r>
    </w:p>
    <w:p w14:paraId="07FF8D46">
      <w:pPr>
        <w:pStyle w:val="2"/>
        <w:spacing w:line="403" w:lineRule="auto"/>
      </w:pPr>
    </w:p>
    <w:p w14:paraId="25E5C676">
      <w:pPr>
        <w:tabs>
          <w:tab w:val="left" w:pos="6090"/>
          <w:tab w:val="left" w:pos="6210"/>
        </w:tabs>
        <w:spacing w:before="75" w:line="284" w:lineRule="auto"/>
        <w:ind w:left="510" w:right="2564" w:firstLine="1"/>
        <w:jc w:val="both"/>
        <w:rPr>
          <w:rFonts w:ascii="宋体" w:hAnsi="宋体" w:eastAsia="宋体" w:cs="宋体"/>
          <w:sz w:val="23"/>
          <w:szCs w:val="23"/>
        </w:rPr>
      </w:pPr>
      <w:r>
        <w:rPr>
          <w:rFonts w:ascii="宋体" w:hAnsi="宋体" w:eastAsia="宋体" w:cs="宋体"/>
          <w:spacing w:val="4"/>
          <w:sz w:val="23"/>
          <w:szCs w:val="23"/>
        </w:rPr>
        <w:t>投标人（盖单位章）</w:t>
      </w:r>
      <w:r>
        <w:rPr>
          <w:rFonts w:ascii="宋体" w:hAnsi="宋体" w:eastAsia="宋体" w:cs="宋体"/>
          <w:spacing w:val="-47"/>
          <w:sz w:val="23"/>
          <w:szCs w:val="23"/>
        </w:rPr>
        <w:t xml:space="preserve"> </w:t>
      </w:r>
      <w:r>
        <w:rPr>
          <w:rFonts w:ascii="宋体" w:hAnsi="宋体" w:eastAsia="宋体" w:cs="宋体"/>
          <w:spacing w:val="4"/>
          <w:sz w:val="23"/>
          <w:szCs w:val="23"/>
        </w:rPr>
        <w:t>;</w:t>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11"/>
          <w:sz w:val="23"/>
          <w:szCs w:val="23"/>
        </w:rPr>
        <w:t>法定代表人（签字或签章</w:t>
      </w:r>
      <w:r>
        <w:rPr>
          <w:rFonts w:ascii="宋体" w:hAnsi="宋体" w:eastAsia="宋体" w:cs="宋体"/>
          <w:spacing w:val="-5"/>
          <w:sz w:val="23"/>
          <w:szCs w:val="23"/>
        </w:rPr>
        <w:t>）</w:t>
      </w:r>
      <w:r>
        <w:rPr>
          <w:rFonts w:ascii="宋体" w:hAnsi="宋体" w:eastAsia="宋体" w:cs="宋体"/>
          <w:spacing w:val="-68"/>
          <w:sz w:val="23"/>
          <w:szCs w:val="23"/>
        </w:rPr>
        <w:t xml:space="preserve"> </w:t>
      </w:r>
      <w:r>
        <w:rPr>
          <w:rFonts w:ascii="宋体" w:hAnsi="宋体" w:eastAsia="宋体" w:cs="宋体"/>
          <w:spacing w:val="-5"/>
          <w:sz w:val="23"/>
          <w:szCs w:val="23"/>
        </w:rPr>
        <w:t>：</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2"/>
          <w:sz w:val="23"/>
          <w:szCs w:val="23"/>
        </w:rPr>
        <w:t>年</w:t>
      </w:r>
      <w:r>
        <w:rPr>
          <w:rFonts w:ascii="宋体" w:hAnsi="宋体" w:eastAsia="宋体" w:cs="宋体"/>
          <w:spacing w:val="12"/>
          <w:sz w:val="23"/>
          <w:szCs w:val="23"/>
        </w:rPr>
        <w:t xml:space="preserve">   </w:t>
      </w:r>
      <w:r>
        <w:rPr>
          <w:rFonts w:ascii="宋体" w:hAnsi="宋体" w:eastAsia="宋体" w:cs="宋体"/>
          <w:spacing w:val="-2"/>
          <w:sz w:val="23"/>
          <w:szCs w:val="23"/>
        </w:rPr>
        <w:t>月</w:t>
      </w:r>
      <w:r>
        <w:rPr>
          <w:rFonts w:ascii="宋体" w:hAnsi="宋体" w:eastAsia="宋体" w:cs="宋体"/>
          <w:spacing w:val="24"/>
          <w:sz w:val="23"/>
          <w:szCs w:val="23"/>
        </w:rPr>
        <w:t xml:space="preserve">   </w:t>
      </w:r>
      <w:r>
        <w:rPr>
          <w:rFonts w:ascii="宋体" w:hAnsi="宋体" w:eastAsia="宋体" w:cs="宋体"/>
          <w:spacing w:val="-2"/>
          <w:sz w:val="23"/>
          <w:szCs w:val="23"/>
        </w:rPr>
        <w:t>日</w:t>
      </w:r>
    </w:p>
    <w:p w14:paraId="7582A353">
      <w:pPr>
        <w:spacing w:line="284" w:lineRule="auto"/>
        <w:rPr>
          <w:rFonts w:ascii="宋体" w:hAnsi="宋体" w:eastAsia="宋体" w:cs="宋体"/>
          <w:sz w:val="23"/>
          <w:szCs w:val="23"/>
        </w:rPr>
        <w:sectPr>
          <w:footerReference r:id="rId61" w:type="default"/>
          <w:pgSz w:w="11900" w:h="16838"/>
          <w:pgMar w:top="400" w:right="1339" w:bottom="1361" w:left="1784" w:header="0" w:footer="1203" w:gutter="0"/>
          <w:cols w:space="720" w:num="1"/>
        </w:sectPr>
      </w:pPr>
    </w:p>
    <w:p w14:paraId="0F81B898">
      <w:pPr>
        <w:pStyle w:val="2"/>
        <w:spacing w:line="249" w:lineRule="auto"/>
      </w:pPr>
    </w:p>
    <w:p w14:paraId="2DBD05CD">
      <w:pPr>
        <w:pStyle w:val="2"/>
        <w:spacing w:line="250" w:lineRule="auto"/>
      </w:pPr>
    </w:p>
    <w:p w14:paraId="6E587E50">
      <w:pPr>
        <w:pStyle w:val="2"/>
        <w:spacing w:line="250" w:lineRule="auto"/>
      </w:pPr>
    </w:p>
    <w:p w14:paraId="5E4E27A4">
      <w:pPr>
        <w:pStyle w:val="2"/>
        <w:spacing w:line="250" w:lineRule="auto"/>
      </w:pPr>
    </w:p>
    <w:p w14:paraId="0D203BB1">
      <w:pPr>
        <w:spacing w:before="75" w:line="227" w:lineRule="auto"/>
        <w:ind w:left="38"/>
        <w:outlineLvl w:val="1"/>
        <w:rPr>
          <w:rFonts w:ascii="宋体" w:hAnsi="宋体" w:eastAsia="宋体" w:cs="宋体"/>
          <w:sz w:val="23"/>
          <w:szCs w:val="23"/>
        </w:rPr>
      </w:pPr>
      <w:bookmarkStart w:id="124" w:name="bookmark74"/>
      <w:bookmarkEnd w:id="124"/>
      <w:bookmarkStart w:id="125" w:name="bookmark73"/>
      <w:bookmarkEnd w:id="125"/>
      <w:r>
        <w:rPr>
          <w:rFonts w:ascii="宋体" w:hAnsi="宋体" w:eastAsia="宋体" w:cs="宋体"/>
          <w:spacing w:val="9"/>
          <w:sz w:val="23"/>
          <w:szCs w:val="23"/>
        </w:rPr>
        <w:t>4</w:t>
      </w:r>
      <w:r>
        <w:rPr>
          <w:rFonts w:ascii="宋体" w:hAnsi="宋体" w:eastAsia="宋体" w:cs="宋体"/>
          <w:spacing w:val="36"/>
          <w:sz w:val="23"/>
          <w:szCs w:val="23"/>
        </w:rPr>
        <w:t xml:space="preserve"> </w:t>
      </w:r>
      <w:r>
        <w:rPr>
          <w:rFonts w:ascii="宋体" w:hAnsi="宋体" w:eastAsia="宋体" w:cs="宋体"/>
          <w:spacing w:val="9"/>
          <w:sz w:val="23"/>
          <w:szCs w:val="23"/>
        </w:rPr>
        <w:t>、法定代表人授权委托书</w:t>
      </w:r>
    </w:p>
    <w:p w14:paraId="52353830">
      <w:pPr>
        <w:pStyle w:val="2"/>
        <w:spacing w:line="345" w:lineRule="auto"/>
      </w:pPr>
    </w:p>
    <w:p w14:paraId="5B3246DC">
      <w:pPr>
        <w:pStyle w:val="2"/>
        <w:spacing w:line="346" w:lineRule="auto"/>
      </w:pPr>
    </w:p>
    <w:p w14:paraId="1D51C682">
      <w:pPr>
        <w:spacing w:before="78" w:line="372" w:lineRule="auto"/>
        <w:ind w:left="32" w:right="401" w:firstLine="493"/>
        <w:jc w:val="both"/>
        <w:rPr>
          <w:rFonts w:ascii="宋体" w:hAnsi="宋体" w:eastAsia="宋体" w:cs="宋体"/>
          <w:sz w:val="23"/>
          <w:szCs w:val="23"/>
        </w:rPr>
      </w:pPr>
      <w:r>
        <w:rPr>
          <w:rFonts w:ascii="宋体" w:hAnsi="宋体" w:eastAsia="宋体" w:cs="宋体"/>
          <w:spacing w:val="12"/>
          <w:sz w:val="23"/>
          <w:szCs w:val="23"/>
        </w:rPr>
        <w:t>本授权书声明：注册于</w:t>
      </w:r>
      <w:r>
        <w:rPr>
          <w:rFonts w:ascii="宋体" w:hAnsi="宋体" w:eastAsia="宋体" w:cs="宋体"/>
          <w:spacing w:val="12"/>
          <w:sz w:val="23"/>
          <w:szCs w:val="23"/>
          <w:u w:val="single" w:color="auto"/>
        </w:rPr>
        <w:t>（国家或地区的名称）</w:t>
      </w:r>
      <w:r>
        <w:rPr>
          <w:rFonts w:ascii="宋体" w:hAnsi="宋体" w:eastAsia="宋体" w:cs="宋体"/>
          <w:spacing w:val="-66"/>
          <w:sz w:val="23"/>
          <w:szCs w:val="23"/>
          <w:u w:val="single" w:color="auto"/>
        </w:rPr>
        <w:t xml:space="preserve"> </w:t>
      </w:r>
      <w:r>
        <w:rPr>
          <w:rFonts w:ascii="宋体" w:hAnsi="宋体" w:eastAsia="宋体" w:cs="宋体"/>
          <w:spacing w:val="12"/>
          <w:sz w:val="23"/>
          <w:szCs w:val="23"/>
        </w:rPr>
        <w:t>的（</w:t>
      </w:r>
      <w:r>
        <w:rPr>
          <w:rFonts w:ascii="宋体" w:hAnsi="宋体" w:eastAsia="宋体" w:cs="宋体"/>
          <w:i/>
          <w:iCs/>
          <w:spacing w:val="12"/>
          <w:sz w:val="24"/>
          <w:szCs w:val="24"/>
          <w:u w:val="single" w:color="auto"/>
        </w:rPr>
        <w:t>投标人</w:t>
      </w:r>
      <w:r>
        <w:rPr>
          <w:rFonts w:ascii="宋体" w:hAnsi="宋体" w:eastAsia="宋体" w:cs="宋体"/>
          <w:spacing w:val="12"/>
          <w:sz w:val="23"/>
          <w:szCs w:val="23"/>
        </w:rPr>
        <w:t>）</w:t>
      </w:r>
      <w:r>
        <w:rPr>
          <w:rFonts w:ascii="宋体" w:hAnsi="宋体" w:eastAsia="宋体" w:cs="宋体"/>
          <w:spacing w:val="11"/>
          <w:sz w:val="23"/>
          <w:szCs w:val="23"/>
        </w:rPr>
        <w:t>的在下面签字</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i/>
          <w:iCs/>
          <w:spacing w:val="11"/>
          <w:sz w:val="24"/>
          <w:szCs w:val="24"/>
          <w:u w:val="single" w:color="auto"/>
        </w:rPr>
        <w:t>法人代表姓名、职务</w:t>
      </w:r>
      <w:r>
        <w:rPr>
          <w:rFonts w:ascii="宋体" w:hAnsi="宋体" w:eastAsia="宋体" w:cs="宋体"/>
          <w:spacing w:val="11"/>
          <w:sz w:val="23"/>
          <w:szCs w:val="23"/>
        </w:rPr>
        <w:t>）代表我单位授权（</w:t>
      </w:r>
      <w:r>
        <w:rPr>
          <w:rFonts w:ascii="宋体" w:hAnsi="宋体" w:eastAsia="宋体" w:cs="宋体"/>
          <w:i/>
          <w:iCs/>
          <w:spacing w:val="11"/>
          <w:sz w:val="24"/>
          <w:szCs w:val="24"/>
          <w:u w:val="single" w:color="auto"/>
        </w:rPr>
        <w:t>单位名称</w:t>
      </w:r>
      <w:r>
        <w:rPr>
          <w:rFonts w:ascii="宋体" w:hAnsi="宋体" w:eastAsia="宋体" w:cs="宋体"/>
          <w:spacing w:val="11"/>
          <w:sz w:val="23"/>
          <w:szCs w:val="23"/>
        </w:rPr>
        <w:t>）的在下面签字的（</w:t>
      </w:r>
      <w:r>
        <w:rPr>
          <w:rFonts w:ascii="宋体" w:hAnsi="宋体" w:eastAsia="宋体" w:cs="宋体"/>
          <w:i/>
          <w:iCs/>
          <w:spacing w:val="11"/>
          <w:sz w:val="24"/>
          <w:szCs w:val="24"/>
          <w:u w:val="single" w:color="auto"/>
        </w:rPr>
        <w:t>被</w:t>
      </w:r>
      <w:r>
        <w:rPr>
          <w:rFonts w:ascii="宋体" w:hAnsi="宋体" w:eastAsia="宋体" w:cs="宋体"/>
          <w:spacing w:val="18"/>
          <w:sz w:val="24"/>
          <w:szCs w:val="24"/>
        </w:rPr>
        <w:t xml:space="preserve"> </w:t>
      </w:r>
      <w:r>
        <w:rPr>
          <w:rFonts w:ascii="宋体" w:hAnsi="宋体" w:eastAsia="宋体" w:cs="宋体"/>
          <w:i/>
          <w:iCs/>
          <w:spacing w:val="7"/>
          <w:sz w:val="24"/>
          <w:szCs w:val="24"/>
          <w:u w:val="single" w:color="auto"/>
        </w:rPr>
        <w:t>授权人的姓名、职务</w:t>
      </w:r>
      <w:r>
        <w:rPr>
          <w:rFonts w:ascii="宋体" w:hAnsi="宋体" w:eastAsia="宋体" w:cs="宋体"/>
          <w:spacing w:val="7"/>
          <w:sz w:val="23"/>
          <w:szCs w:val="23"/>
        </w:rPr>
        <w:t>）为我单位的合法代理人，就（</w:t>
      </w:r>
      <w:r>
        <w:rPr>
          <w:rFonts w:ascii="宋体" w:hAnsi="宋体" w:eastAsia="宋体" w:cs="宋体"/>
          <w:spacing w:val="-52"/>
          <w:sz w:val="23"/>
          <w:szCs w:val="23"/>
        </w:rPr>
        <w:t xml:space="preserve"> </w:t>
      </w:r>
      <w:r>
        <w:rPr>
          <w:rFonts w:ascii="宋体" w:hAnsi="宋体" w:eastAsia="宋体" w:cs="宋体"/>
          <w:i/>
          <w:iCs/>
          <w:spacing w:val="7"/>
          <w:sz w:val="24"/>
          <w:szCs w:val="24"/>
          <w:u w:val="single" w:color="auto"/>
        </w:rPr>
        <w:t>项目名称</w:t>
      </w:r>
      <w:r>
        <w:rPr>
          <w:rFonts w:ascii="宋体" w:hAnsi="宋体" w:eastAsia="宋体" w:cs="宋体"/>
          <w:spacing w:val="7"/>
          <w:sz w:val="23"/>
          <w:szCs w:val="23"/>
        </w:rPr>
        <w:t>）投标，</w:t>
      </w:r>
      <w:r>
        <w:rPr>
          <w:rFonts w:ascii="宋体" w:hAnsi="宋体" w:eastAsia="宋体" w:cs="宋体"/>
          <w:spacing w:val="-59"/>
          <w:sz w:val="23"/>
          <w:szCs w:val="23"/>
        </w:rPr>
        <w:t xml:space="preserve"> </w:t>
      </w:r>
      <w:r>
        <w:rPr>
          <w:rFonts w:ascii="宋体" w:hAnsi="宋体" w:eastAsia="宋体" w:cs="宋体"/>
          <w:spacing w:val="7"/>
          <w:sz w:val="23"/>
          <w:szCs w:val="23"/>
        </w:rPr>
        <w:t>以我单</w:t>
      </w:r>
      <w:r>
        <w:rPr>
          <w:rFonts w:ascii="宋体" w:hAnsi="宋体" w:eastAsia="宋体" w:cs="宋体"/>
          <w:sz w:val="23"/>
          <w:szCs w:val="23"/>
        </w:rPr>
        <w:t xml:space="preserve"> </w:t>
      </w:r>
      <w:r>
        <w:rPr>
          <w:rFonts w:ascii="宋体" w:hAnsi="宋体" w:eastAsia="宋体" w:cs="宋体"/>
          <w:spacing w:val="11"/>
          <w:sz w:val="23"/>
          <w:szCs w:val="23"/>
        </w:rPr>
        <w:t>位名义处理一切与之有关的事务。</w:t>
      </w:r>
    </w:p>
    <w:p w14:paraId="7C6D9623">
      <w:pPr>
        <w:spacing w:before="37" w:line="224" w:lineRule="auto"/>
        <w:ind w:left="525"/>
        <w:rPr>
          <w:rFonts w:ascii="宋体" w:hAnsi="宋体" w:eastAsia="宋体" w:cs="宋体"/>
          <w:sz w:val="23"/>
          <w:szCs w:val="23"/>
        </w:rPr>
      </w:pPr>
      <w:r>
        <w:rPr>
          <w:rFonts w:ascii="宋体" w:hAnsi="宋体" w:eastAsia="宋体" w:cs="宋体"/>
          <w:spacing w:val="6"/>
          <w:sz w:val="23"/>
          <w:szCs w:val="23"/>
        </w:rPr>
        <w:t>本授权书于</w:t>
      </w:r>
      <w:r>
        <w:rPr>
          <w:rFonts w:ascii="宋体" w:hAnsi="宋体" w:eastAsia="宋体" w:cs="宋体"/>
          <w:spacing w:val="-106"/>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6"/>
          <w:sz w:val="23"/>
          <w:szCs w:val="23"/>
        </w:rPr>
        <w:t>年</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6"/>
          <w:sz w:val="23"/>
          <w:szCs w:val="23"/>
        </w:rPr>
        <w:t>月</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59"/>
          <w:sz w:val="23"/>
          <w:szCs w:val="23"/>
        </w:rPr>
        <w:t xml:space="preserve"> </w:t>
      </w:r>
      <w:r>
        <w:rPr>
          <w:rFonts w:ascii="宋体" w:hAnsi="宋体" w:eastAsia="宋体" w:cs="宋体"/>
          <w:spacing w:val="6"/>
          <w:sz w:val="23"/>
          <w:szCs w:val="23"/>
        </w:rPr>
        <w:t>日签字生效,特此声明。</w:t>
      </w:r>
    </w:p>
    <w:p w14:paraId="2377389D">
      <w:pPr>
        <w:pStyle w:val="2"/>
        <w:spacing w:line="257" w:lineRule="auto"/>
      </w:pPr>
    </w:p>
    <w:p w14:paraId="14F89597">
      <w:pPr>
        <w:pStyle w:val="2"/>
        <w:spacing w:line="258" w:lineRule="auto"/>
      </w:pPr>
    </w:p>
    <w:p w14:paraId="2F0BED65">
      <w:pPr>
        <w:pStyle w:val="2"/>
        <w:spacing w:line="258" w:lineRule="auto"/>
      </w:pPr>
    </w:p>
    <w:p w14:paraId="1A4F774F">
      <w:pPr>
        <w:pStyle w:val="2"/>
        <w:spacing w:line="1815" w:lineRule="exact"/>
        <w:ind w:firstLine="55"/>
      </w:pPr>
      <w:r>
        <w:pict>
          <v:group id="_x0000_s1033" o:spid="_x0000_s1033" o:spt="203" style="position:absolute;left:0pt;margin-left:240.1pt;margin-top:2.25pt;height:89.85pt;width:196.4pt;z-index:251662336;mso-width-relative:page;mso-height-relative:page;" coordsize="3927,1796">
            <o:lock v:ext="edit"/>
            <v:shape id="_x0000_s1034" o:spid="_x0000_s1034" o:spt="75" type="#_x0000_t75" style="position:absolute;left:0;top:0;height:1796;width:3927;" filled="f" stroked="f" coordsize="21600,21600">
              <v:path/>
              <v:fill on="f" focussize="0,0"/>
              <v:stroke on="f"/>
              <v:imagedata r:id="rId98" o:title=""/>
              <o:lock v:ext="edit" aspectratio="t"/>
            </v:shape>
            <v:shape id="_x0000_s1035" o:spid="_x0000_s1035" o:spt="202" type="#_x0000_t202" style="position:absolute;left:-20;top:-20;height:1875;width:3967;" filled="f" stroked="f" coordsize="21600,21600">
              <v:path/>
              <v:fill on="f" focussize="0,0"/>
              <v:stroke on="f"/>
              <v:imagedata o:title=""/>
              <o:lock v:ext="edit" aspectratio="f"/>
              <v:textbox inset="0mm,0mm,0mm,0mm">
                <w:txbxContent>
                  <w:p w14:paraId="5D620E30">
                    <w:pPr>
                      <w:pStyle w:val="2"/>
                      <w:spacing w:line="288" w:lineRule="auto"/>
                    </w:pPr>
                  </w:p>
                  <w:p w14:paraId="046EDF66">
                    <w:pPr>
                      <w:pStyle w:val="2"/>
                      <w:spacing w:line="288" w:lineRule="auto"/>
                    </w:pPr>
                  </w:p>
                  <w:p w14:paraId="7C900F61">
                    <w:pPr>
                      <w:pStyle w:val="2"/>
                      <w:spacing w:line="288" w:lineRule="auto"/>
                    </w:pPr>
                  </w:p>
                  <w:p w14:paraId="6E02B7AC">
                    <w:pPr>
                      <w:pStyle w:val="2"/>
                      <w:spacing w:line="289" w:lineRule="auto"/>
                    </w:pPr>
                  </w:p>
                  <w:p w14:paraId="727F91CC">
                    <w:pPr>
                      <w:spacing w:before="65" w:line="228" w:lineRule="auto"/>
                      <w:ind w:left="275"/>
                      <w:rPr>
                        <w:rFonts w:ascii="宋体" w:hAnsi="宋体" w:eastAsia="宋体" w:cs="宋体"/>
                        <w:sz w:val="20"/>
                        <w:szCs w:val="20"/>
                      </w:rPr>
                    </w:pPr>
                    <w:r>
                      <w:rPr>
                        <w:rFonts w:ascii="宋体" w:hAnsi="宋体" w:eastAsia="宋体" w:cs="宋体"/>
                        <w:spacing w:val="12"/>
                        <w:sz w:val="20"/>
                        <w:szCs w:val="20"/>
                      </w:rPr>
                      <w:t>授权委托人身份证复印件反面</w:t>
                    </w:r>
                  </w:p>
                </w:txbxContent>
              </v:textbox>
            </v:shape>
          </v:group>
        </w:pict>
      </w:r>
      <w:r>
        <w:rPr>
          <w:position w:val="-36"/>
        </w:rPr>
        <w:pict>
          <v:group id="_x0000_s1036" o:spid="_x0000_s1036" o:spt="203" style="height:90.75pt;width:198.2pt;" coordsize="3963,1815">
            <o:lock v:ext="edit"/>
            <v:shape id="_x0000_s1037" o:spid="_x0000_s1037" o:spt="75" type="#_x0000_t75" style="position:absolute;left:0;top:0;height:1815;width:3963;" filled="f" stroked="f" coordsize="21600,21600">
              <v:path/>
              <v:fill on="f" focussize="0,0"/>
              <v:stroke on="f"/>
              <v:imagedata r:id="rId99" o:title=""/>
              <o:lock v:ext="edit" aspectratio="t"/>
            </v:shape>
            <v:shape id="_x0000_s1038" o:spid="_x0000_s1038" o:spt="202" type="#_x0000_t202" style="position:absolute;left:-20;top:-20;height:1855;width:4003;" filled="f" stroked="f" coordsize="21600,21600">
              <v:path/>
              <v:fill on="f" focussize="0,0"/>
              <v:stroke on="f"/>
              <v:imagedata o:title=""/>
              <o:lock v:ext="edit" aspectratio="f"/>
              <v:textbox inset="0mm,0mm,0mm,0mm">
                <w:txbxContent>
                  <w:p w14:paraId="2D83F530">
                    <w:pPr>
                      <w:spacing w:line="281" w:lineRule="auto"/>
                      <w:rPr>
                        <w:rFonts w:ascii="Arial"/>
                        <w:sz w:val="21"/>
                      </w:rPr>
                    </w:pPr>
                  </w:p>
                  <w:p w14:paraId="41391778">
                    <w:pPr>
                      <w:spacing w:line="281" w:lineRule="auto"/>
                      <w:rPr>
                        <w:rFonts w:ascii="Arial"/>
                        <w:sz w:val="21"/>
                      </w:rPr>
                    </w:pPr>
                  </w:p>
                  <w:p w14:paraId="48841EB9">
                    <w:pPr>
                      <w:spacing w:line="282" w:lineRule="auto"/>
                      <w:rPr>
                        <w:rFonts w:ascii="Arial"/>
                        <w:sz w:val="21"/>
                      </w:rPr>
                    </w:pPr>
                  </w:p>
                  <w:p w14:paraId="3156E2B8">
                    <w:pPr>
                      <w:spacing w:line="282" w:lineRule="auto"/>
                      <w:rPr>
                        <w:rFonts w:ascii="Arial"/>
                        <w:sz w:val="21"/>
                      </w:rPr>
                    </w:pPr>
                  </w:p>
                  <w:p w14:paraId="5666774B">
                    <w:pPr>
                      <w:spacing w:before="65" w:line="228" w:lineRule="auto"/>
                      <w:ind w:left="623"/>
                      <w:rPr>
                        <w:rFonts w:ascii="宋体" w:hAnsi="宋体" w:eastAsia="宋体" w:cs="宋体"/>
                        <w:sz w:val="20"/>
                        <w:szCs w:val="20"/>
                      </w:rPr>
                    </w:pPr>
                    <w:r>
                      <w:rPr>
                        <w:rFonts w:ascii="宋体" w:hAnsi="宋体" w:eastAsia="宋体" w:cs="宋体"/>
                        <w:spacing w:val="12"/>
                        <w:sz w:val="20"/>
                        <w:szCs w:val="20"/>
                      </w:rPr>
                      <w:t>授权委托人身份证复印件正面</w:t>
                    </w:r>
                  </w:p>
                </w:txbxContent>
              </v:textbox>
            </v:shape>
            <w10:wrap type="none"/>
            <w10:anchorlock/>
          </v:group>
        </w:pict>
      </w:r>
    </w:p>
    <w:p w14:paraId="7AC259F5">
      <w:pPr>
        <w:pStyle w:val="2"/>
        <w:spacing w:line="286" w:lineRule="auto"/>
      </w:pPr>
    </w:p>
    <w:p w14:paraId="2A58FA7F">
      <w:pPr>
        <w:pStyle w:val="2"/>
        <w:spacing w:line="1639" w:lineRule="exact"/>
      </w:pPr>
      <w:r>
        <w:pict>
          <v:shape id="_x0000_s1039" o:spid="_x0000_s1039" o:spt="202" type="#_x0000_t202" style="position:absolute;left:0pt;margin-left:237.45pt;margin-top:0.9pt;height:84.3pt;width:202.9pt;z-index:251663360;mso-width-relative:page;mso-height-relative:page;" filled="f" stroked="f" coordsize="21600,21600">
            <v:path/>
            <v:fill on="f" focussize="0,0"/>
            <v:stroke on="f"/>
            <v:imagedata o:title=""/>
            <o:lock v:ext="edit" aspectratio="f"/>
            <v:textbox inset="0mm,0mm,0mm,0mm">
              <w:txbxContent>
                <w:p w14:paraId="047C62D5">
                  <w:pPr>
                    <w:spacing w:line="20" w:lineRule="exact"/>
                  </w:pPr>
                </w:p>
                <w:tbl>
                  <w:tblPr>
                    <w:tblStyle w:val="7"/>
                    <w:tblW w:w="4007" w:type="dxa"/>
                    <w:tblInd w:w="25"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4007"/>
                  </w:tblGrid>
                  <w:tr w14:paraId="5828A6B6">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1625" w:hRule="atLeast"/>
                    </w:trPr>
                    <w:tc>
                      <w:tcPr>
                        <w:tcW w:w="4007" w:type="dxa"/>
                        <w:vAlign w:val="top"/>
                      </w:tcPr>
                      <w:p w14:paraId="0EF5526F">
                        <w:pPr>
                          <w:spacing w:line="278" w:lineRule="auto"/>
                          <w:rPr>
                            <w:rFonts w:ascii="Arial"/>
                            <w:sz w:val="21"/>
                          </w:rPr>
                        </w:pPr>
                      </w:p>
                      <w:p w14:paraId="49ADBD3D">
                        <w:pPr>
                          <w:spacing w:line="279" w:lineRule="auto"/>
                          <w:rPr>
                            <w:rFonts w:ascii="Arial"/>
                            <w:sz w:val="21"/>
                          </w:rPr>
                        </w:pPr>
                      </w:p>
                      <w:p w14:paraId="054A71CA">
                        <w:pPr>
                          <w:spacing w:line="279" w:lineRule="auto"/>
                          <w:rPr>
                            <w:rFonts w:ascii="Arial"/>
                            <w:sz w:val="21"/>
                          </w:rPr>
                        </w:pPr>
                      </w:p>
                      <w:p w14:paraId="2ABDB894">
                        <w:pPr>
                          <w:spacing w:line="279" w:lineRule="auto"/>
                          <w:rPr>
                            <w:rFonts w:ascii="Arial"/>
                            <w:sz w:val="21"/>
                          </w:rPr>
                        </w:pPr>
                      </w:p>
                      <w:p w14:paraId="1CD8627B">
                        <w:pPr>
                          <w:pStyle w:val="8"/>
                          <w:spacing w:before="65" w:line="228" w:lineRule="auto"/>
                          <w:ind w:left="942"/>
                          <w:rPr>
                            <w:sz w:val="20"/>
                            <w:szCs w:val="20"/>
                          </w:rPr>
                        </w:pPr>
                        <w:r>
                          <w:rPr>
                            <w:spacing w:val="11"/>
                            <w:sz w:val="20"/>
                            <w:szCs w:val="20"/>
                          </w:rPr>
                          <w:t>法人身份证复印件反面</w:t>
                        </w:r>
                      </w:p>
                    </w:tc>
                  </w:tr>
                </w:tbl>
                <w:p w14:paraId="72C2FF81">
                  <w:pPr>
                    <w:pStyle w:val="2"/>
                  </w:pPr>
                </w:p>
              </w:txbxContent>
            </v:textbox>
          </v:shape>
        </w:pict>
      </w:r>
      <w:r>
        <w:rPr>
          <w:position w:val="-32"/>
        </w:rPr>
        <w:pict>
          <v:group id="_x0000_s1040" o:spid="_x0000_s1040" o:spt="203" style="height:81.95pt;width:202.45pt;" coordsize="4048,1638">
            <o:lock v:ext="edit"/>
            <v:shape id="_x0000_s1041" o:spid="_x0000_s1041" o:spt="75" type="#_x0000_t75" style="position:absolute;left:0;top:0;height:1638;width:4048;" filled="f" stroked="f" coordsize="21600,21600">
              <v:path/>
              <v:fill on="f" focussize="0,0"/>
              <v:stroke on="f"/>
              <v:imagedata r:id="rId100" o:title=""/>
              <o:lock v:ext="edit" aspectratio="t"/>
            </v:shape>
            <v:shape id="_x0000_s1042" o:spid="_x0000_s1042" o:spt="202" type="#_x0000_t202" style="position:absolute;left:-20;top:-20;height:1678;width:4088;" filled="f" stroked="f" coordsize="21600,21600">
              <v:path/>
              <v:fill on="f" focussize="0,0"/>
              <v:stroke on="f"/>
              <v:imagedata o:title=""/>
              <o:lock v:ext="edit" aspectratio="f"/>
              <v:textbox inset="0mm,0mm,0mm,0mm">
                <w:txbxContent>
                  <w:p w14:paraId="5950BE20">
                    <w:pPr>
                      <w:spacing w:line="286" w:lineRule="auto"/>
                      <w:rPr>
                        <w:rFonts w:ascii="Arial"/>
                        <w:sz w:val="21"/>
                      </w:rPr>
                    </w:pPr>
                  </w:p>
                  <w:p w14:paraId="40CEAAAC">
                    <w:pPr>
                      <w:spacing w:line="287" w:lineRule="auto"/>
                      <w:rPr>
                        <w:rFonts w:ascii="Arial"/>
                        <w:sz w:val="21"/>
                      </w:rPr>
                    </w:pPr>
                  </w:p>
                  <w:p w14:paraId="7FD63682">
                    <w:pPr>
                      <w:spacing w:line="287" w:lineRule="auto"/>
                      <w:rPr>
                        <w:rFonts w:ascii="Arial"/>
                        <w:sz w:val="21"/>
                      </w:rPr>
                    </w:pPr>
                  </w:p>
                  <w:p w14:paraId="53F81787">
                    <w:pPr>
                      <w:spacing w:line="287" w:lineRule="auto"/>
                      <w:rPr>
                        <w:rFonts w:ascii="Arial"/>
                        <w:sz w:val="21"/>
                      </w:rPr>
                    </w:pPr>
                  </w:p>
                  <w:p w14:paraId="576F5B32">
                    <w:pPr>
                      <w:spacing w:before="65" w:line="228" w:lineRule="auto"/>
                      <w:ind w:left="987"/>
                      <w:rPr>
                        <w:rFonts w:ascii="宋体" w:hAnsi="宋体" w:eastAsia="宋体" w:cs="宋体"/>
                        <w:sz w:val="20"/>
                        <w:szCs w:val="20"/>
                      </w:rPr>
                    </w:pPr>
                    <w:r>
                      <w:rPr>
                        <w:rFonts w:ascii="宋体" w:hAnsi="宋体" w:eastAsia="宋体" w:cs="宋体"/>
                        <w:spacing w:val="11"/>
                        <w:sz w:val="20"/>
                        <w:szCs w:val="20"/>
                      </w:rPr>
                      <w:t>法人身份证复印件正面</w:t>
                    </w:r>
                  </w:p>
                </w:txbxContent>
              </v:textbox>
            </v:shape>
            <w10:wrap type="none"/>
            <w10:anchorlock/>
          </v:group>
        </w:pict>
      </w:r>
    </w:p>
    <w:p w14:paraId="33D0C35F">
      <w:pPr>
        <w:pStyle w:val="2"/>
        <w:spacing w:line="274" w:lineRule="auto"/>
      </w:pPr>
    </w:p>
    <w:p w14:paraId="1F9B2506">
      <w:pPr>
        <w:pStyle w:val="2"/>
        <w:spacing w:line="274" w:lineRule="auto"/>
      </w:pPr>
    </w:p>
    <w:p w14:paraId="4B80A360">
      <w:pPr>
        <w:pStyle w:val="2"/>
        <w:spacing w:line="274" w:lineRule="auto"/>
      </w:pPr>
    </w:p>
    <w:p w14:paraId="72F8C22A">
      <w:pPr>
        <w:pStyle w:val="2"/>
        <w:spacing w:line="274" w:lineRule="auto"/>
      </w:pPr>
    </w:p>
    <w:p w14:paraId="3F988414">
      <w:pPr>
        <w:pStyle w:val="2"/>
        <w:spacing w:line="275" w:lineRule="auto"/>
      </w:pPr>
    </w:p>
    <w:p w14:paraId="62148F59">
      <w:pPr>
        <w:tabs>
          <w:tab w:val="left" w:pos="6107"/>
          <w:tab w:val="left" w:pos="6227"/>
        </w:tabs>
        <w:spacing w:before="76" w:line="251" w:lineRule="auto"/>
        <w:ind w:left="525" w:right="2559" w:firstLine="3"/>
        <w:jc w:val="both"/>
        <w:rPr>
          <w:rFonts w:ascii="宋体" w:hAnsi="宋体" w:eastAsia="宋体" w:cs="宋体"/>
          <w:sz w:val="23"/>
          <w:szCs w:val="23"/>
        </w:rPr>
      </w:pPr>
      <w:r>
        <w:rPr>
          <w:rFonts w:ascii="宋体" w:hAnsi="宋体" w:eastAsia="宋体" w:cs="宋体"/>
          <w:spacing w:val="4"/>
          <w:sz w:val="23"/>
          <w:szCs w:val="23"/>
        </w:rPr>
        <w:t>投标人（盖单位章）</w:t>
      </w:r>
      <w:r>
        <w:rPr>
          <w:rFonts w:ascii="宋体" w:hAnsi="宋体" w:eastAsia="宋体" w:cs="宋体"/>
          <w:spacing w:val="-47"/>
          <w:sz w:val="23"/>
          <w:szCs w:val="23"/>
        </w:rPr>
        <w:t xml:space="preserve"> </w:t>
      </w:r>
      <w:r>
        <w:rPr>
          <w:rFonts w:ascii="宋体" w:hAnsi="宋体" w:eastAsia="宋体" w:cs="宋体"/>
          <w:spacing w:val="4"/>
          <w:sz w:val="23"/>
          <w:szCs w:val="23"/>
        </w:rPr>
        <w:t>;</w:t>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12"/>
          <w:sz w:val="23"/>
          <w:szCs w:val="23"/>
        </w:rPr>
        <w:t>法定代表人（签字或签章</w:t>
      </w:r>
      <w:r>
        <w:rPr>
          <w:rFonts w:ascii="宋体" w:hAnsi="宋体" w:eastAsia="宋体" w:cs="宋体"/>
          <w:spacing w:val="-10"/>
          <w:sz w:val="23"/>
          <w:szCs w:val="23"/>
        </w:rPr>
        <w:t>）</w:t>
      </w:r>
      <w:r>
        <w:rPr>
          <w:rFonts w:ascii="宋体" w:hAnsi="宋体" w:eastAsia="宋体" w:cs="宋体"/>
          <w:spacing w:val="-67"/>
          <w:sz w:val="23"/>
          <w:szCs w:val="23"/>
        </w:rPr>
        <w:t xml:space="preserve"> </w:t>
      </w:r>
      <w:r>
        <w:rPr>
          <w:rFonts w:ascii="宋体" w:hAnsi="宋体" w:eastAsia="宋体" w:cs="宋体"/>
          <w:spacing w:val="-10"/>
          <w:sz w:val="23"/>
          <w:szCs w:val="23"/>
        </w:rPr>
        <w:t>：</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11"/>
          <w:sz w:val="23"/>
          <w:szCs w:val="23"/>
        </w:rPr>
        <w:t>委托代理人：</w:t>
      </w:r>
      <w:r>
        <w:rPr>
          <w:rFonts w:ascii="宋体" w:hAnsi="宋体" w:eastAsia="宋体" w:cs="宋体"/>
          <w:sz w:val="23"/>
          <w:szCs w:val="23"/>
          <w:u w:val="single" w:color="auto"/>
        </w:rPr>
        <w:t xml:space="preserve">                                     </w:t>
      </w:r>
    </w:p>
    <w:p w14:paraId="1ED32799">
      <w:pPr>
        <w:spacing w:before="119" w:line="227" w:lineRule="auto"/>
        <w:ind w:left="527"/>
        <w:rPr>
          <w:rFonts w:ascii="宋体" w:hAnsi="宋体" w:eastAsia="宋体" w:cs="宋体"/>
          <w:sz w:val="23"/>
          <w:szCs w:val="23"/>
        </w:rPr>
      </w:pPr>
      <w:r>
        <w:rPr>
          <w:rFonts w:ascii="宋体" w:hAnsi="宋体" w:eastAsia="宋体" w:cs="宋体"/>
          <w:spacing w:val="-2"/>
          <w:sz w:val="23"/>
          <w:szCs w:val="23"/>
        </w:rPr>
        <w:t>年</w:t>
      </w:r>
      <w:r>
        <w:rPr>
          <w:rFonts w:ascii="宋体" w:hAnsi="宋体" w:eastAsia="宋体" w:cs="宋体"/>
          <w:spacing w:val="12"/>
          <w:sz w:val="23"/>
          <w:szCs w:val="23"/>
        </w:rPr>
        <w:t xml:space="preserve">   </w:t>
      </w:r>
      <w:r>
        <w:rPr>
          <w:rFonts w:ascii="宋体" w:hAnsi="宋体" w:eastAsia="宋体" w:cs="宋体"/>
          <w:spacing w:val="-2"/>
          <w:sz w:val="23"/>
          <w:szCs w:val="23"/>
        </w:rPr>
        <w:t>月</w:t>
      </w:r>
      <w:r>
        <w:rPr>
          <w:rFonts w:ascii="宋体" w:hAnsi="宋体" w:eastAsia="宋体" w:cs="宋体"/>
          <w:spacing w:val="24"/>
          <w:sz w:val="23"/>
          <w:szCs w:val="23"/>
        </w:rPr>
        <w:t xml:space="preserve">   </w:t>
      </w:r>
      <w:r>
        <w:rPr>
          <w:rFonts w:ascii="宋体" w:hAnsi="宋体" w:eastAsia="宋体" w:cs="宋体"/>
          <w:spacing w:val="-2"/>
          <w:sz w:val="23"/>
          <w:szCs w:val="23"/>
        </w:rPr>
        <w:t>日</w:t>
      </w:r>
    </w:p>
    <w:p w14:paraId="2DB4638A">
      <w:pPr>
        <w:spacing w:line="227" w:lineRule="auto"/>
        <w:rPr>
          <w:rFonts w:ascii="宋体" w:hAnsi="宋体" w:eastAsia="宋体" w:cs="宋体"/>
          <w:sz w:val="23"/>
          <w:szCs w:val="23"/>
        </w:rPr>
        <w:sectPr>
          <w:footerReference r:id="rId62" w:type="default"/>
          <w:pgSz w:w="11900" w:h="16838"/>
          <w:pgMar w:top="400" w:right="1344" w:bottom="1363" w:left="1767" w:header="0" w:footer="1203" w:gutter="0"/>
          <w:cols w:space="720" w:num="1"/>
        </w:sectPr>
      </w:pPr>
    </w:p>
    <w:p w14:paraId="4930E4F8">
      <w:pPr>
        <w:pStyle w:val="2"/>
        <w:spacing w:line="265" w:lineRule="auto"/>
      </w:pPr>
    </w:p>
    <w:p w14:paraId="47954CD9">
      <w:pPr>
        <w:pStyle w:val="2"/>
        <w:spacing w:line="265" w:lineRule="auto"/>
      </w:pPr>
    </w:p>
    <w:p w14:paraId="654EDE74">
      <w:pPr>
        <w:pStyle w:val="2"/>
        <w:spacing w:line="265" w:lineRule="auto"/>
      </w:pPr>
    </w:p>
    <w:p w14:paraId="4B0569C7">
      <w:pPr>
        <w:pStyle w:val="2"/>
        <w:spacing w:line="265" w:lineRule="auto"/>
      </w:pPr>
    </w:p>
    <w:p w14:paraId="2BD4580A">
      <w:pPr>
        <w:pStyle w:val="2"/>
        <w:spacing w:line="265" w:lineRule="auto"/>
      </w:pPr>
    </w:p>
    <w:p w14:paraId="7637C5F9">
      <w:pPr>
        <w:spacing w:before="74" w:line="227" w:lineRule="auto"/>
        <w:ind w:left="26"/>
        <w:outlineLvl w:val="1"/>
        <w:rPr>
          <w:rFonts w:ascii="宋体" w:hAnsi="宋体" w:eastAsia="宋体" w:cs="宋体"/>
          <w:sz w:val="23"/>
          <w:szCs w:val="23"/>
        </w:rPr>
      </w:pPr>
      <w:bookmarkStart w:id="126" w:name="bookmark76"/>
      <w:bookmarkEnd w:id="126"/>
      <w:bookmarkStart w:id="127" w:name="bookmark75"/>
      <w:bookmarkEnd w:id="127"/>
      <w:r>
        <w:rPr>
          <w:rFonts w:ascii="宋体" w:hAnsi="宋体" w:eastAsia="宋体" w:cs="宋体"/>
          <w:spacing w:val="11"/>
          <w:sz w:val="23"/>
          <w:szCs w:val="23"/>
        </w:rPr>
        <w:t>5、投标保证金缴纳凭证或投标担保函</w:t>
      </w:r>
    </w:p>
    <w:p w14:paraId="361792E1">
      <w:pPr>
        <w:pStyle w:val="2"/>
        <w:spacing w:line="291" w:lineRule="auto"/>
      </w:pPr>
    </w:p>
    <w:p w14:paraId="499E73FF">
      <w:pPr>
        <w:spacing w:before="75" w:line="254" w:lineRule="auto"/>
        <w:ind w:left="21" w:right="6" w:firstLine="490"/>
        <w:jc w:val="both"/>
        <w:rPr>
          <w:rFonts w:ascii="宋体" w:hAnsi="宋体" w:eastAsia="宋体" w:cs="宋体"/>
          <w:sz w:val="23"/>
          <w:szCs w:val="23"/>
        </w:rPr>
      </w:pPr>
      <w:r>
        <w:rPr>
          <w:rFonts w:ascii="宋体" w:hAnsi="宋体" w:eastAsia="宋体" w:cs="宋体"/>
          <w:spacing w:val="14"/>
          <w:sz w:val="23"/>
          <w:szCs w:val="23"/>
        </w:rPr>
        <w:t>投标人可将本项目投标保证金支付的汇款凭证、支票、汇票或保证金收据</w:t>
      </w:r>
      <w:r>
        <w:rPr>
          <w:rFonts w:ascii="宋体" w:hAnsi="宋体" w:eastAsia="宋体" w:cs="宋体"/>
          <w:spacing w:val="2"/>
          <w:sz w:val="23"/>
          <w:szCs w:val="23"/>
        </w:rPr>
        <w:t xml:space="preserve"> </w:t>
      </w:r>
      <w:r>
        <w:rPr>
          <w:rFonts w:ascii="宋体" w:hAnsi="宋体" w:eastAsia="宋体" w:cs="宋体"/>
          <w:spacing w:val="13"/>
          <w:sz w:val="23"/>
          <w:szCs w:val="23"/>
        </w:rPr>
        <w:t>（如有）</w:t>
      </w:r>
      <w:r>
        <w:rPr>
          <w:rFonts w:ascii="宋体" w:hAnsi="宋体" w:eastAsia="宋体" w:cs="宋体"/>
          <w:spacing w:val="-67"/>
          <w:sz w:val="23"/>
          <w:szCs w:val="23"/>
        </w:rPr>
        <w:t xml:space="preserve"> </w:t>
      </w:r>
      <w:r>
        <w:rPr>
          <w:rFonts w:ascii="宋体" w:hAnsi="宋体" w:eastAsia="宋体" w:cs="宋体"/>
          <w:spacing w:val="13"/>
          <w:sz w:val="23"/>
          <w:szCs w:val="23"/>
        </w:rPr>
        <w:t>的复印件作为缴纳凭证及投标保证金收据一起</w:t>
      </w:r>
      <w:r>
        <w:rPr>
          <w:rFonts w:ascii="宋体" w:hAnsi="宋体" w:eastAsia="宋体" w:cs="宋体"/>
          <w:spacing w:val="12"/>
          <w:sz w:val="23"/>
          <w:szCs w:val="23"/>
        </w:rPr>
        <w:t>装订在本部分，复印件</w:t>
      </w:r>
      <w:r>
        <w:rPr>
          <w:rFonts w:ascii="宋体" w:hAnsi="宋体" w:eastAsia="宋体" w:cs="宋体"/>
          <w:sz w:val="23"/>
          <w:szCs w:val="23"/>
        </w:rPr>
        <w:t xml:space="preserve"> </w:t>
      </w:r>
      <w:r>
        <w:rPr>
          <w:rFonts w:ascii="宋体" w:hAnsi="宋体" w:eastAsia="宋体" w:cs="宋体"/>
          <w:spacing w:val="14"/>
          <w:sz w:val="23"/>
          <w:szCs w:val="23"/>
        </w:rPr>
        <w:t>上应加盖本单位章；使用银行保函等其他投标担保函的，应将担保函正本，装</w:t>
      </w:r>
      <w:r>
        <w:rPr>
          <w:rFonts w:ascii="宋体" w:hAnsi="宋体" w:eastAsia="宋体" w:cs="宋体"/>
          <w:spacing w:val="4"/>
          <w:sz w:val="23"/>
          <w:szCs w:val="23"/>
        </w:rPr>
        <w:t xml:space="preserve"> </w:t>
      </w:r>
      <w:r>
        <w:rPr>
          <w:rFonts w:ascii="宋体" w:hAnsi="宋体" w:eastAsia="宋体" w:cs="宋体"/>
          <w:spacing w:val="14"/>
          <w:sz w:val="23"/>
          <w:szCs w:val="23"/>
        </w:rPr>
        <w:t>订在本部分正本中；如采用政府采购信用担保形式的，应使用（投标文件格式</w:t>
      </w:r>
      <w:r>
        <w:rPr>
          <w:rFonts w:ascii="宋体" w:hAnsi="宋体" w:eastAsia="宋体" w:cs="宋体"/>
          <w:spacing w:val="4"/>
          <w:sz w:val="23"/>
          <w:szCs w:val="23"/>
        </w:rPr>
        <w:t xml:space="preserve"> </w:t>
      </w:r>
      <w:r>
        <w:rPr>
          <w:rFonts w:ascii="宋体" w:hAnsi="宋体" w:eastAsia="宋体" w:cs="宋体"/>
          <w:spacing w:val="11"/>
          <w:sz w:val="23"/>
          <w:szCs w:val="23"/>
        </w:rPr>
        <w:t>三）,将原件装订在本部分正本中。</w:t>
      </w:r>
    </w:p>
    <w:p w14:paraId="059EFED4">
      <w:pPr>
        <w:spacing w:before="36"/>
      </w:pPr>
    </w:p>
    <w:p w14:paraId="70B7A170">
      <w:pPr>
        <w:spacing w:before="36"/>
      </w:pPr>
    </w:p>
    <w:p w14:paraId="4503F039">
      <w:pPr>
        <w:spacing w:before="36"/>
      </w:pPr>
    </w:p>
    <w:p w14:paraId="6D66C978">
      <w:pPr>
        <w:spacing w:before="35"/>
      </w:pPr>
    </w:p>
    <w:tbl>
      <w:tblPr>
        <w:tblStyle w:val="7"/>
        <w:tblW w:w="7883" w:type="dxa"/>
        <w:tblInd w:w="1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3E1ED1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5" w:hRule="atLeast"/>
        </w:trPr>
        <w:tc>
          <w:tcPr>
            <w:tcW w:w="7883" w:type="dxa"/>
            <w:vAlign w:val="top"/>
          </w:tcPr>
          <w:p w14:paraId="5EB491DA">
            <w:pPr>
              <w:spacing w:line="255" w:lineRule="auto"/>
              <w:rPr>
                <w:rFonts w:ascii="Arial"/>
                <w:sz w:val="21"/>
              </w:rPr>
            </w:pPr>
          </w:p>
          <w:p w14:paraId="2D1D3435">
            <w:pPr>
              <w:spacing w:line="255" w:lineRule="auto"/>
              <w:rPr>
                <w:rFonts w:ascii="Arial"/>
                <w:sz w:val="21"/>
              </w:rPr>
            </w:pPr>
          </w:p>
          <w:p w14:paraId="5D3FA31C">
            <w:pPr>
              <w:spacing w:line="255" w:lineRule="auto"/>
              <w:rPr>
                <w:rFonts w:ascii="Arial"/>
                <w:sz w:val="21"/>
              </w:rPr>
            </w:pPr>
          </w:p>
          <w:p w14:paraId="321828D7">
            <w:pPr>
              <w:spacing w:line="256" w:lineRule="auto"/>
              <w:rPr>
                <w:rFonts w:ascii="Arial"/>
                <w:sz w:val="21"/>
              </w:rPr>
            </w:pPr>
          </w:p>
          <w:p w14:paraId="6AB88988">
            <w:pPr>
              <w:spacing w:line="256" w:lineRule="auto"/>
              <w:rPr>
                <w:rFonts w:ascii="Arial"/>
                <w:sz w:val="21"/>
              </w:rPr>
            </w:pPr>
          </w:p>
          <w:p w14:paraId="089F4B0F">
            <w:pPr>
              <w:spacing w:line="256" w:lineRule="auto"/>
              <w:rPr>
                <w:rFonts w:ascii="Arial"/>
                <w:sz w:val="21"/>
              </w:rPr>
            </w:pPr>
          </w:p>
          <w:p w14:paraId="4029457F">
            <w:pPr>
              <w:spacing w:line="256" w:lineRule="auto"/>
              <w:rPr>
                <w:rFonts w:ascii="Arial"/>
                <w:sz w:val="21"/>
              </w:rPr>
            </w:pPr>
          </w:p>
          <w:p w14:paraId="19885516">
            <w:pPr>
              <w:spacing w:line="256" w:lineRule="auto"/>
              <w:rPr>
                <w:rFonts w:ascii="Arial"/>
                <w:sz w:val="21"/>
              </w:rPr>
            </w:pPr>
          </w:p>
          <w:p w14:paraId="6486FB36">
            <w:pPr>
              <w:spacing w:line="256" w:lineRule="auto"/>
              <w:rPr>
                <w:rFonts w:ascii="Arial"/>
                <w:sz w:val="21"/>
              </w:rPr>
            </w:pPr>
          </w:p>
          <w:p w14:paraId="2CB6A548">
            <w:pPr>
              <w:spacing w:line="256" w:lineRule="auto"/>
              <w:rPr>
                <w:rFonts w:ascii="Arial"/>
                <w:sz w:val="21"/>
              </w:rPr>
            </w:pPr>
          </w:p>
          <w:p w14:paraId="24BF3155">
            <w:pPr>
              <w:pStyle w:val="8"/>
              <w:spacing w:before="75" w:line="227" w:lineRule="auto"/>
              <w:ind w:left="2127"/>
              <w:rPr>
                <w:sz w:val="23"/>
                <w:szCs w:val="23"/>
              </w:rPr>
            </w:pPr>
            <w:r>
              <w:rPr>
                <w:spacing w:val="12"/>
                <w:sz w:val="23"/>
                <w:szCs w:val="23"/>
              </w:rPr>
              <w:t>投标保证金缴纳凭证或投标担保函</w:t>
            </w:r>
          </w:p>
        </w:tc>
      </w:tr>
    </w:tbl>
    <w:p w14:paraId="4A5C0098">
      <w:pPr>
        <w:pStyle w:val="2"/>
      </w:pPr>
    </w:p>
    <w:p w14:paraId="6961FEAF">
      <w:pPr>
        <w:sectPr>
          <w:footerReference r:id="rId63" w:type="default"/>
          <w:pgSz w:w="11900" w:h="16838"/>
          <w:pgMar w:top="400" w:right="1784" w:bottom="1363" w:left="1784" w:header="0" w:footer="1203" w:gutter="0"/>
          <w:cols w:space="720" w:num="1"/>
        </w:sectPr>
      </w:pPr>
    </w:p>
    <w:p w14:paraId="1BCA537B">
      <w:pPr>
        <w:pStyle w:val="2"/>
        <w:spacing w:line="281" w:lineRule="auto"/>
      </w:pPr>
    </w:p>
    <w:p w14:paraId="217EC253">
      <w:pPr>
        <w:pStyle w:val="2"/>
        <w:spacing w:line="281" w:lineRule="auto"/>
      </w:pPr>
    </w:p>
    <w:p w14:paraId="7F41477D">
      <w:pPr>
        <w:pStyle w:val="2"/>
        <w:spacing w:line="282" w:lineRule="auto"/>
      </w:pPr>
    </w:p>
    <w:p w14:paraId="1DD7B621">
      <w:pPr>
        <w:pStyle w:val="2"/>
        <w:spacing w:line="282" w:lineRule="auto"/>
      </w:pPr>
    </w:p>
    <w:p w14:paraId="0DAEECCD">
      <w:pPr>
        <w:spacing w:before="91" w:line="219" w:lineRule="auto"/>
        <w:ind w:left="2124"/>
        <w:rPr>
          <w:rFonts w:ascii="宋体" w:hAnsi="宋体" w:eastAsia="宋体" w:cs="宋体"/>
          <w:sz w:val="28"/>
          <w:szCs w:val="28"/>
        </w:rPr>
      </w:pPr>
      <w:r>
        <w:rPr>
          <w:rFonts w:ascii="宋体" w:hAnsi="宋体" w:eastAsia="宋体" w:cs="宋体"/>
          <w:spacing w:val="2"/>
          <w:sz w:val="28"/>
          <w:szCs w:val="28"/>
        </w:rPr>
        <w:t>政府采购投标担保函 （项目用）</w:t>
      </w:r>
    </w:p>
    <w:p w14:paraId="3ACD3929">
      <w:pPr>
        <w:spacing w:before="189" w:line="228" w:lineRule="auto"/>
        <w:ind w:left="6869"/>
        <w:rPr>
          <w:rFonts w:ascii="宋体" w:hAnsi="宋体" w:eastAsia="宋体" w:cs="宋体"/>
          <w:sz w:val="20"/>
          <w:szCs w:val="20"/>
        </w:rPr>
      </w:pPr>
      <w:r>
        <w:rPr>
          <w:rFonts w:ascii="宋体" w:hAnsi="宋体" w:eastAsia="宋体" w:cs="宋体"/>
          <w:spacing w:val="4"/>
          <w:sz w:val="20"/>
          <w:szCs w:val="20"/>
        </w:rPr>
        <w:t>编号：</w:t>
      </w:r>
    </w:p>
    <w:p w14:paraId="3C44691A">
      <w:pPr>
        <w:tabs>
          <w:tab w:val="left" w:pos="2033"/>
        </w:tabs>
        <w:spacing w:before="79" w:line="227" w:lineRule="auto"/>
        <w:ind w:left="11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rPr>
        <w:t>（采购人或采购代理机构</w:t>
      </w:r>
      <w:r>
        <w:rPr>
          <w:rFonts w:ascii="宋体" w:hAnsi="宋体" w:eastAsia="宋体" w:cs="宋体"/>
          <w:spacing w:val="4"/>
          <w:sz w:val="20"/>
          <w:szCs w:val="20"/>
        </w:rPr>
        <w:t>）：</w:t>
      </w:r>
    </w:p>
    <w:p w14:paraId="40D59CB8">
      <w:pPr>
        <w:tabs>
          <w:tab w:val="left" w:pos="8322"/>
        </w:tabs>
        <w:spacing w:before="79" w:line="292" w:lineRule="auto"/>
        <w:ind w:left="22" w:right="72" w:firstLine="428"/>
        <w:jc w:val="both"/>
        <w:rPr>
          <w:rFonts w:ascii="宋体" w:hAnsi="宋体" w:eastAsia="宋体" w:cs="宋体"/>
          <w:sz w:val="20"/>
          <w:szCs w:val="20"/>
        </w:rPr>
      </w:pPr>
      <w:r>
        <w:rPr>
          <w:rFonts w:ascii="宋体" w:hAnsi="宋体" w:eastAsia="宋体" w:cs="宋体"/>
          <w:spacing w:val="8"/>
          <w:sz w:val="20"/>
          <w:szCs w:val="20"/>
        </w:rPr>
        <w:t>鉴于</w:t>
      </w:r>
      <w:r>
        <w:rPr>
          <w:rFonts w:ascii="宋体" w:hAnsi="宋体" w:eastAsia="宋体" w:cs="宋体"/>
          <w:spacing w:val="-95"/>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（以下简称“投标人</w:t>
      </w:r>
      <w:r>
        <w:rPr>
          <w:rFonts w:ascii="宋体" w:hAnsi="宋体" w:eastAsia="宋体" w:cs="宋体"/>
          <w:spacing w:val="-68"/>
          <w:sz w:val="20"/>
          <w:szCs w:val="20"/>
        </w:rPr>
        <w:t xml:space="preserve"> </w:t>
      </w:r>
      <w:r>
        <w:rPr>
          <w:rFonts w:ascii="宋体" w:hAnsi="宋体" w:eastAsia="宋体" w:cs="宋体"/>
          <w:spacing w:val="8"/>
          <w:sz w:val="20"/>
          <w:szCs w:val="20"/>
        </w:rPr>
        <w:t>”）拟参加编</w:t>
      </w:r>
      <w:r>
        <w:rPr>
          <w:rFonts w:ascii="宋体" w:hAnsi="宋体" w:eastAsia="宋体" w:cs="宋体"/>
          <w:spacing w:val="7"/>
          <w:sz w:val="20"/>
          <w:szCs w:val="20"/>
        </w:rPr>
        <w:t>号为</w:t>
      </w:r>
      <w:r>
        <w:rPr>
          <w:rFonts w:ascii="宋体" w:hAnsi="宋体" w:eastAsia="宋体" w:cs="宋体"/>
          <w:spacing w:val="-9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的</w:t>
      </w:r>
      <w:r>
        <w:rPr>
          <w:rFonts w:ascii="宋体" w:hAnsi="宋体" w:eastAsia="宋体" w:cs="宋体"/>
          <w:spacing w:val="-96"/>
          <w:sz w:val="20"/>
          <w:szCs w:val="20"/>
        </w:rPr>
        <w:t xml:space="preserve"> </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12"/>
          <w:sz w:val="20"/>
          <w:szCs w:val="20"/>
        </w:rPr>
        <w:t>项目（以下简称“本项目</w:t>
      </w:r>
      <w:r>
        <w:rPr>
          <w:rFonts w:ascii="宋体" w:hAnsi="宋体" w:eastAsia="宋体" w:cs="宋体"/>
          <w:spacing w:val="-68"/>
          <w:sz w:val="20"/>
          <w:szCs w:val="20"/>
        </w:rPr>
        <w:t xml:space="preserve"> </w:t>
      </w:r>
      <w:r>
        <w:rPr>
          <w:rFonts w:ascii="宋体" w:hAnsi="宋体" w:eastAsia="宋体" w:cs="宋体"/>
          <w:spacing w:val="12"/>
          <w:sz w:val="20"/>
          <w:szCs w:val="20"/>
        </w:rPr>
        <w:t>”）投标，根据本项目磋商文件，供应商参加投标时应向你方交</w:t>
      </w:r>
      <w:r>
        <w:rPr>
          <w:rFonts w:ascii="宋体" w:hAnsi="宋体" w:eastAsia="宋体" w:cs="宋体"/>
          <w:sz w:val="20"/>
          <w:szCs w:val="20"/>
        </w:rPr>
        <w:t xml:space="preserve"> </w:t>
      </w:r>
      <w:r>
        <w:rPr>
          <w:rFonts w:ascii="宋体" w:hAnsi="宋体" w:eastAsia="宋体" w:cs="宋体"/>
          <w:spacing w:val="13"/>
          <w:sz w:val="20"/>
          <w:szCs w:val="20"/>
        </w:rPr>
        <w:t>纳投标保证金，且可以投标担保函的形式交纳投标保证金。应供应商的申</w:t>
      </w:r>
      <w:r>
        <w:rPr>
          <w:rFonts w:ascii="宋体" w:hAnsi="宋体" w:eastAsia="宋体" w:cs="宋体"/>
          <w:spacing w:val="12"/>
          <w:sz w:val="20"/>
          <w:szCs w:val="20"/>
        </w:rPr>
        <w:t>请，我方以保证</w:t>
      </w:r>
      <w:r>
        <w:rPr>
          <w:rFonts w:ascii="宋体" w:hAnsi="宋体" w:eastAsia="宋体" w:cs="宋体"/>
          <w:sz w:val="20"/>
          <w:szCs w:val="20"/>
        </w:rPr>
        <w:t xml:space="preserve"> </w:t>
      </w:r>
      <w:r>
        <w:rPr>
          <w:rFonts w:ascii="宋体" w:hAnsi="宋体" w:eastAsia="宋体" w:cs="宋体"/>
          <w:spacing w:val="11"/>
          <w:sz w:val="20"/>
          <w:szCs w:val="20"/>
        </w:rPr>
        <w:t>的方式向你方提供如下投标保证金担保：</w:t>
      </w:r>
    </w:p>
    <w:p w14:paraId="381D351C">
      <w:pPr>
        <w:spacing w:before="33" w:line="228" w:lineRule="auto"/>
        <w:ind w:left="451"/>
        <w:rPr>
          <w:rFonts w:ascii="宋体" w:hAnsi="宋体" w:eastAsia="宋体" w:cs="宋体"/>
          <w:sz w:val="20"/>
          <w:szCs w:val="20"/>
        </w:rPr>
      </w:pPr>
      <w:r>
        <w:rPr>
          <w:rFonts w:ascii="宋体" w:hAnsi="宋体" w:eastAsia="宋体" w:cs="宋体"/>
          <w:spacing w:val="11"/>
          <w:sz w:val="20"/>
          <w:szCs w:val="20"/>
        </w:rPr>
        <w:t>一、保证责任的情形及保证金额</w:t>
      </w:r>
    </w:p>
    <w:p w14:paraId="5B645364">
      <w:pPr>
        <w:spacing w:before="77" w:line="228" w:lineRule="auto"/>
        <w:ind w:left="244"/>
        <w:rPr>
          <w:rFonts w:ascii="宋体" w:hAnsi="宋体" w:eastAsia="宋体" w:cs="宋体"/>
          <w:sz w:val="20"/>
          <w:szCs w:val="20"/>
        </w:rPr>
      </w:pPr>
      <w:r>
        <w:rPr>
          <w:rFonts w:ascii="宋体" w:hAnsi="宋体" w:eastAsia="宋体" w:cs="宋体"/>
          <w:spacing w:val="11"/>
          <w:sz w:val="20"/>
          <w:szCs w:val="20"/>
        </w:rPr>
        <w:t>（一）在投标人出现下列情形之一时，我方承担保证责任：</w:t>
      </w:r>
    </w:p>
    <w:p w14:paraId="3AD83844">
      <w:pPr>
        <w:spacing w:before="78" w:line="227" w:lineRule="auto"/>
        <w:ind w:left="463"/>
        <w:rPr>
          <w:rFonts w:ascii="宋体" w:hAnsi="宋体" w:eastAsia="宋体" w:cs="宋体"/>
          <w:sz w:val="20"/>
          <w:szCs w:val="20"/>
        </w:rPr>
      </w:pPr>
      <w:r>
        <w:rPr>
          <w:rFonts w:ascii="宋体" w:hAnsi="宋体" w:eastAsia="宋体" w:cs="宋体"/>
          <w:spacing w:val="11"/>
          <w:sz w:val="20"/>
          <w:szCs w:val="20"/>
        </w:rPr>
        <w:t>1．中标后投标人无正当理由不与采购人或者采购代理机构</w:t>
      </w:r>
      <w:r>
        <w:rPr>
          <w:rFonts w:ascii="宋体" w:hAnsi="宋体" w:eastAsia="宋体" w:cs="宋体"/>
          <w:spacing w:val="10"/>
          <w:sz w:val="20"/>
          <w:szCs w:val="20"/>
        </w:rPr>
        <w:t>签订《政府采购合同》；</w:t>
      </w:r>
    </w:p>
    <w:p w14:paraId="54007C93">
      <w:pPr>
        <w:spacing w:before="80" w:line="228" w:lineRule="auto"/>
        <w:ind w:left="450"/>
        <w:rPr>
          <w:rFonts w:ascii="宋体" w:hAnsi="宋体" w:eastAsia="宋体" w:cs="宋体"/>
          <w:sz w:val="20"/>
          <w:szCs w:val="20"/>
        </w:rPr>
      </w:pPr>
      <w:r>
        <w:rPr>
          <w:rFonts w:ascii="宋体" w:hAnsi="宋体" w:eastAsia="宋体" w:cs="宋体"/>
          <w:spacing w:val="11"/>
          <w:sz w:val="20"/>
          <w:szCs w:val="20"/>
        </w:rPr>
        <w:t>2．磋商文件规定的投标人应当缴纳保证金的其他情形。</w:t>
      </w:r>
    </w:p>
    <w:p w14:paraId="53BC8118">
      <w:pPr>
        <w:spacing w:before="78" w:line="264" w:lineRule="auto"/>
        <w:ind w:left="60" w:right="76" w:firstLine="183"/>
        <w:rPr>
          <w:rFonts w:ascii="宋体" w:hAnsi="宋体" w:eastAsia="宋体" w:cs="宋体"/>
          <w:sz w:val="20"/>
          <w:szCs w:val="20"/>
        </w:rPr>
      </w:pPr>
      <w:r>
        <w:rPr>
          <w:rFonts w:ascii="宋体" w:hAnsi="宋体" w:eastAsia="宋体" w:cs="宋体"/>
          <w:spacing w:val="10"/>
          <w:sz w:val="20"/>
          <w:szCs w:val="20"/>
        </w:rPr>
        <w:t>（二）我方承担保证责任的最高金额为人民币</w:t>
      </w:r>
      <w:r>
        <w:rPr>
          <w:rFonts w:ascii="宋体" w:hAnsi="宋体" w:eastAsia="宋体" w:cs="宋体"/>
          <w:spacing w:val="-9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0"/>
          <w:sz w:val="20"/>
          <w:szCs w:val="20"/>
        </w:rPr>
        <w:t>元（大写</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9"/>
          <w:sz w:val="20"/>
          <w:szCs w:val="20"/>
        </w:rPr>
        <w:t xml:space="preserve"> </w:t>
      </w:r>
      <w:r>
        <w:rPr>
          <w:rFonts w:ascii="宋体" w:hAnsi="宋体" w:eastAsia="宋体" w:cs="宋体"/>
          <w:spacing w:val="16"/>
          <w:sz w:val="20"/>
          <w:szCs w:val="20"/>
        </w:rPr>
        <w:t>），</w:t>
      </w:r>
      <w:r>
        <w:rPr>
          <w:rFonts w:ascii="宋体" w:hAnsi="宋体" w:eastAsia="宋体" w:cs="宋体"/>
          <w:spacing w:val="10"/>
          <w:sz w:val="20"/>
          <w:szCs w:val="20"/>
        </w:rPr>
        <w:t>即本项</w:t>
      </w:r>
      <w:r>
        <w:rPr>
          <w:rFonts w:ascii="宋体" w:hAnsi="宋体" w:eastAsia="宋体" w:cs="宋体"/>
          <w:sz w:val="20"/>
          <w:szCs w:val="20"/>
        </w:rPr>
        <w:t xml:space="preserve"> </w:t>
      </w:r>
      <w:r>
        <w:rPr>
          <w:rFonts w:ascii="宋体" w:hAnsi="宋体" w:eastAsia="宋体" w:cs="宋体"/>
          <w:spacing w:val="6"/>
          <w:sz w:val="20"/>
          <w:szCs w:val="20"/>
        </w:rPr>
        <w:t>目的投标保证金金额。</w:t>
      </w:r>
    </w:p>
    <w:p w14:paraId="22106167">
      <w:pPr>
        <w:spacing w:before="78" w:line="228" w:lineRule="auto"/>
        <w:ind w:left="451"/>
        <w:rPr>
          <w:rFonts w:ascii="宋体" w:hAnsi="宋体" w:eastAsia="宋体" w:cs="宋体"/>
          <w:sz w:val="20"/>
          <w:szCs w:val="20"/>
        </w:rPr>
      </w:pPr>
      <w:r>
        <w:rPr>
          <w:rFonts w:ascii="宋体" w:hAnsi="宋体" w:eastAsia="宋体" w:cs="宋体"/>
          <w:spacing w:val="11"/>
          <w:sz w:val="20"/>
          <w:szCs w:val="20"/>
        </w:rPr>
        <w:t>二、保证的方式及保证期间</w:t>
      </w:r>
    </w:p>
    <w:p w14:paraId="32FD722C">
      <w:pPr>
        <w:spacing w:before="78" w:line="228" w:lineRule="auto"/>
        <w:ind w:left="449"/>
        <w:rPr>
          <w:rFonts w:ascii="宋体" w:hAnsi="宋体" w:eastAsia="宋体" w:cs="宋体"/>
          <w:sz w:val="20"/>
          <w:szCs w:val="20"/>
        </w:rPr>
      </w:pPr>
      <w:r>
        <w:rPr>
          <w:rFonts w:ascii="宋体" w:hAnsi="宋体" w:eastAsia="宋体" w:cs="宋体"/>
          <w:spacing w:val="11"/>
          <w:sz w:val="20"/>
          <w:szCs w:val="20"/>
        </w:rPr>
        <w:t>我方保证的方式为：连带责任保证。</w:t>
      </w:r>
    </w:p>
    <w:p w14:paraId="7CD6C033">
      <w:pPr>
        <w:spacing w:before="78" w:line="227" w:lineRule="auto"/>
        <w:ind w:left="449"/>
        <w:rPr>
          <w:rFonts w:ascii="宋体" w:hAnsi="宋体" w:eastAsia="宋体" w:cs="宋体"/>
          <w:sz w:val="20"/>
          <w:szCs w:val="20"/>
        </w:rPr>
      </w:pPr>
      <w:r>
        <w:rPr>
          <w:rFonts w:ascii="宋体" w:hAnsi="宋体" w:eastAsia="宋体" w:cs="宋体"/>
          <w:spacing w:val="8"/>
          <w:sz w:val="20"/>
          <w:szCs w:val="20"/>
        </w:rPr>
        <w:t>我方的保证期间为：</w:t>
      </w:r>
      <w:r>
        <w:rPr>
          <w:rFonts w:ascii="宋体" w:hAnsi="宋体" w:eastAsia="宋体" w:cs="宋体"/>
          <w:spacing w:val="-28"/>
          <w:sz w:val="20"/>
          <w:szCs w:val="20"/>
        </w:rPr>
        <w:t xml:space="preserve"> </w:t>
      </w:r>
      <w:r>
        <w:rPr>
          <w:rFonts w:ascii="宋体" w:hAnsi="宋体" w:eastAsia="宋体" w:cs="宋体"/>
          <w:spacing w:val="8"/>
          <w:sz w:val="20"/>
          <w:szCs w:val="20"/>
        </w:rPr>
        <w:t>自本保函生效之日起</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个月止。</w:t>
      </w:r>
    </w:p>
    <w:p w14:paraId="39D3518A">
      <w:pPr>
        <w:spacing w:before="78" w:line="228" w:lineRule="auto"/>
        <w:ind w:left="447"/>
        <w:rPr>
          <w:rFonts w:ascii="宋体" w:hAnsi="宋体" w:eastAsia="宋体" w:cs="宋体"/>
          <w:sz w:val="20"/>
          <w:szCs w:val="20"/>
        </w:rPr>
      </w:pPr>
      <w:r>
        <w:rPr>
          <w:rFonts w:ascii="宋体" w:hAnsi="宋体" w:eastAsia="宋体" w:cs="宋体"/>
          <w:spacing w:val="12"/>
          <w:sz w:val="20"/>
          <w:szCs w:val="20"/>
        </w:rPr>
        <w:t>三、承担保证责任的程序</w:t>
      </w:r>
    </w:p>
    <w:p w14:paraId="3853787C">
      <w:pPr>
        <w:spacing w:before="79" w:line="276" w:lineRule="auto"/>
        <w:ind w:left="20" w:firstLine="442"/>
        <w:rPr>
          <w:rFonts w:ascii="宋体" w:hAnsi="宋体" w:eastAsia="宋体" w:cs="宋体"/>
          <w:sz w:val="20"/>
          <w:szCs w:val="20"/>
        </w:rPr>
      </w:pPr>
      <w:r>
        <w:rPr>
          <w:rFonts w:ascii="宋体" w:hAnsi="宋体" w:eastAsia="宋体" w:cs="宋体"/>
          <w:spacing w:val="11"/>
          <w:sz w:val="20"/>
          <w:szCs w:val="20"/>
        </w:rPr>
        <w:t>1．你方要求我方承担保证责任的，应在本保函保证期间内向我方发出书面索赔通知。</w:t>
      </w:r>
      <w:r>
        <w:rPr>
          <w:rFonts w:ascii="宋体" w:hAnsi="宋体" w:eastAsia="宋体" w:cs="宋体"/>
          <w:spacing w:val="14"/>
          <w:sz w:val="20"/>
          <w:szCs w:val="20"/>
        </w:rPr>
        <w:t xml:space="preserve"> </w:t>
      </w:r>
      <w:r>
        <w:rPr>
          <w:rFonts w:ascii="宋体" w:hAnsi="宋体" w:eastAsia="宋体" w:cs="宋体"/>
          <w:spacing w:val="13"/>
          <w:sz w:val="20"/>
          <w:szCs w:val="20"/>
        </w:rPr>
        <w:t>索赔通知应写明要求索赔的金额，支付款项应到达的账号，并附有证明投标人</w:t>
      </w:r>
      <w:r>
        <w:rPr>
          <w:rFonts w:ascii="宋体" w:hAnsi="宋体" w:eastAsia="宋体" w:cs="宋体"/>
          <w:spacing w:val="12"/>
          <w:sz w:val="20"/>
          <w:szCs w:val="20"/>
        </w:rPr>
        <w:t>发生我方应</w:t>
      </w:r>
      <w:r>
        <w:rPr>
          <w:rFonts w:ascii="宋体" w:hAnsi="宋体" w:eastAsia="宋体" w:cs="宋体"/>
          <w:sz w:val="20"/>
          <w:szCs w:val="20"/>
        </w:rPr>
        <w:t xml:space="preserve"> </w:t>
      </w:r>
      <w:r>
        <w:rPr>
          <w:rFonts w:ascii="宋体" w:hAnsi="宋体" w:eastAsia="宋体" w:cs="宋体"/>
          <w:spacing w:val="11"/>
          <w:sz w:val="20"/>
          <w:szCs w:val="20"/>
        </w:rPr>
        <w:t>承担保证责任情形的事实材料。</w:t>
      </w:r>
    </w:p>
    <w:p w14:paraId="5120351A">
      <w:pPr>
        <w:spacing w:before="78" w:line="263" w:lineRule="auto"/>
        <w:ind w:left="20" w:right="72" w:firstLine="429"/>
        <w:rPr>
          <w:rFonts w:ascii="宋体" w:hAnsi="宋体" w:eastAsia="宋体" w:cs="宋体"/>
          <w:sz w:val="20"/>
          <w:szCs w:val="20"/>
        </w:rPr>
      </w:pPr>
      <w:r>
        <w:rPr>
          <w:rFonts w:ascii="宋体" w:hAnsi="宋体" w:eastAsia="宋体" w:cs="宋体"/>
          <w:spacing w:val="15"/>
          <w:sz w:val="20"/>
          <w:szCs w:val="20"/>
        </w:rPr>
        <w:t>2．我方在收到索赔通知及相关证明材料后，在</w:t>
      </w:r>
      <w:r>
        <w:rPr>
          <w:rFonts w:ascii="宋体" w:hAnsi="宋体" w:eastAsia="宋体" w:cs="宋体"/>
          <w:spacing w:val="-94"/>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5"/>
          <w:sz w:val="20"/>
          <w:szCs w:val="20"/>
        </w:rPr>
        <w:t>个工作日内进行审查，符合应</w:t>
      </w:r>
      <w:r>
        <w:rPr>
          <w:rFonts w:ascii="宋体" w:hAnsi="宋体" w:eastAsia="宋体" w:cs="宋体"/>
          <w:sz w:val="20"/>
          <w:szCs w:val="20"/>
        </w:rPr>
        <w:t xml:space="preserve"> </w:t>
      </w:r>
      <w:r>
        <w:rPr>
          <w:rFonts w:ascii="宋体" w:hAnsi="宋体" w:eastAsia="宋体" w:cs="宋体"/>
          <w:spacing w:val="12"/>
          <w:sz w:val="20"/>
          <w:szCs w:val="20"/>
        </w:rPr>
        <w:t>承担保证责任情形的，我方应按照你方的要求代投标人向你方支付投标保证金。</w:t>
      </w:r>
    </w:p>
    <w:p w14:paraId="7C70B9AF">
      <w:pPr>
        <w:spacing w:before="80" w:line="228" w:lineRule="auto"/>
        <w:ind w:left="467"/>
        <w:rPr>
          <w:rFonts w:ascii="宋体" w:hAnsi="宋体" w:eastAsia="宋体" w:cs="宋体"/>
          <w:sz w:val="20"/>
          <w:szCs w:val="20"/>
        </w:rPr>
      </w:pPr>
      <w:r>
        <w:rPr>
          <w:rFonts w:ascii="宋体" w:hAnsi="宋体" w:eastAsia="宋体" w:cs="宋体"/>
          <w:spacing w:val="9"/>
          <w:sz w:val="20"/>
          <w:szCs w:val="20"/>
        </w:rPr>
        <w:t>四、保证责任的终止</w:t>
      </w:r>
    </w:p>
    <w:p w14:paraId="47264674">
      <w:pPr>
        <w:spacing w:before="78" w:line="264" w:lineRule="auto"/>
        <w:ind w:left="21" w:right="72" w:firstLine="441"/>
        <w:rPr>
          <w:rFonts w:ascii="宋体" w:hAnsi="宋体" w:eastAsia="宋体" w:cs="宋体"/>
          <w:sz w:val="20"/>
          <w:szCs w:val="20"/>
        </w:rPr>
      </w:pPr>
      <w:r>
        <w:rPr>
          <w:rFonts w:ascii="宋体" w:hAnsi="宋体" w:eastAsia="宋体" w:cs="宋体"/>
          <w:spacing w:val="13"/>
          <w:sz w:val="20"/>
          <w:szCs w:val="20"/>
        </w:rPr>
        <w:t>1．保证期间届满你方未向我方书面主张保证责任的，</w:t>
      </w:r>
      <w:r>
        <w:rPr>
          <w:rFonts w:ascii="宋体" w:hAnsi="宋体" w:eastAsia="宋体" w:cs="宋体"/>
          <w:spacing w:val="-21"/>
          <w:sz w:val="20"/>
          <w:szCs w:val="20"/>
        </w:rPr>
        <w:t xml:space="preserve"> </w:t>
      </w:r>
      <w:r>
        <w:rPr>
          <w:rFonts w:ascii="宋体" w:hAnsi="宋体" w:eastAsia="宋体" w:cs="宋体"/>
          <w:spacing w:val="13"/>
          <w:sz w:val="20"/>
          <w:szCs w:val="20"/>
        </w:rPr>
        <w:t>自保证期间届满次日起，我方</w:t>
      </w:r>
      <w:r>
        <w:rPr>
          <w:rFonts w:ascii="宋体" w:hAnsi="宋体" w:eastAsia="宋体" w:cs="宋体"/>
          <w:sz w:val="20"/>
          <w:szCs w:val="20"/>
        </w:rPr>
        <w:t xml:space="preserve"> </w:t>
      </w:r>
      <w:r>
        <w:rPr>
          <w:rFonts w:ascii="宋体" w:hAnsi="宋体" w:eastAsia="宋体" w:cs="宋体"/>
          <w:spacing w:val="10"/>
          <w:sz w:val="20"/>
          <w:szCs w:val="20"/>
        </w:rPr>
        <w:t>保证责任自动终止。</w:t>
      </w:r>
    </w:p>
    <w:p w14:paraId="16DAFF82">
      <w:pPr>
        <w:spacing w:before="79" w:line="264" w:lineRule="auto"/>
        <w:ind w:left="24" w:right="72" w:firstLine="426"/>
        <w:rPr>
          <w:rFonts w:ascii="宋体" w:hAnsi="宋体" w:eastAsia="宋体" w:cs="宋体"/>
          <w:sz w:val="20"/>
          <w:szCs w:val="20"/>
        </w:rPr>
      </w:pPr>
      <w:r>
        <w:rPr>
          <w:rFonts w:ascii="宋体" w:hAnsi="宋体" w:eastAsia="宋体" w:cs="宋体"/>
          <w:spacing w:val="14"/>
          <w:sz w:val="20"/>
          <w:szCs w:val="20"/>
        </w:rPr>
        <w:t>2．我方按照本保函向你贵方履行了保证责任后，</w:t>
      </w:r>
      <w:r>
        <w:rPr>
          <w:rFonts w:ascii="宋体" w:hAnsi="宋体" w:eastAsia="宋体" w:cs="宋体"/>
          <w:spacing w:val="-34"/>
          <w:sz w:val="20"/>
          <w:szCs w:val="20"/>
        </w:rPr>
        <w:t xml:space="preserve"> </w:t>
      </w:r>
      <w:r>
        <w:rPr>
          <w:rFonts w:ascii="宋体" w:hAnsi="宋体" w:eastAsia="宋体" w:cs="宋体"/>
          <w:spacing w:val="14"/>
          <w:sz w:val="20"/>
          <w:szCs w:val="20"/>
        </w:rPr>
        <w:t>自我方向</w:t>
      </w:r>
      <w:r>
        <w:rPr>
          <w:rFonts w:ascii="宋体" w:hAnsi="宋体" w:eastAsia="宋体" w:cs="宋体"/>
          <w:spacing w:val="13"/>
          <w:sz w:val="20"/>
          <w:szCs w:val="20"/>
        </w:rPr>
        <w:t>你贵方支付款项（支付款</w:t>
      </w:r>
      <w:r>
        <w:rPr>
          <w:rFonts w:ascii="宋体" w:hAnsi="宋体" w:eastAsia="宋体" w:cs="宋体"/>
          <w:sz w:val="20"/>
          <w:szCs w:val="20"/>
        </w:rPr>
        <w:t xml:space="preserve"> </w:t>
      </w:r>
      <w:r>
        <w:rPr>
          <w:rFonts w:ascii="宋体" w:hAnsi="宋体" w:eastAsia="宋体" w:cs="宋体"/>
          <w:spacing w:val="11"/>
          <w:sz w:val="20"/>
          <w:szCs w:val="20"/>
        </w:rPr>
        <w:t>项从我方账户划出）之日起，保证责任终止。</w:t>
      </w:r>
    </w:p>
    <w:p w14:paraId="40CBD682">
      <w:pPr>
        <w:spacing w:before="78" w:line="263" w:lineRule="auto"/>
        <w:ind w:left="37" w:right="72" w:firstLine="414"/>
        <w:rPr>
          <w:rFonts w:ascii="宋体" w:hAnsi="宋体" w:eastAsia="宋体" w:cs="宋体"/>
          <w:sz w:val="20"/>
          <w:szCs w:val="20"/>
        </w:rPr>
      </w:pPr>
      <w:r>
        <w:rPr>
          <w:rFonts w:ascii="宋体" w:hAnsi="宋体" w:eastAsia="宋体" w:cs="宋体"/>
          <w:spacing w:val="15"/>
          <w:sz w:val="20"/>
          <w:szCs w:val="20"/>
        </w:rPr>
        <w:t>3．按照法律法规的规定或出现我方保证责任终止的其它情形的，我方在本保函项下</w:t>
      </w:r>
      <w:r>
        <w:rPr>
          <w:rFonts w:ascii="宋体" w:hAnsi="宋体" w:eastAsia="宋体" w:cs="宋体"/>
          <w:spacing w:val="16"/>
          <w:sz w:val="20"/>
          <w:szCs w:val="20"/>
        </w:rPr>
        <w:t xml:space="preserve"> </w:t>
      </w:r>
      <w:r>
        <w:rPr>
          <w:rFonts w:ascii="宋体" w:hAnsi="宋体" w:eastAsia="宋体" w:cs="宋体"/>
          <w:spacing w:val="8"/>
          <w:sz w:val="20"/>
          <w:szCs w:val="20"/>
        </w:rPr>
        <w:t>的保证责任亦终止。</w:t>
      </w:r>
    </w:p>
    <w:p w14:paraId="10C22EBD">
      <w:pPr>
        <w:spacing w:before="79" w:line="228" w:lineRule="auto"/>
        <w:ind w:left="451"/>
        <w:rPr>
          <w:rFonts w:ascii="宋体" w:hAnsi="宋体" w:eastAsia="宋体" w:cs="宋体"/>
          <w:sz w:val="20"/>
          <w:szCs w:val="20"/>
        </w:rPr>
      </w:pPr>
      <w:r>
        <w:rPr>
          <w:rFonts w:ascii="宋体" w:hAnsi="宋体" w:eastAsia="宋体" w:cs="宋体"/>
          <w:spacing w:val="10"/>
          <w:sz w:val="20"/>
          <w:szCs w:val="20"/>
        </w:rPr>
        <w:t>五、免责条款</w:t>
      </w:r>
    </w:p>
    <w:p w14:paraId="61C972EB">
      <w:pPr>
        <w:spacing w:before="79" w:line="264" w:lineRule="auto"/>
        <w:ind w:left="23" w:right="72" w:firstLine="440"/>
        <w:rPr>
          <w:rFonts w:ascii="宋体" w:hAnsi="宋体" w:eastAsia="宋体" w:cs="宋体"/>
          <w:sz w:val="20"/>
          <w:szCs w:val="20"/>
        </w:rPr>
      </w:pPr>
      <w:r>
        <w:rPr>
          <w:rFonts w:ascii="宋体" w:hAnsi="宋体" w:eastAsia="宋体" w:cs="宋体"/>
          <w:spacing w:val="15"/>
          <w:sz w:val="20"/>
          <w:szCs w:val="20"/>
        </w:rPr>
        <w:t>1．依照法律规定或你方与投标人的另行约定，全部或者部分免除投标人投标保证金</w:t>
      </w:r>
      <w:r>
        <w:rPr>
          <w:rFonts w:ascii="宋体" w:hAnsi="宋体" w:eastAsia="宋体" w:cs="宋体"/>
          <w:spacing w:val="5"/>
          <w:sz w:val="20"/>
          <w:szCs w:val="20"/>
        </w:rPr>
        <w:t xml:space="preserve"> </w:t>
      </w:r>
      <w:r>
        <w:rPr>
          <w:rFonts w:ascii="宋体" w:hAnsi="宋体" w:eastAsia="宋体" w:cs="宋体"/>
          <w:spacing w:val="11"/>
          <w:sz w:val="20"/>
          <w:szCs w:val="20"/>
        </w:rPr>
        <w:t>义务时，我方亦免除相应的保证责任。</w:t>
      </w:r>
    </w:p>
    <w:p w14:paraId="7FE769DD">
      <w:pPr>
        <w:spacing w:before="78" w:line="263" w:lineRule="auto"/>
        <w:ind w:left="20" w:right="79" w:firstLine="429"/>
        <w:rPr>
          <w:rFonts w:ascii="宋体" w:hAnsi="宋体" w:eastAsia="宋体" w:cs="宋体"/>
          <w:sz w:val="20"/>
          <w:szCs w:val="20"/>
        </w:rPr>
      </w:pPr>
      <w:r>
        <w:rPr>
          <w:rFonts w:ascii="宋体" w:hAnsi="宋体" w:eastAsia="宋体" w:cs="宋体"/>
          <w:spacing w:val="15"/>
          <w:sz w:val="20"/>
          <w:szCs w:val="20"/>
        </w:rPr>
        <w:t>2．因你方原因致使投标人发生本保函第一条第（一）款约定情形的，我方不承担保</w:t>
      </w:r>
      <w:r>
        <w:rPr>
          <w:rFonts w:ascii="宋体" w:hAnsi="宋体" w:eastAsia="宋体" w:cs="宋体"/>
          <w:spacing w:val="11"/>
          <w:sz w:val="20"/>
          <w:szCs w:val="20"/>
        </w:rPr>
        <w:t xml:space="preserve"> </w:t>
      </w:r>
      <w:r>
        <w:rPr>
          <w:rFonts w:ascii="宋体" w:hAnsi="宋体" w:eastAsia="宋体" w:cs="宋体"/>
          <w:spacing w:val="7"/>
          <w:sz w:val="20"/>
          <w:szCs w:val="20"/>
        </w:rPr>
        <w:t>证责任。</w:t>
      </w:r>
    </w:p>
    <w:p w14:paraId="572F2CE3">
      <w:pPr>
        <w:spacing w:before="79" w:line="227" w:lineRule="auto"/>
        <w:ind w:left="452"/>
        <w:rPr>
          <w:rFonts w:ascii="宋体" w:hAnsi="宋体" w:eastAsia="宋体" w:cs="宋体"/>
          <w:sz w:val="20"/>
          <w:szCs w:val="20"/>
        </w:rPr>
      </w:pPr>
      <w:r>
        <w:rPr>
          <w:rFonts w:ascii="宋体" w:hAnsi="宋体" w:eastAsia="宋体" w:cs="宋体"/>
          <w:spacing w:val="12"/>
          <w:sz w:val="20"/>
          <w:szCs w:val="20"/>
        </w:rPr>
        <w:t>3．因不可抗力造成投标人发生本保函第一条约定情形的，我方不承担保证责任。</w:t>
      </w:r>
    </w:p>
    <w:p w14:paraId="46489C60">
      <w:pPr>
        <w:spacing w:before="79" w:line="264" w:lineRule="auto"/>
        <w:ind w:left="21" w:right="73" w:firstLine="425"/>
        <w:rPr>
          <w:rFonts w:ascii="宋体" w:hAnsi="宋体" w:eastAsia="宋体" w:cs="宋体"/>
          <w:sz w:val="20"/>
          <w:szCs w:val="20"/>
        </w:rPr>
      </w:pPr>
      <w:r>
        <w:rPr>
          <w:rFonts w:ascii="宋体" w:hAnsi="宋体" w:eastAsia="宋体" w:cs="宋体"/>
          <w:spacing w:val="16"/>
          <w:sz w:val="20"/>
          <w:szCs w:val="20"/>
        </w:rPr>
        <w:t>4．你方或其他有权机关对磋商文件进行任何</w:t>
      </w:r>
      <w:r>
        <w:rPr>
          <w:rFonts w:ascii="宋体" w:hAnsi="宋体" w:eastAsia="宋体" w:cs="宋体"/>
          <w:spacing w:val="15"/>
          <w:sz w:val="20"/>
          <w:szCs w:val="20"/>
        </w:rPr>
        <w:t>澄清或修改，加重我方保证责任的，我</w:t>
      </w:r>
      <w:r>
        <w:rPr>
          <w:rFonts w:ascii="宋体" w:hAnsi="宋体" w:eastAsia="宋体" w:cs="宋体"/>
          <w:sz w:val="20"/>
          <w:szCs w:val="20"/>
        </w:rPr>
        <w:t xml:space="preserve"> </w:t>
      </w:r>
      <w:r>
        <w:rPr>
          <w:rFonts w:ascii="宋体" w:hAnsi="宋体" w:eastAsia="宋体" w:cs="宋体"/>
          <w:spacing w:val="12"/>
          <w:sz w:val="20"/>
          <w:szCs w:val="20"/>
        </w:rPr>
        <w:t>方对加重部分不承担保证责任，但该澄清或修改经我方事先书面同意的除外。</w:t>
      </w:r>
    </w:p>
    <w:p w14:paraId="525DCEA9">
      <w:pPr>
        <w:spacing w:before="78" w:line="228" w:lineRule="auto"/>
        <w:ind w:left="449"/>
        <w:rPr>
          <w:rFonts w:ascii="宋体" w:hAnsi="宋体" w:eastAsia="宋体" w:cs="宋体"/>
          <w:sz w:val="20"/>
          <w:szCs w:val="20"/>
        </w:rPr>
      </w:pPr>
      <w:r>
        <w:rPr>
          <w:rFonts w:ascii="宋体" w:hAnsi="宋体" w:eastAsia="宋体" w:cs="宋体"/>
          <w:spacing w:val="11"/>
          <w:sz w:val="20"/>
          <w:szCs w:val="20"/>
        </w:rPr>
        <w:t>六、争议的解决</w:t>
      </w:r>
    </w:p>
    <w:p w14:paraId="3D251308">
      <w:pPr>
        <w:spacing w:before="80" w:line="284" w:lineRule="auto"/>
        <w:ind w:left="25" w:right="70" w:firstLine="438"/>
        <w:rPr>
          <w:rFonts w:ascii="宋体" w:hAnsi="宋体" w:eastAsia="宋体" w:cs="宋体"/>
          <w:sz w:val="20"/>
          <w:szCs w:val="20"/>
        </w:rPr>
      </w:pPr>
      <w:r>
        <w:rPr>
          <w:rFonts w:ascii="宋体" w:hAnsi="宋体" w:eastAsia="宋体" w:cs="宋体"/>
          <w:spacing w:val="11"/>
          <w:sz w:val="20"/>
          <w:szCs w:val="20"/>
        </w:rPr>
        <w:t>因本保函发生的纠纷，</w:t>
      </w:r>
      <w:r>
        <w:rPr>
          <w:rFonts w:ascii="宋体" w:hAnsi="宋体" w:eastAsia="宋体" w:cs="宋体"/>
          <w:spacing w:val="-46"/>
          <w:sz w:val="20"/>
          <w:szCs w:val="20"/>
        </w:rPr>
        <w:t xml:space="preserve"> </w:t>
      </w:r>
      <w:r>
        <w:rPr>
          <w:rFonts w:ascii="宋体" w:hAnsi="宋体" w:eastAsia="宋体" w:cs="宋体"/>
          <w:spacing w:val="11"/>
          <w:sz w:val="20"/>
          <w:szCs w:val="20"/>
        </w:rPr>
        <w:t>由你我双方协商解决，协商不成的，通过诉讼程序解决，诉讼</w:t>
      </w:r>
      <w:r>
        <w:rPr>
          <w:rFonts w:ascii="宋体" w:hAnsi="宋体" w:eastAsia="宋体" w:cs="宋体"/>
          <w:sz w:val="20"/>
          <w:szCs w:val="20"/>
        </w:rPr>
        <w:t xml:space="preserve"> </w:t>
      </w:r>
      <w:r>
        <w:rPr>
          <w:rFonts w:ascii="宋体" w:hAnsi="宋体" w:eastAsia="宋体" w:cs="宋体"/>
          <w:spacing w:val="8"/>
          <w:sz w:val="20"/>
          <w:szCs w:val="20"/>
        </w:rPr>
        <w:t>管辖地法院为</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8"/>
          <w:sz w:val="20"/>
          <w:szCs w:val="20"/>
        </w:rPr>
        <w:t>法院。</w:t>
      </w:r>
    </w:p>
    <w:p w14:paraId="67E897ED">
      <w:pPr>
        <w:spacing w:before="32" w:line="228" w:lineRule="auto"/>
        <w:ind w:left="447"/>
        <w:rPr>
          <w:rFonts w:ascii="宋体" w:hAnsi="宋体" w:eastAsia="宋体" w:cs="宋体"/>
          <w:sz w:val="20"/>
          <w:szCs w:val="20"/>
        </w:rPr>
      </w:pPr>
      <w:r>
        <w:rPr>
          <w:rFonts w:ascii="宋体" w:hAnsi="宋体" w:eastAsia="宋体" w:cs="宋体"/>
          <w:spacing w:val="11"/>
          <w:sz w:val="20"/>
          <w:szCs w:val="20"/>
        </w:rPr>
        <w:t>七、保函的生效</w:t>
      </w:r>
    </w:p>
    <w:p w14:paraId="595BACFD">
      <w:pPr>
        <w:spacing w:before="79" w:line="227" w:lineRule="auto"/>
        <w:ind w:left="448"/>
        <w:rPr>
          <w:rFonts w:ascii="宋体" w:hAnsi="宋体" w:eastAsia="宋体" w:cs="宋体"/>
          <w:sz w:val="20"/>
          <w:szCs w:val="20"/>
        </w:rPr>
      </w:pPr>
      <w:r>
        <w:rPr>
          <w:rFonts w:ascii="宋体" w:hAnsi="宋体" w:eastAsia="宋体" w:cs="宋体"/>
          <w:spacing w:val="11"/>
          <w:sz w:val="20"/>
          <w:szCs w:val="20"/>
        </w:rPr>
        <w:t>本保函自我方加盖公章之日起生效。</w:t>
      </w:r>
    </w:p>
    <w:p w14:paraId="0D0973E8">
      <w:pPr>
        <w:spacing w:line="227" w:lineRule="auto"/>
        <w:rPr>
          <w:rFonts w:ascii="宋体" w:hAnsi="宋体" w:eastAsia="宋体" w:cs="宋体"/>
          <w:sz w:val="20"/>
          <w:szCs w:val="20"/>
        </w:rPr>
        <w:sectPr>
          <w:footerReference r:id="rId64" w:type="default"/>
          <w:pgSz w:w="11900" w:h="16838"/>
          <w:pgMar w:top="400" w:right="1717" w:bottom="1363" w:left="1784" w:header="0" w:footer="1203" w:gutter="0"/>
          <w:cols w:space="720" w:num="1"/>
        </w:sectPr>
      </w:pPr>
    </w:p>
    <w:p w14:paraId="61555F0E">
      <w:pPr>
        <w:pStyle w:val="2"/>
        <w:spacing w:line="256" w:lineRule="auto"/>
      </w:pPr>
    </w:p>
    <w:p w14:paraId="5A5CA8BD">
      <w:pPr>
        <w:pStyle w:val="2"/>
        <w:spacing w:line="256" w:lineRule="auto"/>
      </w:pPr>
    </w:p>
    <w:p w14:paraId="402EAE10">
      <w:pPr>
        <w:pStyle w:val="2"/>
        <w:spacing w:line="256" w:lineRule="auto"/>
      </w:pPr>
    </w:p>
    <w:p w14:paraId="23247632">
      <w:pPr>
        <w:pStyle w:val="2"/>
        <w:spacing w:line="256" w:lineRule="auto"/>
      </w:pPr>
    </w:p>
    <w:p w14:paraId="5B15F53B">
      <w:pPr>
        <w:spacing w:before="65" w:line="227" w:lineRule="auto"/>
        <w:ind w:left="5692"/>
        <w:rPr>
          <w:rFonts w:ascii="宋体" w:hAnsi="宋体" w:eastAsia="宋体" w:cs="宋体"/>
          <w:sz w:val="20"/>
          <w:szCs w:val="20"/>
        </w:rPr>
      </w:pPr>
      <w:r>
        <w:rPr>
          <w:rFonts w:ascii="宋体" w:hAnsi="宋体" w:eastAsia="宋体" w:cs="宋体"/>
          <w:spacing w:val="14"/>
          <w:sz w:val="20"/>
          <w:szCs w:val="20"/>
        </w:rPr>
        <w:t>保证人</w:t>
      </w:r>
      <w:r>
        <w:rPr>
          <w:rFonts w:ascii="宋体" w:hAnsi="宋体" w:eastAsia="宋体" w:cs="宋体"/>
          <w:spacing w:val="-14"/>
          <w:sz w:val="20"/>
          <w:szCs w:val="20"/>
        </w:rPr>
        <w:t>：</w:t>
      </w:r>
      <w:r>
        <w:rPr>
          <w:rFonts w:ascii="宋体" w:hAnsi="宋体" w:eastAsia="宋体" w:cs="宋体"/>
          <w:spacing w:val="-78"/>
          <w:sz w:val="20"/>
          <w:szCs w:val="20"/>
        </w:rPr>
        <w:t xml:space="preserve"> </w:t>
      </w:r>
      <w:r>
        <w:rPr>
          <w:rFonts w:ascii="宋体" w:hAnsi="宋体" w:eastAsia="宋体" w:cs="宋体"/>
          <w:spacing w:val="-14"/>
          <w:sz w:val="20"/>
          <w:szCs w:val="20"/>
        </w:rPr>
        <w:t>（</w:t>
      </w:r>
      <w:r>
        <w:rPr>
          <w:rFonts w:ascii="宋体" w:hAnsi="宋体" w:eastAsia="宋体" w:cs="宋体"/>
          <w:spacing w:val="14"/>
          <w:sz w:val="20"/>
          <w:szCs w:val="20"/>
        </w:rPr>
        <w:t>公章）</w:t>
      </w:r>
    </w:p>
    <w:p w14:paraId="7A1A8DF5">
      <w:pPr>
        <w:pStyle w:val="2"/>
        <w:spacing w:line="337" w:lineRule="auto"/>
      </w:pPr>
    </w:p>
    <w:p w14:paraId="4404C651">
      <w:pPr>
        <w:spacing w:before="65" w:line="228" w:lineRule="auto"/>
        <w:ind w:left="5906"/>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15"/>
          <w:sz w:val="20"/>
          <w:szCs w:val="20"/>
        </w:rPr>
        <w:t xml:space="preserve">      </w:t>
      </w:r>
      <w:r>
        <w:rPr>
          <w:rFonts w:ascii="宋体" w:hAnsi="宋体" w:eastAsia="宋体" w:cs="宋体"/>
          <w:spacing w:val="-2"/>
          <w:sz w:val="20"/>
          <w:szCs w:val="20"/>
        </w:rPr>
        <w:t>日</w:t>
      </w:r>
    </w:p>
    <w:p w14:paraId="7E0BC193">
      <w:pPr>
        <w:spacing w:line="228" w:lineRule="auto"/>
        <w:rPr>
          <w:rFonts w:ascii="宋体" w:hAnsi="宋体" w:eastAsia="宋体" w:cs="宋体"/>
          <w:sz w:val="20"/>
          <w:szCs w:val="20"/>
        </w:rPr>
        <w:sectPr>
          <w:footerReference r:id="rId65" w:type="default"/>
          <w:pgSz w:w="11900" w:h="16838"/>
          <w:pgMar w:top="400" w:right="1784" w:bottom="1363" w:left="1784" w:header="0" w:footer="1203" w:gutter="0"/>
          <w:cols w:space="720" w:num="1"/>
        </w:sectPr>
      </w:pPr>
    </w:p>
    <w:p w14:paraId="3A89ED21">
      <w:pPr>
        <w:pStyle w:val="2"/>
        <w:spacing w:line="250" w:lineRule="auto"/>
      </w:pPr>
    </w:p>
    <w:p w14:paraId="481883D6">
      <w:pPr>
        <w:pStyle w:val="2"/>
        <w:spacing w:line="250" w:lineRule="auto"/>
      </w:pPr>
    </w:p>
    <w:p w14:paraId="1186A4B4">
      <w:pPr>
        <w:pStyle w:val="2"/>
        <w:spacing w:line="250" w:lineRule="auto"/>
      </w:pPr>
    </w:p>
    <w:p w14:paraId="5616B2DB">
      <w:pPr>
        <w:pStyle w:val="2"/>
        <w:spacing w:line="250" w:lineRule="auto"/>
      </w:pPr>
    </w:p>
    <w:p w14:paraId="19050EAA">
      <w:pPr>
        <w:spacing w:before="75" w:line="227" w:lineRule="auto"/>
        <w:ind w:left="23"/>
        <w:outlineLvl w:val="1"/>
        <w:rPr>
          <w:rFonts w:ascii="宋体" w:hAnsi="宋体" w:eastAsia="宋体" w:cs="宋体"/>
          <w:sz w:val="23"/>
          <w:szCs w:val="23"/>
        </w:rPr>
      </w:pPr>
      <w:bookmarkStart w:id="128" w:name="bookmark78"/>
      <w:bookmarkEnd w:id="128"/>
      <w:bookmarkStart w:id="129" w:name="bookmark77"/>
      <w:bookmarkEnd w:id="129"/>
      <w:r>
        <w:rPr>
          <w:rFonts w:ascii="宋体" w:hAnsi="宋体" w:eastAsia="宋体" w:cs="宋体"/>
          <w:spacing w:val="12"/>
          <w:sz w:val="23"/>
          <w:szCs w:val="23"/>
        </w:rPr>
        <w:t>6、投标人须知资料表要求的其他资格证明</w:t>
      </w:r>
      <w:r>
        <w:rPr>
          <w:rFonts w:ascii="宋体" w:hAnsi="宋体" w:eastAsia="宋体" w:cs="宋体"/>
          <w:spacing w:val="11"/>
          <w:sz w:val="23"/>
          <w:szCs w:val="23"/>
        </w:rPr>
        <w:t>文件</w:t>
      </w:r>
    </w:p>
    <w:p w14:paraId="0E626453">
      <w:pPr>
        <w:pStyle w:val="2"/>
        <w:spacing w:line="312" w:lineRule="auto"/>
      </w:pPr>
    </w:p>
    <w:p w14:paraId="392D5FF6">
      <w:pPr>
        <w:pStyle w:val="2"/>
        <w:spacing w:line="312" w:lineRule="auto"/>
      </w:pPr>
    </w:p>
    <w:p w14:paraId="665762EF">
      <w:pPr>
        <w:pStyle w:val="2"/>
        <w:spacing w:line="312" w:lineRule="auto"/>
      </w:pPr>
    </w:p>
    <w:p w14:paraId="7E1D8E07">
      <w:pPr>
        <w:spacing w:before="75" w:line="227" w:lineRule="auto"/>
        <w:ind w:left="572"/>
        <w:rPr>
          <w:rFonts w:ascii="宋体" w:hAnsi="宋体" w:eastAsia="宋体" w:cs="宋体"/>
          <w:sz w:val="23"/>
          <w:szCs w:val="23"/>
        </w:rPr>
      </w:pPr>
      <w:r>
        <w:rPr>
          <w:rFonts w:ascii="宋体" w:hAnsi="宋体" w:eastAsia="宋体" w:cs="宋体"/>
          <w:spacing w:val="11"/>
          <w:sz w:val="23"/>
          <w:szCs w:val="23"/>
        </w:rPr>
        <w:t>说明：1.应提供</w:t>
      </w:r>
      <w:r>
        <w:rPr>
          <w:rFonts w:ascii="宋体" w:hAnsi="宋体" w:eastAsia="宋体" w:cs="宋体"/>
          <w:spacing w:val="11"/>
          <w:sz w:val="23"/>
          <w:szCs w:val="23"/>
          <w:u w:val="single" w:color="auto"/>
        </w:rPr>
        <w:t>投标人须知资料表</w:t>
      </w:r>
      <w:r>
        <w:rPr>
          <w:rFonts w:ascii="宋体" w:hAnsi="宋体" w:eastAsia="宋体" w:cs="宋体"/>
          <w:spacing w:val="11"/>
          <w:sz w:val="23"/>
          <w:szCs w:val="23"/>
        </w:rPr>
        <w:t>要求的其他资格证明文件。</w:t>
      </w:r>
    </w:p>
    <w:p w14:paraId="6B8C78D7">
      <w:pPr>
        <w:spacing w:before="41" w:line="251" w:lineRule="auto"/>
        <w:ind w:left="1291" w:firstLine="7"/>
        <w:jc w:val="both"/>
        <w:rPr>
          <w:rFonts w:ascii="宋体" w:hAnsi="宋体" w:eastAsia="宋体" w:cs="宋体"/>
          <w:sz w:val="23"/>
          <w:szCs w:val="23"/>
        </w:rPr>
      </w:pPr>
      <w:r>
        <w:rPr>
          <w:rFonts w:ascii="宋体" w:hAnsi="宋体" w:eastAsia="宋体" w:cs="宋体"/>
          <w:spacing w:val="7"/>
          <w:sz w:val="23"/>
          <w:szCs w:val="23"/>
        </w:rPr>
        <w:t>2.复印件上应加盖本单位章（自然人投标的无需盖章，需要签字</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6"/>
          <w:sz w:val="23"/>
          <w:szCs w:val="23"/>
        </w:rPr>
        <w:t>3. （本项目不接受联合体）如果是联合体投标，联合体各方需提</w:t>
      </w:r>
      <w:r>
        <w:rPr>
          <w:rFonts w:ascii="宋体" w:hAnsi="宋体" w:eastAsia="宋体" w:cs="宋体"/>
          <w:sz w:val="23"/>
          <w:szCs w:val="23"/>
        </w:rPr>
        <w:t xml:space="preserve"> </w:t>
      </w:r>
      <w:r>
        <w:rPr>
          <w:rFonts w:ascii="宋体" w:hAnsi="宋体" w:eastAsia="宋体" w:cs="宋体"/>
          <w:spacing w:val="11"/>
          <w:sz w:val="23"/>
          <w:szCs w:val="23"/>
        </w:rPr>
        <w:t>供的满足磋商文件要求的其他资格证明文件。</w:t>
      </w:r>
    </w:p>
    <w:p w14:paraId="52E28EAC">
      <w:pPr>
        <w:spacing w:line="251" w:lineRule="auto"/>
        <w:rPr>
          <w:rFonts w:ascii="宋体" w:hAnsi="宋体" w:eastAsia="宋体" w:cs="宋体"/>
          <w:sz w:val="23"/>
          <w:szCs w:val="23"/>
        </w:rPr>
        <w:sectPr>
          <w:footerReference r:id="rId66" w:type="default"/>
          <w:pgSz w:w="11900" w:h="16838"/>
          <w:pgMar w:top="400" w:right="1699" w:bottom="1363" w:left="1784" w:header="0" w:footer="1203" w:gutter="0"/>
          <w:cols w:space="720" w:num="1"/>
        </w:sectPr>
      </w:pPr>
    </w:p>
    <w:p w14:paraId="673B228B">
      <w:pPr>
        <w:pStyle w:val="2"/>
        <w:spacing w:line="291" w:lineRule="auto"/>
      </w:pPr>
    </w:p>
    <w:p w14:paraId="11262A6B">
      <w:pPr>
        <w:pStyle w:val="2"/>
        <w:spacing w:line="291" w:lineRule="auto"/>
      </w:pPr>
    </w:p>
    <w:p w14:paraId="439891FE">
      <w:pPr>
        <w:pStyle w:val="2"/>
        <w:spacing w:line="291" w:lineRule="auto"/>
      </w:pPr>
    </w:p>
    <w:p w14:paraId="1A9B77FC">
      <w:pPr>
        <w:pStyle w:val="2"/>
        <w:spacing w:line="291" w:lineRule="auto"/>
      </w:pPr>
    </w:p>
    <w:p w14:paraId="2EDF4E7A">
      <w:pPr>
        <w:spacing w:before="100" w:line="225" w:lineRule="auto"/>
        <w:ind w:left="25"/>
        <w:outlineLvl w:val="0"/>
        <w:rPr>
          <w:rFonts w:ascii="宋体" w:hAnsi="宋体" w:eastAsia="宋体" w:cs="宋体"/>
          <w:sz w:val="31"/>
          <w:szCs w:val="31"/>
        </w:rPr>
      </w:pPr>
      <w:bookmarkStart w:id="130" w:name="bookmark80"/>
      <w:bookmarkEnd w:id="130"/>
      <w:bookmarkStart w:id="131" w:name="bookmark79"/>
      <w:bookmarkEnd w:id="131"/>
      <w:r>
        <w:rPr>
          <w:rFonts w:ascii="宋体" w:hAnsi="宋体" w:eastAsia="宋体" w:cs="宋体"/>
          <w:b/>
          <w:bCs/>
          <w:spacing w:val="9"/>
          <w:sz w:val="31"/>
          <w:szCs w:val="31"/>
        </w:rPr>
        <w:t>第二部分</w:t>
      </w:r>
      <w:r>
        <w:rPr>
          <w:rFonts w:ascii="宋体" w:hAnsi="宋体" w:eastAsia="宋体" w:cs="宋体"/>
          <w:spacing w:val="9"/>
          <w:sz w:val="31"/>
          <w:szCs w:val="31"/>
        </w:rPr>
        <w:t xml:space="preserve">  </w:t>
      </w:r>
      <w:r>
        <w:rPr>
          <w:rFonts w:ascii="宋体" w:hAnsi="宋体" w:eastAsia="宋体" w:cs="宋体"/>
          <w:b/>
          <w:bCs/>
          <w:spacing w:val="9"/>
          <w:sz w:val="31"/>
          <w:szCs w:val="31"/>
        </w:rPr>
        <w:t>商务及技术文件</w:t>
      </w:r>
    </w:p>
    <w:p w14:paraId="0190EF89">
      <w:pPr>
        <w:pStyle w:val="2"/>
        <w:spacing w:line="252" w:lineRule="auto"/>
      </w:pPr>
    </w:p>
    <w:p w14:paraId="75AD6FA1">
      <w:pPr>
        <w:spacing w:before="74" w:line="227" w:lineRule="auto"/>
        <w:ind w:left="586"/>
        <w:rPr>
          <w:rFonts w:ascii="宋体" w:hAnsi="宋体" w:eastAsia="宋体" w:cs="宋体"/>
          <w:sz w:val="23"/>
          <w:szCs w:val="23"/>
        </w:rPr>
      </w:pPr>
      <w:r>
        <w:rPr>
          <w:rFonts w:ascii="宋体" w:hAnsi="宋体" w:eastAsia="宋体" w:cs="宋体"/>
          <w:spacing w:val="3"/>
          <w:sz w:val="23"/>
          <w:szCs w:val="23"/>
        </w:rPr>
        <w:t>1、投标书</w:t>
      </w:r>
    </w:p>
    <w:p w14:paraId="2021BC30">
      <w:pPr>
        <w:spacing w:before="115" w:line="226" w:lineRule="auto"/>
        <w:ind w:left="572"/>
        <w:rPr>
          <w:rFonts w:ascii="宋体" w:hAnsi="宋体" w:eastAsia="宋体" w:cs="宋体"/>
          <w:sz w:val="23"/>
          <w:szCs w:val="23"/>
        </w:rPr>
      </w:pPr>
      <w:r>
        <w:rPr>
          <w:rFonts w:ascii="宋体" w:hAnsi="宋体" w:eastAsia="宋体" w:cs="宋体"/>
          <w:spacing w:val="10"/>
          <w:sz w:val="23"/>
          <w:szCs w:val="23"/>
        </w:rPr>
        <w:t>2、投标服务报价表</w:t>
      </w:r>
    </w:p>
    <w:p w14:paraId="1C5F1256">
      <w:pPr>
        <w:spacing w:before="120" w:line="227" w:lineRule="auto"/>
        <w:ind w:left="573"/>
        <w:rPr>
          <w:rFonts w:ascii="宋体" w:hAnsi="宋体" w:eastAsia="宋体" w:cs="宋体"/>
          <w:sz w:val="23"/>
          <w:szCs w:val="23"/>
        </w:rPr>
      </w:pPr>
      <w:r>
        <w:rPr>
          <w:rFonts w:ascii="宋体" w:hAnsi="宋体" w:eastAsia="宋体" w:cs="宋体"/>
          <w:spacing w:val="9"/>
          <w:sz w:val="23"/>
          <w:szCs w:val="23"/>
        </w:rPr>
        <w:t>3、商务条款偏离表</w:t>
      </w:r>
    </w:p>
    <w:p w14:paraId="20C6519B">
      <w:pPr>
        <w:spacing w:before="119" w:line="289" w:lineRule="auto"/>
        <w:ind w:left="1109" w:right="6" w:hanging="541"/>
        <w:rPr>
          <w:rFonts w:ascii="宋体" w:hAnsi="宋体" w:eastAsia="宋体" w:cs="宋体"/>
          <w:sz w:val="23"/>
          <w:szCs w:val="23"/>
        </w:rPr>
      </w:pPr>
      <w:r>
        <w:rPr>
          <w:rFonts w:ascii="宋体" w:hAnsi="宋体" w:eastAsia="宋体" w:cs="宋体"/>
          <w:spacing w:val="16"/>
          <w:sz w:val="23"/>
          <w:szCs w:val="23"/>
        </w:rPr>
        <w:t>4、符合《政府采购促进中小企业发展暂行办法》、《关于政府采</w:t>
      </w:r>
      <w:r>
        <w:rPr>
          <w:rFonts w:ascii="宋体" w:hAnsi="宋体" w:eastAsia="宋体" w:cs="宋体"/>
          <w:spacing w:val="15"/>
          <w:sz w:val="23"/>
          <w:szCs w:val="23"/>
        </w:rPr>
        <w:t>购支持</w:t>
      </w:r>
      <w:r>
        <w:rPr>
          <w:rFonts w:ascii="宋体" w:hAnsi="宋体" w:eastAsia="宋体" w:cs="宋体"/>
          <w:sz w:val="23"/>
          <w:szCs w:val="23"/>
        </w:rPr>
        <w:t xml:space="preserve"> </w:t>
      </w:r>
      <w:r>
        <w:rPr>
          <w:rFonts w:ascii="宋体" w:hAnsi="宋体" w:eastAsia="宋体" w:cs="宋体"/>
          <w:spacing w:val="10"/>
          <w:sz w:val="23"/>
          <w:szCs w:val="23"/>
        </w:rPr>
        <w:t>监狱企业发展有关问题的通知》和《三部门联合发布关于促进残疾人</w:t>
      </w:r>
      <w:r>
        <w:rPr>
          <w:rFonts w:ascii="宋体" w:hAnsi="宋体" w:eastAsia="宋体" w:cs="宋体"/>
          <w:spacing w:val="12"/>
          <w:sz w:val="23"/>
          <w:szCs w:val="23"/>
        </w:rPr>
        <w:t xml:space="preserve"> </w:t>
      </w:r>
      <w:r>
        <w:rPr>
          <w:rFonts w:ascii="宋体" w:hAnsi="宋体" w:eastAsia="宋体" w:cs="宋体"/>
          <w:spacing w:val="11"/>
          <w:sz w:val="23"/>
          <w:szCs w:val="23"/>
        </w:rPr>
        <w:t>就业政府采购政策的通知》条件的投标人须提交）</w:t>
      </w:r>
    </w:p>
    <w:p w14:paraId="568FD0D1">
      <w:pPr>
        <w:spacing w:before="119" w:line="227" w:lineRule="auto"/>
        <w:ind w:left="563"/>
        <w:rPr>
          <w:rFonts w:ascii="宋体" w:hAnsi="宋体" w:eastAsia="宋体" w:cs="宋体"/>
          <w:sz w:val="23"/>
          <w:szCs w:val="23"/>
        </w:rPr>
      </w:pPr>
      <w:r>
        <w:rPr>
          <w:rFonts w:ascii="宋体" w:hAnsi="宋体" w:eastAsia="宋体" w:cs="宋体"/>
          <w:spacing w:val="10"/>
          <w:sz w:val="23"/>
          <w:szCs w:val="23"/>
        </w:rPr>
        <w:t>4-1《投标人企业（单位）类型声明函》</w:t>
      </w:r>
    </w:p>
    <w:p w14:paraId="233C86F4">
      <w:pPr>
        <w:spacing w:before="115" w:line="307" w:lineRule="auto"/>
        <w:ind w:left="563" w:right="2809"/>
        <w:rPr>
          <w:rFonts w:ascii="宋体" w:hAnsi="宋体" w:eastAsia="宋体" w:cs="宋体"/>
          <w:sz w:val="23"/>
          <w:szCs w:val="23"/>
        </w:rPr>
      </w:pPr>
      <w:r>
        <w:rPr>
          <w:rFonts w:ascii="宋体" w:hAnsi="宋体" w:eastAsia="宋体" w:cs="宋体"/>
          <w:spacing w:val="11"/>
          <w:sz w:val="23"/>
          <w:szCs w:val="23"/>
        </w:rPr>
        <w:t>4-2《制造商投标人企业（单位）类型声明函》</w:t>
      </w:r>
      <w:r>
        <w:rPr>
          <w:rFonts w:ascii="宋体" w:hAnsi="宋体" w:eastAsia="宋体" w:cs="宋体"/>
          <w:sz w:val="23"/>
          <w:szCs w:val="23"/>
        </w:rPr>
        <w:t xml:space="preserve"> </w:t>
      </w:r>
      <w:r>
        <w:rPr>
          <w:rFonts w:ascii="宋体" w:hAnsi="宋体" w:eastAsia="宋体" w:cs="宋体"/>
          <w:spacing w:val="10"/>
          <w:sz w:val="23"/>
          <w:szCs w:val="23"/>
        </w:rPr>
        <w:t>4-3《残疾人福利性单位声明函》</w:t>
      </w:r>
    </w:p>
    <w:p w14:paraId="7F769B5C">
      <w:pPr>
        <w:spacing w:before="36" w:line="227" w:lineRule="auto"/>
        <w:ind w:left="569"/>
        <w:rPr>
          <w:rFonts w:ascii="宋体" w:hAnsi="宋体" w:eastAsia="宋体" w:cs="宋体"/>
          <w:sz w:val="23"/>
          <w:szCs w:val="23"/>
        </w:rPr>
      </w:pPr>
      <w:r>
        <w:rPr>
          <w:rFonts w:ascii="宋体" w:hAnsi="宋体" w:eastAsia="宋体" w:cs="宋体"/>
          <w:spacing w:val="11"/>
          <w:sz w:val="23"/>
          <w:szCs w:val="23"/>
        </w:rPr>
        <w:t>5、项目负责人及实施团队人员名单简历表</w:t>
      </w:r>
    </w:p>
    <w:p w14:paraId="53FD6794">
      <w:pPr>
        <w:spacing w:before="117" w:line="227" w:lineRule="auto"/>
        <w:ind w:left="566"/>
        <w:rPr>
          <w:rFonts w:ascii="宋体" w:hAnsi="宋体" w:eastAsia="宋体" w:cs="宋体"/>
          <w:sz w:val="23"/>
          <w:szCs w:val="23"/>
        </w:rPr>
      </w:pPr>
      <w:r>
        <w:rPr>
          <w:rFonts w:ascii="宋体" w:hAnsi="宋体" w:eastAsia="宋体" w:cs="宋体"/>
          <w:spacing w:val="1"/>
          <w:sz w:val="23"/>
          <w:szCs w:val="23"/>
        </w:rPr>
        <w:t>6、近三年（202</w:t>
      </w:r>
      <w:r>
        <w:rPr>
          <w:rFonts w:hint="eastAsia" w:ascii="宋体" w:hAnsi="宋体" w:eastAsia="宋体" w:cs="宋体"/>
          <w:spacing w:val="1"/>
          <w:sz w:val="23"/>
          <w:szCs w:val="23"/>
          <w:lang w:val="en-US" w:eastAsia="zh-CN"/>
        </w:rPr>
        <w:t>2</w:t>
      </w:r>
      <w:r>
        <w:rPr>
          <w:rFonts w:ascii="宋体" w:hAnsi="宋体" w:eastAsia="宋体" w:cs="宋体"/>
          <w:spacing w:val="1"/>
          <w:sz w:val="23"/>
          <w:szCs w:val="23"/>
        </w:rPr>
        <w:t>年</w:t>
      </w:r>
      <w:r>
        <w:rPr>
          <w:rFonts w:ascii="宋体" w:hAnsi="宋体" w:eastAsia="宋体" w:cs="宋体"/>
          <w:spacing w:val="-36"/>
          <w:sz w:val="23"/>
          <w:szCs w:val="23"/>
        </w:rPr>
        <w:t xml:space="preserve"> </w:t>
      </w:r>
      <w:r>
        <w:rPr>
          <w:rFonts w:ascii="宋体" w:hAnsi="宋体" w:eastAsia="宋体" w:cs="宋体"/>
          <w:spacing w:val="1"/>
          <w:sz w:val="23"/>
          <w:szCs w:val="23"/>
        </w:rPr>
        <w:t>5</w:t>
      </w:r>
      <w:r>
        <w:rPr>
          <w:rFonts w:ascii="宋体" w:hAnsi="宋体" w:eastAsia="宋体" w:cs="宋体"/>
          <w:spacing w:val="-38"/>
          <w:sz w:val="23"/>
          <w:szCs w:val="23"/>
        </w:rPr>
        <w:t xml:space="preserve"> </w:t>
      </w:r>
      <w:r>
        <w:rPr>
          <w:rFonts w:ascii="宋体" w:hAnsi="宋体" w:eastAsia="宋体" w:cs="宋体"/>
          <w:spacing w:val="1"/>
          <w:sz w:val="23"/>
          <w:szCs w:val="23"/>
        </w:rPr>
        <w:t>月</w:t>
      </w:r>
      <w:r>
        <w:rPr>
          <w:rFonts w:ascii="宋体" w:hAnsi="宋体" w:eastAsia="宋体" w:cs="宋体"/>
          <w:spacing w:val="-25"/>
          <w:sz w:val="23"/>
          <w:szCs w:val="23"/>
        </w:rPr>
        <w:t xml:space="preserve"> </w:t>
      </w:r>
      <w:r>
        <w:rPr>
          <w:rFonts w:ascii="宋体" w:hAnsi="宋体" w:eastAsia="宋体" w:cs="宋体"/>
          <w:spacing w:val="1"/>
          <w:sz w:val="23"/>
          <w:szCs w:val="23"/>
        </w:rPr>
        <w:t>1 日</w:t>
      </w:r>
      <w:r>
        <w:rPr>
          <w:rFonts w:ascii="宋体" w:hAnsi="宋体" w:eastAsia="宋体" w:cs="宋体"/>
          <w:spacing w:val="-38"/>
          <w:sz w:val="23"/>
          <w:szCs w:val="23"/>
        </w:rPr>
        <w:t xml:space="preserve"> </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5</w:t>
      </w:r>
      <w:r>
        <w:rPr>
          <w:rFonts w:ascii="宋体" w:hAnsi="宋体" w:eastAsia="宋体" w:cs="宋体"/>
          <w:spacing w:val="1"/>
          <w:sz w:val="23"/>
          <w:szCs w:val="23"/>
        </w:rPr>
        <w:t>年</w:t>
      </w:r>
      <w:r>
        <w:rPr>
          <w:rFonts w:ascii="宋体" w:hAnsi="宋体" w:eastAsia="宋体" w:cs="宋体"/>
          <w:spacing w:val="-44"/>
          <w:sz w:val="23"/>
          <w:szCs w:val="23"/>
        </w:rPr>
        <w:t xml:space="preserve"> </w:t>
      </w:r>
      <w:r>
        <w:rPr>
          <w:rFonts w:ascii="宋体" w:hAnsi="宋体" w:eastAsia="宋体" w:cs="宋体"/>
          <w:spacing w:val="1"/>
          <w:sz w:val="23"/>
          <w:szCs w:val="23"/>
        </w:rPr>
        <w:t>4</w:t>
      </w:r>
      <w:r>
        <w:rPr>
          <w:rFonts w:ascii="宋体" w:hAnsi="宋体" w:eastAsia="宋体" w:cs="宋体"/>
          <w:spacing w:val="-38"/>
          <w:sz w:val="23"/>
          <w:szCs w:val="23"/>
        </w:rPr>
        <w:t xml:space="preserve"> </w:t>
      </w:r>
      <w:r>
        <w:rPr>
          <w:rFonts w:ascii="宋体" w:hAnsi="宋体" w:eastAsia="宋体" w:cs="宋体"/>
          <w:spacing w:val="1"/>
          <w:sz w:val="23"/>
          <w:szCs w:val="23"/>
        </w:rPr>
        <w:t>月</w:t>
      </w:r>
      <w:r>
        <w:rPr>
          <w:rFonts w:ascii="宋体" w:hAnsi="宋体" w:eastAsia="宋体" w:cs="宋体"/>
          <w:spacing w:val="-38"/>
          <w:sz w:val="23"/>
          <w:szCs w:val="23"/>
        </w:rPr>
        <w:t xml:space="preserve"> </w:t>
      </w:r>
      <w:r>
        <w:rPr>
          <w:rFonts w:ascii="宋体" w:hAnsi="宋体" w:eastAsia="宋体" w:cs="宋体"/>
          <w:spacing w:val="1"/>
          <w:sz w:val="23"/>
          <w:szCs w:val="23"/>
        </w:rPr>
        <w:t>30 日）</w:t>
      </w:r>
      <w:r>
        <w:rPr>
          <w:rFonts w:ascii="宋体" w:hAnsi="宋体" w:eastAsia="宋体" w:cs="宋体"/>
          <w:spacing w:val="-65"/>
          <w:sz w:val="23"/>
          <w:szCs w:val="23"/>
        </w:rPr>
        <w:t xml:space="preserve"> </w:t>
      </w:r>
      <w:r>
        <w:rPr>
          <w:rFonts w:ascii="宋体" w:hAnsi="宋体" w:eastAsia="宋体" w:cs="宋体"/>
          <w:spacing w:val="1"/>
          <w:sz w:val="23"/>
          <w:szCs w:val="23"/>
        </w:rPr>
        <w:t>同类项目业绩一览表</w:t>
      </w:r>
    </w:p>
    <w:p w14:paraId="7852850F">
      <w:pPr>
        <w:spacing w:before="117" w:line="227" w:lineRule="auto"/>
        <w:ind w:left="570"/>
        <w:rPr>
          <w:rFonts w:ascii="宋体" w:hAnsi="宋体" w:eastAsia="宋体" w:cs="宋体"/>
          <w:sz w:val="23"/>
          <w:szCs w:val="23"/>
        </w:rPr>
      </w:pPr>
      <w:r>
        <w:rPr>
          <w:rFonts w:ascii="宋体" w:hAnsi="宋体" w:eastAsia="宋体" w:cs="宋体"/>
          <w:spacing w:val="10"/>
          <w:sz w:val="23"/>
          <w:szCs w:val="23"/>
        </w:rPr>
        <w:t>7、投标人关联单位的说明（格式自拟）</w:t>
      </w:r>
    </w:p>
    <w:p w14:paraId="2B28CA9F">
      <w:pPr>
        <w:spacing w:before="118" w:line="227" w:lineRule="auto"/>
        <w:ind w:left="565"/>
        <w:rPr>
          <w:rFonts w:ascii="宋体" w:hAnsi="宋体" w:eastAsia="宋体" w:cs="宋体"/>
          <w:sz w:val="23"/>
          <w:szCs w:val="23"/>
        </w:rPr>
      </w:pPr>
      <w:r>
        <w:rPr>
          <w:rFonts w:ascii="宋体" w:hAnsi="宋体" w:eastAsia="宋体" w:cs="宋体"/>
          <w:spacing w:val="11"/>
          <w:sz w:val="23"/>
          <w:szCs w:val="23"/>
        </w:rPr>
        <w:t>8、评分标准和细则中技术部分证明材料（格式自拟）</w:t>
      </w:r>
    </w:p>
    <w:p w14:paraId="33C4C448">
      <w:pPr>
        <w:spacing w:before="115" w:line="227" w:lineRule="auto"/>
        <w:ind w:left="565"/>
        <w:rPr>
          <w:rFonts w:ascii="宋体" w:hAnsi="宋体" w:eastAsia="宋体" w:cs="宋体"/>
          <w:sz w:val="23"/>
          <w:szCs w:val="23"/>
        </w:rPr>
      </w:pPr>
      <w:r>
        <w:rPr>
          <w:rFonts w:ascii="宋体" w:hAnsi="宋体" w:eastAsia="宋体" w:cs="宋体"/>
          <w:spacing w:val="11"/>
          <w:sz w:val="23"/>
          <w:szCs w:val="23"/>
        </w:rPr>
        <w:t>9、评分标准和细则中技术部分证明材料（格式自拟）</w:t>
      </w:r>
    </w:p>
    <w:p w14:paraId="0D6346C4">
      <w:pPr>
        <w:spacing w:before="118" w:line="227" w:lineRule="auto"/>
        <w:ind w:left="582"/>
        <w:rPr>
          <w:rFonts w:ascii="宋体" w:hAnsi="宋体" w:eastAsia="宋体" w:cs="宋体"/>
          <w:sz w:val="23"/>
          <w:szCs w:val="23"/>
        </w:rPr>
      </w:pPr>
      <w:r>
        <w:rPr>
          <w:rFonts w:ascii="宋体" w:hAnsi="宋体" w:eastAsia="宋体" w:cs="宋体"/>
          <w:spacing w:val="11"/>
          <w:sz w:val="23"/>
          <w:szCs w:val="23"/>
        </w:rPr>
        <w:t>10、投标人认为有必要提供的其他证明材料（</w:t>
      </w:r>
      <w:r>
        <w:rPr>
          <w:rFonts w:ascii="宋体" w:hAnsi="宋体" w:eastAsia="宋体" w:cs="宋体"/>
          <w:spacing w:val="10"/>
          <w:sz w:val="23"/>
          <w:szCs w:val="23"/>
        </w:rPr>
        <w:t>格式自拟）</w:t>
      </w:r>
    </w:p>
    <w:p w14:paraId="22A128C9">
      <w:pPr>
        <w:spacing w:line="227" w:lineRule="auto"/>
        <w:rPr>
          <w:rFonts w:ascii="宋体" w:hAnsi="宋体" w:eastAsia="宋体" w:cs="宋体"/>
          <w:sz w:val="23"/>
          <w:szCs w:val="23"/>
        </w:rPr>
        <w:sectPr>
          <w:footerReference r:id="rId67" w:type="default"/>
          <w:pgSz w:w="11900" w:h="16838"/>
          <w:pgMar w:top="400" w:right="1784" w:bottom="1363" w:left="1784" w:header="0" w:footer="1203" w:gutter="0"/>
          <w:cols w:space="720" w:num="1"/>
        </w:sectPr>
      </w:pPr>
    </w:p>
    <w:p w14:paraId="6E787850">
      <w:pPr>
        <w:pStyle w:val="2"/>
        <w:spacing w:line="279" w:lineRule="auto"/>
      </w:pPr>
    </w:p>
    <w:p w14:paraId="142D6670">
      <w:pPr>
        <w:pStyle w:val="2"/>
        <w:spacing w:line="279" w:lineRule="auto"/>
      </w:pPr>
    </w:p>
    <w:p w14:paraId="1EFFDDF2">
      <w:pPr>
        <w:pStyle w:val="2"/>
        <w:spacing w:line="280" w:lineRule="auto"/>
      </w:pPr>
    </w:p>
    <w:p w14:paraId="1761D528">
      <w:pPr>
        <w:pStyle w:val="2"/>
        <w:spacing w:line="280" w:lineRule="auto"/>
      </w:pPr>
    </w:p>
    <w:p w14:paraId="397A82DF">
      <w:pPr>
        <w:pStyle w:val="2"/>
        <w:spacing w:line="280" w:lineRule="auto"/>
      </w:pPr>
    </w:p>
    <w:p w14:paraId="715A15AB">
      <w:pPr>
        <w:spacing w:before="74" w:line="227" w:lineRule="auto"/>
        <w:ind w:left="39"/>
        <w:outlineLvl w:val="1"/>
        <w:rPr>
          <w:rFonts w:ascii="宋体" w:hAnsi="宋体" w:eastAsia="宋体" w:cs="宋体"/>
          <w:sz w:val="23"/>
          <w:szCs w:val="23"/>
        </w:rPr>
      </w:pPr>
      <w:bookmarkStart w:id="132" w:name="bookmark81"/>
      <w:bookmarkEnd w:id="132"/>
      <w:bookmarkStart w:id="133" w:name="bookmark82"/>
      <w:bookmarkEnd w:id="133"/>
      <w:r>
        <w:rPr>
          <w:rFonts w:ascii="宋体" w:hAnsi="宋体" w:eastAsia="宋体" w:cs="宋体"/>
          <w:b/>
          <w:bCs/>
          <w:spacing w:val="-2"/>
          <w:sz w:val="23"/>
          <w:szCs w:val="23"/>
        </w:rPr>
        <w:t>1</w:t>
      </w:r>
      <w:r>
        <w:rPr>
          <w:rFonts w:ascii="宋体" w:hAnsi="宋体" w:eastAsia="宋体" w:cs="宋体"/>
          <w:spacing w:val="34"/>
          <w:sz w:val="23"/>
          <w:szCs w:val="23"/>
        </w:rPr>
        <w:t xml:space="preserve"> </w:t>
      </w:r>
      <w:r>
        <w:rPr>
          <w:rFonts w:ascii="宋体" w:hAnsi="宋体" w:eastAsia="宋体" w:cs="宋体"/>
          <w:b/>
          <w:bCs/>
          <w:spacing w:val="-2"/>
          <w:sz w:val="23"/>
          <w:szCs w:val="23"/>
        </w:rPr>
        <w:t>、投标书</w:t>
      </w:r>
    </w:p>
    <w:p w14:paraId="6528AEBD">
      <w:pPr>
        <w:pStyle w:val="2"/>
        <w:spacing w:line="291" w:lineRule="auto"/>
      </w:pPr>
    </w:p>
    <w:p w14:paraId="269C72E4">
      <w:pPr>
        <w:spacing w:before="74" w:line="227" w:lineRule="auto"/>
        <w:ind w:left="21"/>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11"/>
          <w:sz w:val="23"/>
          <w:szCs w:val="23"/>
          <w:u w:val="single" w:color="auto"/>
        </w:rPr>
        <w:t>采购代理机构</w:t>
      </w:r>
    </w:p>
    <w:p w14:paraId="5A7F6A8A">
      <w:pPr>
        <w:pStyle w:val="2"/>
        <w:spacing w:line="291" w:lineRule="auto"/>
      </w:pPr>
    </w:p>
    <w:p w14:paraId="700A5981">
      <w:pPr>
        <w:spacing w:before="75" w:line="255" w:lineRule="auto"/>
        <w:ind w:left="24" w:right="77" w:firstLine="487"/>
        <w:rPr>
          <w:rFonts w:ascii="宋体" w:hAnsi="宋体" w:eastAsia="宋体" w:cs="宋体"/>
          <w:sz w:val="23"/>
          <w:szCs w:val="23"/>
        </w:rPr>
      </w:pPr>
      <w:r>
        <w:rPr>
          <w:rFonts w:ascii="宋体" w:hAnsi="宋体" w:eastAsia="宋体" w:cs="宋体"/>
          <w:spacing w:val="12"/>
          <w:sz w:val="23"/>
          <w:szCs w:val="23"/>
        </w:rPr>
        <w:t>根据贵方（采购项目名称)</w:t>
      </w:r>
      <w:r>
        <w:rPr>
          <w:rFonts w:ascii="宋体" w:hAnsi="宋体" w:eastAsia="宋体" w:cs="宋体"/>
          <w:spacing w:val="-113"/>
          <w:sz w:val="23"/>
          <w:szCs w:val="23"/>
        </w:rPr>
        <w:t xml:space="preserve"> </w:t>
      </w:r>
      <w:r>
        <w:rPr>
          <w:rFonts w:ascii="宋体" w:hAnsi="宋体" w:eastAsia="宋体" w:cs="宋体"/>
          <w:spacing w:val="12"/>
          <w:sz w:val="23"/>
          <w:szCs w:val="23"/>
          <w:u w:val="single" w:color="auto"/>
        </w:rPr>
        <w:t xml:space="preserve">    </w:t>
      </w:r>
      <w:r>
        <w:rPr>
          <w:rFonts w:ascii="宋体" w:hAnsi="宋体" w:eastAsia="宋体" w:cs="宋体"/>
          <w:spacing w:val="12"/>
          <w:sz w:val="23"/>
          <w:szCs w:val="23"/>
        </w:rPr>
        <w:t xml:space="preserve"> 项目的投标邀请(</w:t>
      </w:r>
      <w:r>
        <w:rPr>
          <w:rFonts w:ascii="宋体" w:hAnsi="宋体" w:eastAsia="宋体" w:cs="宋体"/>
          <w:spacing w:val="12"/>
          <w:sz w:val="23"/>
          <w:szCs w:val="23"/>
          <w:u w:val="single" w:color="auto"/>
        </w:rPr>
        <w:t>招标编号</w:t>
      </w:r>
      <w:r>
        <w:rPr>
          <w:rFonts w:ascii="宋体" w:hAnsi="宋体" w:eastAsia="宋体" w:cs="宋体"/>
          <w:spacing w:val="-110"/>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12"/>
          <w:sz w:val="23"/>
          <w:szCs w:val="23"/>
        </w:rPr>
        <w:t>),</w:t>
      </w:r>
      <w:r>
        <w:rPr>
          <w:rFonts w:ascii="宋体" w:hAnsi="宋体" w:eastAsia="宋体" w:cs="宋体"/>
          <w:spacing w:val="11"/>
          <w:sz w:val="23"/>
          <w:szCs w:val="23"/>
        </w:rPr>
        <w:t>签字代表(</w:t>
      </w:r>
      <w:r>
        <w:rPr>
          <w:rFonts w:ascii="宋体" w:hAnsi="宋体" w:eastAsia="宋体" w:cs="宋体"/>
          <w:spacing w:val="11"/>
          <w:sz w:val="23"/>
          <w:szCs w:val="23"/>
          <w:u w:val="single" w:color="auto"/>
        </w:rPr>
        <w:t>姓</w:t>
      </w:r>
      <w:r>
        <w:rPr>
          <w:rFonts w:ascii="宋体" w:hAnsi="宋体" w:eastAsia="宋体" w:cs="宋体"/>
          <w:sz w:val="23"/>
          <w:szCs w:val="23"/>
        </w:rPr>
        <w:t xml:space="preserve"> </w:t>
      </w:r>
      <w:r>
        <w:rPr>
          <w:rFonts w:ascii="宋体" w:hAnsi="宋体" w:eastAsia="宋体" w:cs="宋体"/>
          <w:spacing w:val="11"/>
          <w:sz w:val="23"/>
          <w:szCs w:val="23"/>
          <w:u w:val="single" w:color="auto"/>
        </w:rPr>
        <w:t>名、职务)</w:t>
      </w:r>
      <w:r>
        <w:rPr>
          <w:rFonts w:ascii="宋体" w:hAnsi="宋体" w:eastAsia="宋体" w:cs="宋体"/>
          <w:spacing w:val="11"/>
          <w:sz w:val="23"/>
          <w:szCs w:val="23"/>
        </w:rPr>
        <w:t>经正式授权并代表投标人（</w:t>
      </w:r>
      <w:r>
        <w:rPr>
          <w:rFonts w:ascii="宋体" w:hAnsi="宋体" w:eastAsia="宋体" w:cs="宋体"/>
          <w:spacing w:val="-63"/>
          <w:sz w:val="23"/>
          <w:szCs w:val="23"/>
        </w:rPr>
        <w:t xml:space="preserve"> </w:t>
      </w:r>
      <w:r>
        <w:rPr>
          <w:rFonts w:ascii="宋体" w:hAnsi="宋体" w:eastAsia="宋体" w:cs="宋体"/>
          <w:spacing w:val="11"/>
          <w:sz w:val="23"/>
          <w:szCs w:val="23"/>
          <w:u w:val="single" w:color="auto"/>
        </w:rPr>
        <w:t>名称、</w:t>
      </w:r>
      <w:r>
        <w:rPr>
          <w:rFonts w:ascii="宋体" w:hAnsi="宋体" w:eastAsia="宋体" w:cs="宋体"/>
          <w:spacing w:val="10"/>
          <w:sz w:val="23"/>
          <w:szCs w:val="23"/>
          <w:u w:val="single" w:color="auto"/>
        </w:rPr>
        <w:t>地址</w:t>
      </w:r>
      <w:r>
        <w:rPr>
          <w:rFonts w:ascii="宋体" w:hAnsi="宋体" w:eastAsia="宋体" w:cs="宋体"/>
          <w:spacing w:val="10"/>
          <w:sz w:val="23"/>
          <w:szCs w:val="23"/>
        </w:rPr>
        <w:t>）提交下述文件正本</w:t>
      </w:r>
      <w:r>
        <w:rPr>
          <w:rFonts w:ascii="宋体" w:hAnsi="宋体" w:eastAsia="宋体" w:cs="宋体"/>
          <w:spacing w:val="-111"/>
          <w:sz w:val="23"/>
          <w:szCs w:val="23"/>
        </w:rPr>
        <w:t xml:space="preserve"> </w:t>
      </w:r>
      <w:r>
        <w:rPr>
          <w:rFonts w:ascii="宋体" w:hAnsi="宋体" w:eastAsia="宋体" w:cs="宋体"/>
          <w:spacing w:val="8"/>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10"/>
          <w:sz w:val="23"/>
          <w:szCs w:val="23"/>
        </w:rPr>
        <w:t>份、</w:t>
      </w:r>
      <w:r>
        <w:rPr>
          <w:rFonts w:ascii="宋体" w:hAnsi="宋体" w:eastAsia="宋体" w:cs="宋体"/>
          <w:sz w:val="23"/>
          <w:szCs w:val="23"/>
        </w:rPr>
        <w:t xml:space="preserve"> </w:t>
      </w:r>
      <w:r>
        <w:rPr>
          <w:rFonts w:ascii="宋体" w:hAnsi="宋体" w:eastAsia="宋体" w:cs="宋体"/>
          <w:spacing w:val="12"/>
          <w:sz w:val="23"/>
          <w:szCs w:val="23"/>
        </w:rPr>
        <w:t>副本</w:t>
      </w:r>
      <w:r>
        <w:rPr>
          <w:rFonts w:ascii="宋体" w:hAnsi="宋体" w:eastAsia="宋体" w:cs="宋体"/>
          <w:spacing w:val="-110"/>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12"/>
          <w:sz w:val="23"/>
          <w:szCs w:val="23"/>
        </w:rPr>
        <w:t>份及电子文档</w:t>
      </w:r>
      <w:r>
        <w:rPr>
          <w:rFonts w:ascii="宋体" w:hAnsi="宋体" w:eastAsia="宋体" w:cs="宋体"/>
          <w:spacing w:val="-110"/>
          <w:sz w:val="23"/>
          <w:szCs w:val="23"/>
        </w:rPr>
        <w:t xml:space="preserve"> </w:t>
      </w:r>
      <w:r>
        <w:rPr>
          <w:rFonts w:ascii="宋体" w:hAnsi="宋体" w:eastAsia="宋体" w:cs="宋体"/>
          <w:spacing w:val="8"/>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2"/>
          <w:sz w:val="23"/>
          <w:szCs w:val="23"/>
        </w:rPr>
        <w:t>份，并出具的金额为人民币</w:t>
      </w:r>
      <w:r>
        <w:rPr>
          <w:rFonts w:ascii="宋体" w:hAnsi="宋体" w:eastAsia="宋体" w:cs="宋体"/>
          <w:spacing w:val="-113"/>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2"/>
          <w:sz w:val="23"/>
          <w:szCs w:val="23"/>
        </w:rPr>
        <w:t>元的投标保</w:t>
      </w:r>
      <w:r>
        <w:rPr>
          <w:rFonts w:ascii="宋体" w:hAnsi="宋体" w:eastAsia="宋体" w:cs="宋体"/>
          <w:sz w:val="23"/>
          <w:szCs w:val="23"/>
        </w:rPr>
        <w:t xml:space="preserve"> </w:t>
      </w:r>
      <w:r>
        <w:rPr>
          <w:rFonts w:ascii="宋体" w:hAnsi="宋体" w:eastAsia="宋体" w:cs="宋体"/>
          <w:spacing w:val="4"/>
          <w:sz w:val="23"/>
          <w:szCs w:val="23"/>
        </w:rPr>
        <w:t>证金。</w:t>
      </w:r>
    </w:p>
    <w:p w14:paraId="600AABCC">
      <w:pPr>
        <w:spacing w:before="27" w:line="227" w:lineRule="auto"/>
        <w:ind w:left="568"/>
        <w:rPr>
          <w:rFonts w:ascii="宋体" w:hAnsi="宋体" w:eastAsia="宋体" w:cs="宋体"/>
          <w:sz w:val="23"/>
          <w:szCs w:val="23"/>
        </w:rPr>
      </w:pPr>
      <w:r>
        <w:rPr>
          <w:rFonts w:ascii="宋体" w:hAnsi="宋体" w:eastAsia="宋体" w:cs="宋体"/>
          <w:spacing w:val="11"/>
          <w:sz w:val="23"/>
          <w:szCs w:val="23"/>
        </w:rPr>
        <w:t>据此，签字代表宣布如下：</w:t>
      </w:r>
    </w:p>
    <w:p w14:paraId="4E0860CD">
      <w:pPr>
        <w:spacing w:before="44" w:line="243" w:lineRule="auto"/>
        <w:ind w:left="803" w:right="82" w:hanging="223"/>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51"/>
          <w:sz w:val="23"/>
          <w:szCs w:val="23"/>
        </w:rPr>
        <w:t xml:space="preserve"> </w:t>
      </w:r>
      <w:r>
        <w:rPr>
          <w:rFonts w:ascii="宋体" w:hAnsi="宋体" w:eastAsia="宋体" w:cs="宋体"/>
          <w:spacing w:val="13"/>
          <w:sz w:val="23"/>
          <w:szCs w:val="23"/>
        </w:rPr>
        <w:t>附投标书报价中规定的投标总价详见开标一览表，</w:t>
      </w:r>
      <w:r>
        <w:rPr>
          <w:rFonts w:ascii="宋体" w:hAnsi="宋体" w:eastAsia="宋体" w:cs="宋体"/>
          <w:spacing w:val="13"/>
          <w:sz w:val="23"/>
          <w:szCs w:val="23"/>
          <w:u w:val="single" w:color="auto"/>
        </w:rPr>
        <w:t>其中由小型和</w:t>
      </w:r>
      <w:r>
        <w:rPr>
          <w:rFonts w:ascii="宋体" w:hAnsi="宋体" w:eastAsia="宋体" w:cs="宋体"/>
          <w:spacing w:val="-109"/>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3"/>
          <w:sz w:val="23"/>
          <w:szCs w:val="23"/>
        </w:rPr>
        <w:t>微</w:t>
      </w:r>
      <w:r>
        <w:rPr>
          <w:rFonts w:ascii="宋体" w:hAnsi="宋体" w:eastAsia="宋体" w:cs="宋体"/>
          <w:sz w:val="23"/>
          <w:szCs w:val="23"/>
        </w:rPr>
        <w:t xml:space="preserve"> </w:t>
      </w:r>
      <w:r>
        <w:rPr>
          <w:rFonts w:ascii="宋体" w:hAnsi="宋体" w:eastAsia="宋体" w:cs="宋体"/>
          <w:spacing w:val="7"/>
          <w:sz w:val="23"/>
          <w:szCs w:val="23"/>
        </w:rPr>
        <w:t>型企业制造产品的价格为</w:t>
      </w:r>
      <w:r>
        <w:rPr>
          <w:rFonts w:ascii="宋体" w:hAnsi="宋体" w:eastAsia="宋体" w:cs="宋体"/>
          <w:spacing w:val="1"/>
          <w:sz w:val="23"/>
          <w:szCs w:val="23"/>
          <w:u w:val="single" w:color="auto"/>
        </w:rPr>
        <w:t xml:space="preserve">      </w:t>
      </w:r>
      <w:r>
        <w:rPr>
          <w:rFonts w:ascii="宋体" w:hAnsi="宋体" w:eastAsia="宋体" w:cs="宋体"/>
          <w:spacing w:val="7"/>
          <w:sz w:val="23"/>
          <w:szCs w:val="23"/>
          <w:u w:val="single" w:color="auto"/>
        </w:rPr>
        <w:t>（用文字和数字表示</w:t>
      </w:r>
      <w:r>
        <w:rPr>
          <w:rFonts w:ascii="宋体" w:hAnsi="宋体" w:eastAsia="宋体" w:cs="宋体"/>
          <w:spacing w:val="6"/>
          <w:sz w:val="23"/>
          <w:szCs w:val="23"/>
          <w:u w:val="single" w:color="auto"/>
        </w:rPr>
        <w:t>），</w:t>
      </w:r>
      <w:r>
        <w:rPr>
          <w:rFonts w:ascii="宋体" w:hAnsi="宋体" w:eastAsia="宋体" w:cs="宋体"/>
          <w:spacing w:val="7"/>
          <w:sz w:val="23"/>
          <w:szCs w:val="23"/>
          <w:u w:val="single" w:color="auto"/>
        </w:rPr>
        <w:t>占投标价的</w:t>
      </w:r>
      <w:r>
        <w:rPr>
          <w:rFonts w:ascii="宋体" w:hAnsi="宋体" w:eastAsia="宋体" w:cs="宋体"/>
          <w:spacing w:val="-52"/>
          <w:sz w:val="23"/>
          <w:szCs w:val="23"/>
          <w:u w:val="single" w:color="auto"/>
        </w:rPr>
        <w:t xml:space="preserve"> </w:t>
      </w:r>
      <w:r>
        <w:rPr>
          <w:rFonts w:ascii="宋体" w:hAnsi="宋体" w:eastAsia="宋体" w:cs="宋体"/>
          <w:spacing w:val="7"/>
          <w:sz w:val="23"/>
          <w:szCs w:val="23"/>
          <w:u w:val="single" w:color="auto"/>
        </w:rPr>
        <w:t>‥</w:t>
      </w:r>
      <w:r>
        <w:rPr>
          <w:rFonts w:ascii="宋体" w:hAnsi="宋体" w:eastAsia="宋体" w:cs="宋体"/>
          <w:spacing w:val="7"/>
          <w:sz w:val="23"/>
          <w:szCs w:val="23"/>
        </w:rPr>
        <w:t>%</w:t>
      </w:r>
    </w:p>
    <w:p w14:paraId="7B488FA9">
      <w:pPr>
        <w:spacing w:before="44" w:line="227" w:lineRule="auto"/>
        <w:ind w:left="580"/>
        <w:rPr>
          <w:rFonts w:ascii="宋体" w:hAnsi="宋体" w:eastAsia="宋体" w:cs="宋体"/>
          <w:sz w:val="23"/>
          <w:szCs w:val="23"/>
        </w:rPr>
      </w:pPr>
      <w:r>
        <w:rPr>
          <w:rFonts w:ascii="宋体" w:hAnsi="宋体" w:eastAsia="宋体" w:cs="宋体"/>
          <w:spacing w:val="10"/>
          <w:sz w:val="23"/>
          <w:szCs w:val="23"/>
        </w:rPr>
        <w:t>（2）本投标有效期为投标标截止之日起</w:t>
      </w:r>
      <w:r>
        <w:rPr>
          <w:rFonts w:ascii="宋体" w:hAnsi="宋体" w:eastAsia="宋体" w:cs="宋体"/>
          <w:spacing w:val="-100"/>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10"/>
          <w:sz w:val="23"/>
          <w:szCs w:val="23"/>
        </w:rPr>
        <w:t>个日历日。</w:t>
      </w:r>
    </w:p>
    <w:p w14:paraId="685EA809">
      <w:pPr>
        <w:spacing w:before="41" w:line="244" w:lineRule="auto"/>
        <w:ind w:left="1108" w:hanging="528"/>
        <w:rPr>
          <w:rFonts w:ascii="宋体" w:hAnsi="宋体" w:eastAsia="宋体" w:cs="宋体"/>
          <w:sz w:val="23"/>
          <w:szCs w:val="23"/>
        </w:rPr>
      </w:pPr>
      <w:r>
        <w:rPr>
          <w:rFonts w:ascii="宋体" w:hAnsi="宋体" w:eastAsia="宋体" w:cs="宋体"/>
          <w:spacing w:val="11"/>
          <w:sz w:val="23"/>
          <w:szCs w:val="23"/>
        </w:rPr>
        <w:t>（3）联合体中的大中型企业、法人或者非</w:t>
      </w:r>
      <w:r>
        <w:rPr>
          <w:rFonts w:ascii="宋体" w:hAnsi="宋体" w:eastAsia="宋体" w:cs="宋体"/>
          <w:spacing w:val="10"/>
          <w:sz w:val="23"/>
          <w:szCs w:val="23"/>
        </w:rPr>
        <w:t>法人组织，与联合体中的小型、</w:t>
      </w:r>
      <w:r>
        <w:rPr>
          <w:rFonts w:ascii="宋体" w:hAnsi="宋体" w:eastAsia="宋体" w:cs="宋体"/>
          <w:sz w:val="23"/>
          <w:szCs w:val="23"/>
        </w:rPr>
        <w:t xml:space="preserve"> </w:t>
      </w:r>
      <w:r>
        <w:rPr>
          <w:rFonts w:ascii="宋体" w:hAnsi="宋体" w:eastAsia="宋体" w:cs="宋体"/>
          <w:spacing w:val="2"/>
          <w:sz w:val="23"/>
          <w:szCs w:val="23"/>
        </w:rPr>
        <w:t>微型企业之间</w:t>
      </w:r>
      <w:r>
        <w:rPr>
          <w:rFonts w:ascii="宋体" w:hAnsi="宋体" w:eastAsia="宋体" w:cs="宋体"/>
          <w:spacing w:val="27"/>
          <w:sz w:val="23"/>
          <w:szCs w:val="23"/>
          <w:u w:val="single" w:color="auto"/>
        </w:rPr>
        <w:t xml:space="preserve">    </w:t>
      </w:r>
      <w:r>
        <w:rPr>
          <w:rFonts w:ascii="宋体" w:hAnsi="宋体" w:eastAsia="宋体" w:cs="宋体"/>
          <w:spacing w:val="2"/>
          <w:sz w:val="23"/>
          <w:szCs w:val="23"/>
          <w:u w:val="single" w:color="auto"/>
        </w:rPr>
        <w:t>（</w:t>
      </w:r>
      <w:r>
        <w:rPr>
          <w:rFonts w:ascii="宋体" w:hAnsi="宋体" w:eastAsia="宋体" w:cs="宋体"/>
          <w:spacing w:val="2"/>
          <w:sz w:val="23"/>
          <w:szCs w:val="23"/>
        </w:rPr>
        <w:t>存在、不存在）投资关系（如果是</w:t>
      </w:r>
      <w:r>
        <w:rPr>
          <w:rFonts w:ascii="宋体" w:hAnsi="宋体" w:eastAsia="宋体" w:cs="宋体"/>
          <w:spacing w:val="1"/>
          <w:sz w:val="23"/>
          <w:szCs w:val="23"/>
        </w:rPr>
        <w:t>联合体的话）。</w:t>
      </w:r>
    </w:p>
    <w:p w14:paraId="020DCDFD">
      <w:pPr>
        <w:spacing w:before="43" w:line="244" w:lineRule="auto"/>
        <w:ind w:left="1108" w:right="94" w:hanging="528"/>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56"/>
          <w:sz w:val="23"/>
          <w:szCs w:val="23"/>
        </w:rPr>
        <w:t xml:space="preserve"> </w:t>
      </w:r>
      <w:r>
        <w:rPr>
          <w:rFonts w:ascii="宋体" w:hAnsi="宋体" w:eastAsia="宋体" w:cs="宋体"/>
          <w:spacing w:val="12"/>
          <w:sz w:val="23"/>
          <w:szCs w:val="23"/>
        </w:rPr>
        <w:t>已详细审查全部招标文件，包括所有补充通知（如果有的话</w:t>
      </w:r>
      <w:r>
        <w:rPr>
          <w:rFonts w:ascii="宋体" w:hAnsi="宋体" w:eastAsia="宋体" w:cs="宋体"/>
          <w:spacing w:val="6"/>
          <w:sz w:val="23"/>
          <w:szCs w:val="23"/>
        </w:rPr>
        <w:t>）</w:t>
      </w:r>
      <w:r>
        <w:rPr>
          <w:rFonts w:ascii="宋体" w:hAnsi="宋体" w:eastAsia="宋体" w:cs="宋体"/>
          <w:spacing w:val="-62"/>
          <w:sz w:val="23"/>
          <w:szCs w:val="23"/>
        </w:rPr>
        <w:t xml:space="preserve"> </w:t>
      </w:r>
      <w:r>
        <w:rPr>
          <w:rFonts w:ascii="宋体" w:hAnsi="宋体" w:eastAsia="宋体" w:cs="宋体"/>
          <w:spacing w:val="6"/>
          <w:sz w:val="23"/>
          <w:szCs w:val="23"/>
        </w:rPr>
        <w:t>，</w:t>
      </w:r>
      <w:r>
        <w:rPr>
          <w:rFonts w:ascii="宋体" w:hAnsi="宋体" w:eastAsia="宋体" w:cs="宋体"/>
          <w:spacing w:val="12"/>
          <w:sz w:val="23"/>
          <w:szCs w:val="23"/>
        </w:rPr>
        <w:t>完</w:t>
      </w:r>
      <w:r>
        <w:rPr>
          <w:rFonts w:ascii="宋体" w:hAnsi="宋体" w:eastAsia="宋体" w:cs="宋体"/>
          <w:sz w:val="23"/>
          <w:szCs w:val="23"/>
        </w:rPr>
        <w:t xml:space="preserve"> </w:t>
      </w:r>
      <w:r>
        <w:rPr>
          <w:rFonts w:ascii="宋体" w:hAnsi="宋体" w:eastAsia="宋体" w:cs="宋体"/>
          <w:spacing w:val="12"/>
          <w:sz w:val="23"/>
          <w:szCs w:val="23"/>
        </w:rPr>
        <w:t>全理解并同意放弃对这方面有不明、误解和质疑的权力。</w:t>
      </w:r>
    </w:p>
    <w:p w14:paraId="752F0B1E">
      <w:pPr>
        <w:spacing w:before="43" w:line="227" w:lineRule="auto"/>
        <w:ind w:left="580"/>
        <w:rPr>
          <w:rFonts w:ascii="宋体" w:hAnsi="宋体" w:eastAsia="宋体" w:cs="宋体"/>
          <w:sz w:val="23"/>
          <w:szCs w:val="23"/>
        </w:rPr>
      </w:pPr>
      <w:r>
        <w:rPr>
          <w:rFonts w:ascii="宋体" w:hAnsi="宋体" w:eastAsia="宋体" w:cs="宋体"/>
          <w:spacing w:val="11"/>
          <w:sz w:val="23"/>
          <w:szCs w:val="23"/>
        </w:rPr>
        <w:t>（5）在规定的开标时间后，遵守招标文件中有关保证金的规定。</w:t>
      </w:r>
    </w:p>
    <w:p w14:paraId="002FE437">
      <w:pPr>
        <w:spacing w:before="42" w:line="243" w:lineRule="auto"/>
        <w:ind w:left="1108" w:right="122" w:hanging="528"/>
        <w:rPr>
          <w:rFonts w:ascii="宋体" w:hAnsi="宋体" w:eastAsia="宋体" w:cs="宋体"/>
          <w:sz w:val="23"/>
          <w:szCs w:val="23"/>
        </w:rPr>
      </w:pPr>
      <w:r>
        <w:rPr>
          <w:rFonts w:ascii="宋体" w:hAnsi="宋体" w:eastAsia="宋体" w:cs="宋体"/>
          <w:spacing w:val="14"/>
          <w:sz w:val="23"/>
          <w:szCs w:val="23"/>
        </w:rPr>
        <w:t>（6）我方不是为本项目提供整体设计、规范编制或者项目管理、监理、</w:t>
      </w:r>
      <w:r>
        <w:rPr>
          <w:rFonts w:ascii="宋体" w:hAnsi="宋体" w:eastAsia="宋体" w:cs="宋体"/>
          <w:spacing w:val="9"/>
          <w:sz w:val="23"/>
          <w:szCs w:val="23"/>
        </w:rPr>
        <w:t xml:space="preserve"> </w:t>
      </w:r>
      <w:r>
        <w:rPr>
          <w:rFonts w:ascii="宋体" w:hAnsi="宋体" w:eastAsia="宋体" w:cs="宋体"/>
          <w:spacing w:val="12"/>
          <w:sz w:val="23"/>
          <w:szCs w:val="23"/>
        </w:rPr>
        <w:t>检测等服务的供应商，我方不是采购代理机构的附属机构。</w:t>
      </w:r>
    </w:p>
    <w:p w14:paraId="62785255">
      <w:pPr>
        <w:spacing w:before="43" w:line="244" w:lineRule="auto"/>
        <w:ind w:left="1108" w:right="82" w:hanging="528"/>
        <w:rPr>
          <w:rFonts w:ascii="宋体" w:hAnsi="宋体" w:eastAsia="宋体" w:cs="宋体"/>
          <w:sz w:val="23"/>
          <w:szCs w:val="23"/>
        </w:rPr>
      </w:pPr>
      <w:r>
        <w:rPr>
          <w:rFonts w:ascii="宋体" w:hAnsi="宋体" w:eastAsia="宋体" w:cs="宋体"/>
          <w:spacing w:val="14"/>
          <w:sz w:val="23"/>
          <w:szCs w:val="23"/>
        </w:rPr>
        <w:t>（7）在领取中标通知书的同时按招标文件规定的</w:t>
      </w:r>
      <w:r>
        <w:rPr>
          <w:rFonts w:ascii="宋体" w:hAnsi="宋体" w:eastAsia="宋体" w:cs="宋体"/>
          <w:spacing w:val="13"/>
          <w:sz w:val="23"/>
          <w:szCs w:val="23"/>
        </w:rPr>
        <w:t>形式，</w:t>
      </w:r>
      <w:r>
        <w:rPr>
          <w:rFonts w:ascii="宋体" w:hAnsi="宋体" w:eastAsia="宋体" w:cs="宋体"/>
          <w:spacing w:val="-57"/>
          <w:sz w:val="23"/>
          <w:szCs w:val="23"/>
        </w:rPr>
        <w:t xml:space="preserve"> </w:t>
      </w:r>
      <w:r>
        <w:rPr>
          <w:rFonts w:ascii="宋体" w:hAnsi="宋体" w:eastAsia="宋体" w:cs="宋体"/>
          <w:spacing w:val="13"/>
          <w:sz w:val="23"/>
          <w:szCs w:val="23"/>
        </w:rPr>
        <w:t>向贵方一次性支</w:t>
      </w:r>
      <w:r>
        <w:rPr>
          <w:rFonts w:ascii="宋体" w:hAnsi="宋体" w:eastAsia="宋体" w:cs="宋体"/>
          <w:sz w:val="23"/>
          <w:szCs w:val="23"/>
        </w:rPr>
        <w:t xml:space="preserve"> </w:t>
      </w:r>
      <w:r>
        <w:rPr>
          <w:rFonts w:ascii="宋体" w:hAnsi="宋体" w:eastAsia="宋体" w:cs="宋体"/>
          <w:spacing w:val="9"/>
          <w:sz w:val="23"/>
          <w:szCs w:val="23"/>
        </w:rPr>
        <w:t>付中标服务费。</w:t>
      </w:r>
    </w:p>
    <w:p w14:paraId="25886E7E">
      <w:pPr>
        <w:spacing w:before="43" w:line="243" w:lineRule="auto"/>
        <w:ind w:left="1107" w:right="82" w:hanging="527"/>
        <w:rPr>
          <w:rFonts w:ascii="宋体" w:hAnsi="宋体" w:eastAsia="宋体" w:cs="宋体"/>
          <w:sz w:val="23"/>
          <w:szCs w:val="23"/>
        </w:rPr>
      </w:pPr>
      <w:r>
        <w:rPr>
          <w:rFonts w:ascii="宋体" w:hAnsi="宋体" w:eastAsia="宋体" w:cs="宋体"/>
          <w:spacing w:val="15"/>
          <w:sz w:val="23"/>
          <w:szCs w:val="23"/>
        </w:rPr>
        <w:t>（8）按照贵方可能要求，提供与其投标有关的一切数据或资料，完全理</w:t>
      </w:r>
      <w:r>
        <w:rPr>
          <w:rFonts w:ascii="宋体" w:hAnsi="宋体" w:eastAsia="宋体" w:cs="宋体"/>
          <w:spacing w:val="16"/>
          <w:sz w:val="23"/>
          <w:szCs w:val="23"/>
        </w:rPr>
        <w:t xml:space="preserve"> </w:t>
      </w:r>
      <w:r>
        <w:rPr>
          <w:rFonts w:ascii="宋体" w:hAnsi="宋体" w:eastAsia="宋体" w:cs="宋体"/>
          <w:spacing w:val="12"/>
          <w:sz w:val="23"/>
          <w:szCs w:val="23"/>
        </w:rPr>
        <w:t>解贵方不一定接受最低价的投标或收到的任何投标。</w:t>
      </w:r>
    </w:p>
    <w:p w14:paraId="05849DE1">
      <w:pPr>
        <w:spacing w:before="46" w:line="243" w:lineRule="auto"/>
        <w:ind w:left="413" w:right="2663" w:firstLine="167"/>
        <w:rPr>
          <w:rFonts w:ascii="宋体" w:hAnsi="宋体" w:eastAsia="宋体" w:cs="宋体"/>
          <w:sz w:val="23"/>
          <w:szCs w:val="23"/>
        </w:rPr>
      </w:pPr>
      <w:r>
        <w:rPr>
          <w:rFonts w:ascii="宋体" w:hAnsi="宋体" w:eastAsia="宋体" w:cs="宋体"/>
          <w:spacing w:val="9"/>
          <w:sz w:val="23"/>
          <w:szCs w:val="23"/>
        </w:rPr>
        <w:t>（9）按照招标文件的规定履行合同责任和义务。</w:t>
      </w:r>
      <w:r>
        <w:rPr>
          <w:rFonts w:ascii="宋体" w:hAnsi="宋体" w:eastAsia="宋体" w:cs="宋体"/>
          <w:spacing w:val="17"/>
          <w:sz w:val="23"/>
          <w:szCs w:val="23"/>
        </w:rPr>
        <w:t xml:space="preserve"> </w:t>
      </w:r>
      <w:r>
        <w:rPr>
          <w:rFonts w:ascii="宋体" w:hAnsi="宋体" w:eastAsia="宋体" w:cs="宋体"/>
          <w:spacing w:val="11"/>
          <w:sz w:val="23"/>
          <w:szCs w:val="23"/>
        </w:rPr>
        <w:t>与本投标有关的一切正式往来信函请寄：</w:t>
      </w:r>
    </w:p>
    <w:p w14:paraId="4980F993">
      <w:pPr>
        <w:spacing w:before="41" w:line="227" w:lineRule="auto"/>
        <w:ind w:left="569"/>
        <w:rPr>
          <w:rFonts w:ascii="宋体" w:hAnsi="宋体" w:eastAsia="宋体" w:cs="宋体"/>
          <w:sz w:val="23"/>
          <w:szCs w:val="23"/>
        </w:rPr>
      </w:pPr>
      <w:r>
        <w:rPr>
          <w:rFonts w:ascii="宋体" w:hAnsi="宋体" w:eastAsia="宋体" w:cs="宋体"/>
          <w:spacing w:val="6"/>
          <w:sz w:val="23"/>
          <w:szCs w:val="23"/>
        </w:rPr>
        <w:t>地址</w:t>
      </w:r>
      <w:r>
        <w:rPr>
          <w:rFonts w:ascii="宋体" w:hAnsi="宋体" w:eastAsia="宋体" w:cs="宋体"/>
          <w:spacing w:val="-111"/>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8"/>
          <w:sz w:val="23"/>
          <w:szCs w:val="23"/>
        </w:rPr>
        <w:t xml:space="preserve">     </w:t>
      </w:r>
      <w:r>
        <w:rPr>
          <w:rFonts w:ascii="宋体" w:hAnsi="宋体" w:eastAsia="宋体" w:cs="宋体"/>
          <w:spacing w:val="6"/>
          <w:sz w:val="23"/>
          <w:szCs w:val="23"/>
        </w:rPr>
        <w:t>传真</w:t>
      </w:r>
      <w:r>
        <w:rPr>
          <w:rFonts w:ascii="宋体" w:hAnsi="宋体" w:eastAsia="宋体" w:cs="宋体"/>
          <w:spacing w:val="-110"/>
          <w:sz w:val="23"/>
          <w:szCs w:val="23"/>
        </w:rPr>
        <w:t xml:space="preserve"> </w:t>
      </w:r>
      <w:r>
        <w:rPr>
          <w:rFonts w:ascii="宋体" w:hAnsi="宋体" w:eastAsia="宋体" w:cs="宋体"/>
          <w:sz w:val="23"/>
          <w:szCs w:val="23"/>
          <w:u w:val="single" w:color="auto"/>
        </w:rPr>
        <w:t xml:space="preserve">                            </w:t>
      </w:r>
    </w:p>
    <w:p w14:paraId="0A5C74C6">
      <w:pPr>
        <w:spacing w:before="45" w:line="227" w:lineRule="auto"/>
        <w:ind w:left="597"/>
        <w:rPr>
          <w:rFonts w:ascii="宋体" w:hAnsi="宋体" w:eastAsia="宋体" w:cs="宋体"/>
          <w:sz w:val="23"/>
          <w:szCs w:val="23"/>
        </w:rPr>
      </w:pPr>
      <w:r>
        <w:rPr>
          <w:rFonts w:ascii="宋体" w:hAnsi="宋体" w:eastAsia="宋体" w:cs="宋体"/>
          <w:spacing w:val="-1"/>
          <w:sz w:val="23"/>
          <w:szCs w:val="23"/>
        </w:rPr>
        <w:t>电话</w:t>
      </w:r>
      <w:r>
        <w:rPr>
          <w:rFonts w:ascii="宋体" w:hAnsi="宋体" w:eastAsia="宋体" w:cs="宋体"/>
          <w:spacing w:val="-112"/>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4"/>
          <w:sz w:val="23"/>
          <w:szCs w:val="23"/>
        </w:rPr>
        <w:t xml:space="preserve">     </w:t>
      </w:r>
      <w:r>
        <w:rPr>
          <w:rFonts w:ascii="宋体" w:hAnsi="宋体" w:eastAsia="宋体" w:cs="宋体"/>
          <w:spacing w:val="-1"/>
          <w:sz w:val="23"/>
          <w:szCs w:val="23"/>
        </w:rPr>
        <w:t>电子函件</w:t>
      </w:r>
      <w:r>
        <w:rPr>
          <w:rFonts w:ascii="宋体" w:hAnsi="宋体" w:eastAsia="宋体" w:cs="宋体"/>
          <w:spacing w:val="-110"/>
          <w:sz w:val="23"/>
          <w:szCs w:val="23"/>
        </w:rPr>
        <w:t xml:space="preserve"> </w:t>
      </w:r>
      <w:r>
        <w:rPr>
          <w:rFonts w:ascii="宋体" w:hAnsi="宋体" w:eastAsia="宋体" w:cs="宋体"/>
          <w:sz w:val="23"/>
          <w:szCs w:val="23"/>
          <w:u w:val="single" w:color="auto"/>
        </w:rPr>
        <w:t xml:space="preserve">                        </w:t>
      </w:r>
    </w:p>
    <w:p w14:paraId="4B2E0C93">
      <w:pPr>
        <w:pStyle w:val="2"/>
        <w:spacing w:line="291" w:lineRule="auto"/>
      </w:pPr>
    </w:p>
    <w:p w14:paraId="0DD9949A">
      <w:pPr>
        <w:spacing w:before="74" w:line="227" w:lineRule="auto"/>
        <w:ind w:left="570"/>
        <w:rPr>
          <w:rFonts w:ascii="宋体" w:hAnsi="宋体" w:eastAsia="宋体" w:cs="宋体"/>
          <w:sz w:val="23"/>
          <w:szCs w:val="23"/>
        </w:rPr>
      </w:pPr>
      <w:r>
        <w:rPr>
          <w:rFonts w:ascii="宋体" w:hAnsi="宋体" w:eastAsia="宋体" w:cs="宋体"/>
          <w:spacing w:val="9"/>
          <w:sz w:val="23"/>
          <w:szCs w:val="23"/>
        </w:rPr>
        <w:t>法定代表人或其委托代理人签字-----------------</w:t>
      </w:r>
    </w:p>
    <w:p w14:paraId="178044E9">
      <w:pPr>
        <w:spacing w:before="41" w:line="228" w:lineRule="auto"/>
        <w:ind w:left="572"/>
        <w:rPr>
          <w:rFonts w:ascii="宋体" w:hAnsi="宋体" w:eastAsia="宋体" w:cs="宋体"/>
          <w:sz w:val="23"/>
          <w:szCs w:val="23"/>
        </w:rPr>
      </w:pPr>
      <w:r>
        <w:rPr>
          <w:rFonts w:ascii="宋体" w:hAnsi="宋体" w:eastAsia="宋体" w:cs="宋体"/>
          <w:spacing w:val="8"/>
          <w:sz w:val="23"/>
          <w:szCs w:val="23"/>
        </w:rPr>
        <w:t>投标人名称（全称）-----------------</w:t>
      </w:r>
    </w:p>
    <w:p w14:paraId="11D0991A">
      <w:pPr>
        <w:spacing w:before="40" w:line="228" w:lineRule="auto"/>
        <w:ind w:left="572"/>
        <w:rPr>
          <w:rFonts w:ascii="宋体" w:hAnsi="宋体" w:eastAsia="宋体" w:cs="宋体"/>
          <w:sz w:val="23"/>
          <w:szCs w:val="23"/>
        </w:rPr>
      </w:pPr>
      <w:r>
        <w:rPr>
          <w:rFonts w:ascii="宋体" w:hAnsi="宋体" w:eastAsia="宋体" w:cs="宋体"/>
          <w:spacing w:val="11"/>
          <w:sz w:val="23"/>
          <w:szCs w:val="23"/>
        </w:rPr>
        <w:t>投标人开户银行（全称）</w:t>
      </w:r>
      <w:r>
        <w:rPr>
          <w:rFonts w:ascii="宋体" w:hAnsi="宋体" w:eastAsia="宋体" w:cs="宋体"/>
          <w:sz w:val="23"/>
          <w:szCs w:val="23"/>
          <w:u w:val="single" w:color="auto"/>
        </w:rPr>
        <w:t xml:space="preserve">              </w:t>
      </w:r>
    </w:p>
    <w:p w14:paraId="0440E0B6">
      <w:pPr>
        <w:spacing w:before="43" w:line="228" w:lineRule="auto"/>
        <w:ind w:left="572"/>
        <w:rPr>
          <w:rFonts w:ascii="宋体" w:hAnsi="宋体" w:eastAsia="宋体" w:cs="宋体"/>
          <w:sz w:val="23"/>
          <w:szCs w:val="23"/>
        </w:rPr>
      </w:pPr>
      <w:r>
        <w:rPr>
          <w:rFonts w:ascii="宋体" w:hAnsi="宋体" w:eastAsia="宋体" w:cs="宋体"/>
          <w:spacing w:val="10"/>
          <w:sz w:val="23"/>
          <w:szCs w:val="23"/>
        </w:rPr>
        <w:t>投标人银行帐号</w:t>
      </w:r>
      <w:r>
        <w:rPr>
          <w:rFonts w:ascii="宋体" w:hAnsi="宋体" w:eastAsia="宋体" w:cs="宋体"/>
          <w:sz w:val="23"/>
          <w:szCs w:val="23"/>
          <w:u w:val="single" w:color="auto"/>
        </w:rPr>
        <w:t xml:space="preserve">                       </w:t>
      </w:r>
    </w:p>
    <w:p w14:paraId="76326070">
      <w:pPr>
        <w:spacing w:before="39" w:line="248" w:lineRule="auto"/>
        <w:ind w:left="610" w:right="3353" w:hanging="38"/>
        <w:rPr>
          <w:rFonts w:ascii="宋体" w:hAnsi="宋体" w:eastAsia="宋体" w:cs="宋体"/>
          <w:sz w:val="23"/>
          <w:szCs w:val="23"/>
        </w:rPr>
      </w:pPr>
      <w:r>
        <w:rPr>
          <w:rFonts w:ascii="宋体" w:hAnsi="宋体" w:eastAsia="宋体" w:cs="宋体"/>
          <w:spacing w:val="7"/>
          <w:sz w:val="23"/>
          <w:szCs w:val="23"/>
        </w:rPr>
        <w:t xml:space="preserve">投标人单位章------------------------- </w:t>
      </w:r>
      <w:r>
        <w:rPr>
          <w:rFonts w:ascii="宋体" w:hAnsi="宋体" w:eastAsia="宋体" w:cs="宋体"/>
          <w:spacing w:val="5"/>
          <w:sz w:val="23"/>
          <w:szCs w:val="23"/>
        </w:rPr>
        <w:t>日期-------------------------------</w:t>
      </w:r>
    </w:p>
    <w:p w14:paraId="6ABC12A7">
      <w:pPr>
        <w:spacing w:line="248" w:lineRule="auto"/>
        <w:rPr>
          <w:rFonts w:ascii="宋体" w:hAnsi="宋体" w:eastAsia="宋体" w:cs="宋体"/>
          <w:sz w:val="23"/>
          <w:szCs w:val="23"/>
        </w:rPr>
        <w:sectPr>
          <w:footerReference r:id="rId68" w:type="default"/>
          <w:pgSz w:w="11900" w:h="16838"/>
          <w:pgMar w:top="400" w:right="1708" w:bottom="1363" w:left="1784" w:header="0" w:footer="1203" w:gutter="0"/>
          <w:cols w:space="720" w:num="1"/>
        </w:sectPr>
      </w:pPr>
    </w:p>
    <w:p w14:paraId="4708DAE0">
      <w:pPr>
        <w:pStyle w:val="2"/>
        <w:spacing w:line="264" w:lineRule="auto"/>
      </w:pPr>
    </w:p>
    <w:p w14:paraId="0F8C4492">
      <w:pPr>
        <w:pStyle w:val="2"/>
        <w:spacing w:line="265" w:lineRule="auto"/>
      </w:pPr>
    </w:p>
    <w:p w14:paraId="6B2C35D5">
      <w:pPr>
        <w:pStyle w:val="2"/>
        <w:spacing w:line="265" w:lineRule="auto"/>
      </w:pPr>
    </w:p>
    <w:p w14:paraId="28076965">
      <w:pPr>
        <w:pStyle w:val="2"/>
        <w:spacing w:line="265" w:lineRule="auto"/>
      </w:pPr>
    </w:p>
    <w:p w14:paraId="7A0B2F1F">
      <w:pPr>
        <w:pStyle w:val="2"/>
        <w:spacing w:line="265" w:lineRule="auto"/>
      </w:pPr>
    </w:p>
    <w:p w14:paraId="6B59863C">
      <w:pPr>
        <w:spacing w:before="75" w:line="227" w:lineRule="auto"/>
        <w:ind w:left="125"/>
        <w:outlineLvl w:val="1"/>
        <w:rPr>
          <w:rFonts w:ascii="宋体" w:hAnsi="宋体" w:eastAsia="宋体" w:cs="宋体"/>
          <w:sz w:val="23"/>
          <w:szCs w:val="23"/>
        </w:rPr>
      </w:pPr>
      <w:bookmarkStart w:id="134" w:name="bookmark84"/>
      <w:bookmarkEnd w:id="134"/>
      <w:bookmarkStart w:id="135" w:name="bookmark83"/>
      <w:bookmarkEnd w:id="135"/>
      <w:r>
        <w:rPr>
          <w:rFonts w:ascii="宋体" w:hAnsi="宋体" w:eastAsia="宋体" w:cs="宋体"/>
          <w:b/>
          <w:bCs/>
          <w:spacing w:val="9"/>
          <w:sz w:val="23"/>
          <w:szCs w:val="23"/>
        </w:rPr>
        <w:t>2、采购服务说明一览表</w:t>
      </w:r>
    </w:p>
    <w:p w14:paraId="3605EB4D">
      <w:pPr>
        <w:pStyle w:val="2"/>
        <w:spacing w:line="292" w:lineRule="auto"/>
      </w:pPr>
    </w:p>
    <w:p w14:paraId="12E1FC3C">
      <w:pPr>
        <w:spacing w:before="74" w:line="226" w:lineRule="auto"/>
        <w:ind w:left="126"/>
        <w:rPr>
          <w:rFonts w:ascii="宋体" w:hAnsi="宋体" w:eastAsia="宋体" w:cs="宋体"/>
          <w:sz w:val="23"/>
          <w:szCs w:val="23"/>
        </w:rPr>
      </w:pPr>
      <w:r>
        <w:rPr>
          <w:rFonts w:ascii="宋体" w:hAnsi="宋体" w:eastAsia="宋体" w:cs="宋体"/>
          <w:spacing w:val="1"/>
          <w:sz w:val="23"/>
          <w:szCs w:val="23"/>
        </w:rPr>
        <w:t>项目名称</w:t>
      </w:r>
      <w:r>
        <w:rPr>
          <w:rFonts w:ascii="宋体" w:hAnsi="宋体" w:eastAsia="宋体" w:cs="宋体"/>
          <w:spacing w:val="-68"/>
          <w:sz w:val="23"/>
          <w:szCs w:val="23"/>
        </w:rPr>
        <w:t xml:space="preserve"> </w:t>
      </w:r>
      <w:r>
        <w:rPr>
          <w:rFonts w:ascii="宋体" w:hAnsi="宋体" w:eastAsia="宋体" w:cs="宋体"/>
          <w:spacing w:val="1"/>
          <w:sz w:val="23"/>
          <w:szCs w:val="23"/>
        </w:rPr>
        <w:t>:                 项目编号</w:t>
      </w:r>
      <w:r>
        <w:rPr>
          <w:rFonts w:ascii="宋体" w:hAnsi="宋体" w:eastAsia="宋体" w:cs="宋体"/>
          <w:spacing w:val="-67"/>
          <w:sz w:val="23"/>
          <w:szCs w:val="23"/>
        </w:rPr>
        <w:t xml:space="preserve"> </w:t>
      </w:r>
      <w:r>
        <w:rPr>
          <w:rFonts w:ascii="宋体" w:hAnsi="宋体" w:eastAsia="宋体" w:cs="宋体"/>
          <w:spacing w:val="1"/>
          <w:sz w:val="23"/>
          <w:szCs w:val="23"/>
        </w:rPr>
        <w:t>:                        包号</w:t>
      </w:r>
      <w:r>
        <w:rPr>
          <w:rFonts w:ascii="宋体" w:hAnsi="宋体" w:eastAsia="宋体" w:cs="宋体"/>
          <w:spacing w:val="-65"/>
          <w:sz w:val="23"/>
          <w:szCs w:val="23"/>
        </w:rPr>
        <w:t xml:space="preserve"> </w:t>
      </w:r>
      <w:r>
        <w:rPr>
          <w:rFonts w:ascii="宋体" w:hAnsi="宋体" w:eastAsia="宋体" w:cs="宋体"/>
          <w:spacing w:val="1"/>
          <w:sz w:val="23"/>
          <w:szCs w:val="23"/>
        </w:rPr>
        <w:t>:</w:t>
      </w:r>
    </w:p>
    <w:tbl>
      <w:tblPr>
        <w:tblStyle w:val="7"/>
        <w:tblW w:w="7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580"/>
        <w:gridCol w:w="1305"/>
        <w:gridCol w:w="1529"/>
        <w:gridCol w:w="1063"/>
      </w:tblGrid>
      <w:tr w14:paraId="3E22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63" w:type="dxa"/>
            <w:vAlign w:val="top"/>
          </w:tcPr>
          <w:p w14:paraId="7D6B0F5E">
            <w:pPr>
              <w:pStyle w:val="8"/>
              <w:spacing w:before="192" w:line="229" w:lineRule="auto"/>
              <w:ind w:left="243"/>
              <w:rPr>
                <w:sz w:val="23"/>
                <w:szCs w:val="23"/>
              </w:rPr>
            </w:pPr>
            <w:r>
              <w:rPr>
                <w:spacing w:val="6"/>
                <w:sz w:val="23"/>
                <w:szCs w:val="23"/>
              </w:rPr>
              <w:t>序号</w:t>
            </w:r>
          </w:p>
        </w:tc>
        <w:tc>
          <w:tcPr>
            <w:tcW w:w="1316" w:type="dxa"/>
            <w:vAlign w:val="top"/>
          </w:tcPr>
          <w:p w14:paraId="3E1656E1">
            <w:pPr>
              <w:pStyle w:val="8"/>
              <w:spacing w:before="193" w:line="227" w:lineRule="auto"/>
              <w:ind w:left="177"/>
              <w:rPr>
                <w:sz w:val="23"/>
                <w:szCs w:val="23"/>
              </w:rPr>
            </w:pPr>
            <w:r>
              <w:rPr>
                <w:spacing w:val="10"/>
                <w:sz w:val="23"/>
                <w:szCs w:val="23"/>
              </w:rPr>
              <w:t>服务名称</w:t>
            </w:r>
          </w:p>
        </w:tc>
        <w:tc>
          <w:tcPr>
            <w:tcW w:w="1580" w:type="dxa"/>
            <w:vAlign w:val="top"/>
          </w:tcPr>
          <w:p w14:paraId="658FC605">
            <w:pPr>
              <w:pStyle w:val="8"/>
              <w:spacing w:before="193" w:line="227" w:lineRule="auto"/>
              <w:ind w:left="310"/>
              <w:rPr>
                <w:sz w:val="23"/>
                <w:szCs w:val="23"/>
              </w:rPr>
            </w:pPr>
            <w:r>
              <w:rPr>
                <w:spacing w:val="10"/>
                <w:sz w:val="23"/>
                <w:szCs w:val="23"/>
              </w:rPr>
              <w:t>服务内容</w:t>
            </w:r>
          </w:p>
        </w:tc>
        <w:tc>
          <w:tcPr>
            <w:tcW w:w="1305" w:type="dxa"/>
            <w:vAlign w:val="top"/>
          </w:tcPr>
          <w:p w14:paraId="5F6BB852">
            <w:pPr>
              <w:pStyle w:val="8"/>
              <w:spacing w:before="193" w:line="227" w:lineRule="auto"/>
              <w:ind w:left="173"/>
              <w:rPr>
                <w:sz w:val="23"/>
                <w:szCs w:val="23"/>
              </w:rPr>
            </w:pPr>
            <w:r>
              <w:rPr>
                <w:spacing w:val="10"/>
                <w:sz w:val="23"/>
                <w:szCs w:val="23"/>
              </w:rPr>
              <w:t>服务期限</w:t>
            </w:r>
          </w:p>
        </w:tc>
        <w:tc>
          <w:tcPr>
            <w:tcW w:w="1529" w:type="dxa"/>
            <w:vAlign w:val="top"/>
          </w:tcPr>
          <w:p w14:paraId="2D8674D1">
            <w:pPr>
              <w:pStyle w:val="8"/>
              <w:spacing w:before="193" w:line="227" w:lineRule="auto"/>
              <w:ind w:left="286"/>
              <w:rPr>
                <w:sz w:val="23"/>
                <w:szCs w:val="23"/>
              </w:rPr>
            </w:pPr>
            <w:r>
              <w:rPr>
                <w:spacing w:val="10"/>
                <w:sz w:val="23"/>
                <w:szCs w:val="23"/>
              </w:rPr>
              <w:t>服务地点</w:t>
            </w:r>
          </w:p>
        </w:tc>
        <w:tc>
          <w:tcPr>
            <w:tcW w:w="1063" w:type="dxa"/>
            <w:vAlign w:val="top"/>
          </w:tcPr>
          <w:p w14:paraId="1A5469B0">
            <w:pPr>
              <w:pStyle w:val="8"/>
              <w:spacing w:before="192" w:line="229" w:lineRule="auto"/>
              <w:ind w:left="296"/>
              <w:rPr>
                <w:sz w:val="23"/>
                <w:szCs w:val="23"/>
              </w:rPr>
            </w:pPr>
            <w:r>
              <w:rPr>
                <w:spacing w:val="6"/>
                <w:sz w:val="23"/>
                <w:szCs w:val="23"/>
              </w:rPr>
              <w:t>其它</w:t>
            </w:r>
          </w:p>
        </w:tc>
      </w:tr>
      <w:tr w14:paraId="2A516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67C6E305">
            <w:pPr>
              <w:rPr>
                <w:rFonts w:ascii="Arial"/>
                <w:sz w:val="21"/>
              </w:rPr>
            </w:pPr>
          </w:p>
        </w:tc>
        <w:tc>
          <w:tcPr>
            <w:tcW w:w="1316" w:type="dxa"/>
            <w:vAlign w:val="top"/>
          </w:tcPr>
          <w:p w14:paraId="3102AD0A">
            <w:pPr>
              <w:rPr>
                <w:rFonts w:ascii="Arial"/>
                <w:sz w:val="21"/>
              </w:rPr>
            </w:pPr>
          </w:p>
        </w:tc>
        <w:tc>
          <w:tcPr>
            <w:tcW w:w="1580" w:type="dxa"/>
            <w:vAlign w:val="top"/>
          </w:tcPr>
          <w:p w14:paraId="400885F4">
            <w:pPr>
              <w:rPr>
                <w:rFonts w:ascii="Arial"/>
                <w:sz w:val="21"/>
              </w:rPr>
            </w:pPr>
          </w:p>
        </w:tc>
        <w:tc>
          <w:tcPr>
            <w:tcW w:w="1305" w:type="dxa"/>
            <w:vAlign w:val="top"/>
          </w:tcPr>
          <w:p w14:paraId="788867DB">
            <w:pPr>
              <w:rPr>
                <w:rFonts w:ascii="Arial"/>
                <w:sz w:val="21"/>
              </w:rPr>
            </w:pPr>
          </w:p>
        </w:tc>
        <w:tc>
          <w:tcPr>
            <w:tcW w:w="1529" w:type="dxa"/>
            <w:vAlign w:val="top"/>
          </w:tcPr>
          <w:p w14:paraId="64E8EAB1">
            <w:pPr>
              <w:rPr>
                <w:rFonts w:ascii="Arial"/>
                <w:sz w:val="21"/>
              </w:rPr>
            </w:pPr>
          </w:p>
        </w:tc>
        <w:tc>
          <w:tcPr>
            <w:tcW w:w="1063" w:type="dxa"/>
            <w:vAlign w:val="top"/>
          </w:tcPr>
          <w:p w14:paraId="70181864">
            <w:pPr>
              <w:rPr>
                <w:rFonts w:ascii="Arial"/>
                <w:sz w:val="21"/>
              </w:rPr>
            </w:pPr>
          </w:p>
        </w:tc>
      </w:tr>
      <w:tr w14:paraId="288D9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46EBB25A">
            <w:pPr>
              <w:rPr>
                <w:rFonts w:ascii="Arial"/>
                <w:sz w:val="21"/>
              </w:rPr>
            </w:pPr>
          </w:p>
        </w:tc>
        <w:tc>
          <w:tcPr>
            <w:tcW w:w="1316" w:type="dxa"/>
            <w:vAlign w:val="top"/>
          </w:tcPr>
          <w:p w14:paraId="0BF54EEE">
            <w:pPr>
              <w:rPr>
                <w:rFonts w:ascii="Arial"/>
                <w:sz w:val="21"/>
              </w:rPr>
            </w:pPr>
          </w:p>
        </w:tc>
        <w:tc>
          <w:tcPr>
            <w:tcW w:w="1580" w:type="dxa"/>
            <w:vAlign w:val="top"/>
          </w:tcPr>
          <w:p w14:paraId="6934BCC2">
            <w:pPr>
              <w:rPr>
                <w:rFonts w:ascii="Arial"/>
                <w:sz w:val="21"/>
              </w:rPr>
            </w:pPr>
          </w:p>
        </w:tc>
        <w:tc>
          <w:tcPr>
            <w:tcW w:w="1305" w:type="dxa"/>
            <w:vAlign w:val="top"/>
          </w:tcPr>
          <w:p w14:paraId="78620B80">
            <w:pPr>
              <w:rPr>
                <w:rFonts w:ascii="Arial"/>
                <w:sz w:val="21"/>
              </w:rPr>
            </w:pPr>
          </w:p>
        </w:tc>
        <w:tc>
          <w:tcPr>
            <w:tcW w:w="1529" w:type="dxa"/>
            <w:vAlign w:val="top"/>
          </w:tcPr>
          <w:p w14:paraId="7BDCEE1E">
            <w:pPr>
              <w:rPr>
                <w:rFonts w:ascii="Arial"/>
                <w:sz w:val="21"/>
              </w:rPr>
            </w:pPr>
          </w:p>
        </w:tc>
        <w:tc>
          <w:tcPr>
            <w:tcW w:w="1063" w:type="dxa"/>
            <w:vAlign w:val="top"/>
          </w:tcPr>
          <w:p w14:paraId="4C1E667D">
            <w:pPr>
              <w:rPr>
                <w:rFonts w:ascii="Arial"/>
                <w:sz w:val="21"/>
              </w:rPr>
            </w:pPr>
          </w:p>
        </w:tc>
      </w:tr>
      <w:tr w14:paraId="25BA3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63BD1190">
            <w:pPr>
              <w:rPr>
                <w:rFonts w:ascii="Arial"/>
                <w:sz w:val="21"/>
              </w:rPr>
            </w:pPr>
          </w:p>
        </w:tc>
        <w:tc>
          <w:tcPr>
            <w:tcW w:w="1316" w:type="dxa"/>
            <w:vAlign w:val="top"/>
          </w:tcPr>
          <w:p w14:paraId="01D3C8BA">
            <w:pPr>
              <w:rPr>
                <w:rFonts w:ascii="Arial"/>
                <w:sz w:val="21"/>
              </w:rPr>
            </w:pPr>
          </w:p>
        </w:tc>
        <w:tc>
          <w:tcPr>
            <w:tcW w:w="1580" w:type="dxa"/>
            <w:vAlign w:val="top"/>
          </w:tcPr>
          <w:p w14:paraId="28B9EF2B">
            <w:pPr>
              <w:rPr>
                <w:rFonts w:ascii="Arial"/>
                <w:sz w:val="21"/>
              </w:rPr>
            </w:pPr>
          </w:p>
        </w:tc>
        <w:tc>
          <w:tcPr>
            <w:tcW w:w="1305" w:type="dxa"/>
            <w:vAlign w:val="top"/>
          </w:tcPr>
          <w:p w14:paraId="519AD9B1">
            <w:pPr>
              <w:rPr>
                <w:rFonts w:ascii="Arial"/>
                <w:sz w:val="21"/>
              </w:rPr>
            </w:pPr>
          </w:p>
        </w:tc>
        <w:tc>
          <w:tcPr>
            <w:tcW w:w="1529" w:type="dxa"/>
            <w:vAlign w:val="top"/>
          </w:tcPr>
          <w:p w14:paraId="3D2F56BC">
            <w:pPr>
              <w:rPr>
                <w:rFonts w:ascii="Arial"/>
                <w:sz w:val="21"/>
              </w:rPr>
            </w:pPr>
          </w:p>
        </w:tc>
        <w:tc>
          <w:tcPr>
            <w:tcW w:w="1063" w:type="dxa"/>
            <w:vAlign w:val="top"/>
          </w:tcPr>
          <w:p w14:paraId="1E1B8B42">
            <w:pPr>
              <w:rPr>
                <w:rFonts w:ascii="Arial"/>
                <w:sz w:val="21"/>
              </w:rPr>
            </w:pPr>
          </w:p>
        </w:tc>
      </w:tr>
      <w:tr w14:paraId="654AC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3" w:type="dxa"/>
            <w:vAlign w:val="top"/>
          </w:tcPr>
          <w:p w14:paraId="347145CF">
            <w:pPr>
              <w:rPr>
                <w:rFonts w:ascii="Arial"/>
                <w:sz w:val="21"/>
              </w:rPr>
            </w:pPr>
          </w:p>
        </w:tc>
        <w:tc>
          <w:tcPr>
            <w:tcW w:w="1316" w:type="dxa"/>
            <w:vAlign w:val="top"/>
          </w:tcPr>
          <w:p w14:paraId="1BDC730B">
            <w:pPr>
              <w:rPr>
                <w:rFonts w:ascii="Arial"/>
                <w:sz w:val="21"/>
              </w:rPr>
            </w:pPr>
          </w:p>
        </w:tc>
        <w:tc>
          <w:tcPr>
            <w:tcW w:w="1580" w:type="dxa"/>
            <w:vAlign w:val="top"/>
          </w:tcPr>
          <w:p w14:paraId="26FE24CB">
            <w:pPr>
              <w:rPr>
                <w:rFonts w:ascii="Arial"/>
                <w:sz w:val="21"/>
              </w:rPr>
            </w:pPr>
          </w:p>
        </w:tc>
        <w:tc>
          <w:tcPr>
            <w:tcW w:w="1305" w:type="dxa"/>
            <w:vAlign w:val="top"/>
          </w:tcPr>
          <w:p w14:paraId="413A90FB">
            <w:pPr>
              <w:rPr>
                <w:rFonts w:ascii="Arial"/>
                <w:sz w:val="21"/>
              </w:rPr>
            </w:pPr>
          </w:p>
        </w:tc>
        <w:tc>
          <w:tcPr>
            <w:tcW w:w="1529" w:type="dxa"/>
            <w:vAlign w:val="top"/>
          </w:tcPr>
          <w:p w14:paraId="15D05C9E">
            <w:pPr>
              <w:rPr>
                <w:rFonts w:ascii="Arial"/>
                <w:sz w:val="21"/>
              </w:rPr>
            </w:pPr>
          </w:p>
        </w:tc>
        <w:tc>
          <w:tcPr>
            <w:tcW w:w="1063" w:type="dxa"/>
            <w:vAlign w:val="top"/>
          </w:tcPr>
          <w:p w14:paraId="58A9F3A7">
            <w:pPr>
              <w:rPr>
                <w:rFonts w:ascii="Arial"/>
                <w:sz w:val="21"/>
              </w:rPr>
            </w:pPr>
          </w:p>
        </w:tc>
      </w:tr>
      <w:tr w14:paraId="2283C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27C211F0">
            <w:pPr>
              <w:rPr>
                <w:rFonts w:ascii="Arial"/>
                <w:sz w:val="21"/>
              </w:rPr>
            </w:pPr>
          </w:p>
        </w:tc>
        <w:tc>
          <w:tcPr>
            <w:tcW w:w="1316" w:type="dxa"/>
            <w:vAlign w:val="top"/>
          </w:tcPr>
          <w:p w14:paraId="67E14FAE">
            <w:pPr>
              <w:rPr>
                <w:rFonts w:ascii="Arial"/>
                <w:sz w:val="21"/>
              </w:rPr>
            </w:pPr>
          </w:p>
        </w:tc>
        <w:tc>
          <w:tcPr>
            <w:tcW w:w="1580" w:type="dxa"/>
            <w:vAlign w:val="top"/>
          </w:tcPr>
          <w:p w14:paraId="67D97425">
            <w:pPr>
              <w:rPr>
                <w:rFonts w:ascii="Arial"/>
                <w:sz w:val="21"/>
              </w:rPr>
            </w:pPr>
          </w:p>
        </w:tc>
        <w:tc>
          <w:tcPr>
            <w:tcW w:w="1305" w:type="dxa"/>
            <w:vAlign w:val="top"/>
          </w:tcPr>
          <w:p w14:paraId="0B5D069A">
            <w:pPr>
              <w:rPr>
                <w:rFonts w:ascii="Arial"/>
                <w:sz w:val="21"/>
              </w:rPr>
            </w:pPr>
          </w:p>
        </w:tc>
        <w:tc>
          <w:tcPr>
            <w:tcW w:w="1529" w:type="dxa"/>
            <w:vAlign w:val="top"/>
          </w:tcPr>
          <w:p w14:paraId="72B4B83B">
            <w:pPr>
              <w:rPr>
                <w:rFonts w:ascii="Arial"/>
                <w:sz w:val="21"/>
              </w:rPr>
            </w:pPr>
          </w:p>
        </w:tc>
        <w:tc>
          <w:tcPr>
            <w:tcW w:w="1063" w:type="dxa"/>
            <w:vAlign w:val="top"/>
          </w:tcPr>
          <w:p w14:paraId="3F4D3939">
            <w:pPr>
              <w:rPr>
                <w:rFonts w:ascii="Arial"/>
                <w:sz w:val="21"/>
              </w:rPr>
            </w:pPr>
          </w:p>
        </w:tc>
      </w:tr>
      <w:tr w14:paraId="5A569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7AB61C0C">
            <w:pPr>
              <w:rPr>
                <w:rFonts w:ascii="Arial"/>
                <w:sz w:val="21"/>
              </w:rPr>
            </w:pPr>
          </w:p>
        </w:tc>
        <w:tc>
          <w:tcPr>
            <w:tcW w:w="1316" w:type="dxa"/>
            <w:vAlign w:val="top"/>
          </w:tcPr>
          <w:p w14:paraId="0D59BF50">
            <w:pPr>
              <w:rPr>
                <w:rFonts w:ascii="Arial"/>
                <w:sz w:val="21"/>
              </w:rPr>
            </w:pPr>
          </w:p>
        </w:tc>
        <w:tc>
          <w:tcPr>
            <w:tcW w:w="1580" w:type="dxa"/>
            <w:vAlign w:val="top"/>
          </w:tcPr>
          <w:p w14:paraId="4073CDAD">
            <w:pPr>
              <w:rPr>
                <w:rFonts w:ascii="Arial"/>
                <w:sz w:val="21"/>
              </w:rPr>
            </w:pPr>
          </w:p>
        </w:tc>
        <w:tc>
          <w:tcPr>
            <w:tcW w:w="1305" w:type="dxa"/>
            <w:vAlign w:val="top"/>
          </w:tcPr>
          <w:p w14:paraId="48ADC1FF">
            <w:pPr>
              <w:rPr>
                <w:rFonts w:ascii="Arial"/>
                <w:sz w:val="21"/>
              </w:rPr>
            </w:pPr>
          </w:p>
        </w:tc>
        <w:tc>
          <w:tcPr>
            <w:tcW w:w="1529" w:type="dxa"/>
            <w:vAlign w:val="top"/>
          </w:tcPr>
          <w:p w14:paraId="196F4F8C">
            <w:pPr>
              <w:rPr>
                <w:rFonts w:ascii="Arial"/>
                <w:sz w:val="21"/>
              </w:rPr>
            </w:pPr>
          </w:p>
        </w:tc>
        <w:tc>
          <w:tcPr>
            <w:tcW w:w="1063" w:type="dxa"/>
            <w:vAlign w:val="top"/>
          </w:tcPr>
          <w:p w14:paraId="796A418C">
            <w:pPr>
              <w:rPr>
                <w:rFonts w:ascii="Arial"/>
                <w:sz w:val="21"/>
              </w:rPr>
            </w:pPr>
          </w:p>
        </w:tc>
      </w:tr>
      <w:tr w14:paraId="1182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EEA4454">
            <w:pPr>
              <w:rPr>
                <w:rFonts w:ascii="Arial"/>
                <w:sz w:val="21"/>
              </w:rPr>
            </w:pPr>
          </w:p>
        </w:tc>
        <w:tc>
          <w:tcPr>
            <w:tcW w:w="1316" w:type="dxa"/>
            <w:vAlign w:val="top"/>
          </w:tcPr>
          <w:p w14:paraId="17B59B7F">
            <w:pPr>
              <w:rPr>
                <w:rFonts w:ascii="Arial"/>
                <w:sz w:val="21"/>
              </w:rPr>
            </w:pPr>
          </w:p>
        </w:tc>
        <w:tc>
          <w:tcPr>
            <w:tcW w:w="1580" w:type="dxa"/>
            <w:vAlign w:val="top"/>
          </w:tcPr>
          <w:p w14:paraId="1C7F97E4">
            <w:pPr>
              <w:rPr>
                <w:rFonts w:ascii="Arial"/>
                <w:sz w:val="21"/>
              </w:rPr>
            </w:pPr>
          </w:p>
        </w:tc>
        <w:tc>
          <w:tcPr>
            <w:tcW w:w="1305" w:type="dxa"/>
            <w:vAlign w:val="top"/>
          </w:tcPr>
          <w:p w14:paraId="1C988E6E">
            <w:pPr>
              <w:rPr>
                <w:rFonts w:ascii="Arial"/>
                <w:sz w:val="21"/>
              </w:rPr>
            </w:pPr>
          </w:p>
        </w:tc>
        <w:tc>
          <w:tcPr>
            <w:tcW w:w="1529" w:type="dxa"/>
            <w:vAlign w:val="top"/>
          </w:tcPr>
          <w:p w14:paraId="57C6A606">
            <w:pPr>
              <w:rPr>
                <w:rFonts w:ascii="Arial"/>
                <w:sz w:val="21"/>
              </w:rPr>
            </w:pPr>
          </w:p>
        </w:tc>
        <w:tc>
          <w:tcPr>
            <w:tcW w:w="1063" w:type="dxa"/>
            <w:vAlign w:val="top"/>
          </w:tcPr>
          <w:p w14:paraId="40D1E19B">
            <w:pPr>
              <w:rPr>
                <w:rFonts w:ascii="Arial"/>
                <w:sz w:val="21"/>
              </w:rPr>
            </w:pPr>
          </w:p>
        </w:tc>
      </w:tr>
      <w:tr w14:paraId="4CFB0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63" w:type="dxa"/>
            <w:vAlign w:val="top"/>
          </w:tcPr>
          <w:p w14:paraId="7F2EF639">
            <w:pPr>
              <w:rPr>
                <w:rFonts w:ascii="Arial"/>
                <w:sz w:val="21"/>
              </w:rPr>
            </w:pPr>
          </w:p>
        </w:tc>
        <w:tc>
          <w:tcPr>
            <w:tcW w:w="1316" w:type="dxa"/>
            <w:vAlign w:val="top"/>
          </w:tcPr>
          <w:p w14:paraId="44F7CF10">
            <w:pPr>
              <w:rPr>
                <w:rFonts w:ascii="Arial"/>
                <w:sz w:val="21"/>
              </w:rPr>
            </w:pPr>
          </w:p>
        </w:tc>
        <w:tc>
          <w:tcPr>
            <w:tcW w:w="1580" w:type="dxa"/>
            <w:vAlign w:val="top"/>
          </w:tcPr>
          <w:p w14:paraId="5070AE38">
            <w:pPr>
              <w:rPr>
                <w:rFonts w:ascii="Arial"/>
                <w:sz w:val="21"/>
              </w:rPr>
            </w:pPr>
          </w:p>
        </w:tc>
        <w:tc>
          <w:tcPr>
            <w:tcW w:w="1305" w:type="dxa"/>
            <w:vAlign w:val="top"/>
          </w:tcPr>
          <w:p w14:paraId="2A584D21">
            <w:pPr>
              <w:rPr>
                <w:rFonts w:ascii="Arial"/>
                <w:sz w:val="21"/>
              </w:rPr>
            </w:pPr>
          </w:p>
        </w:tc>
        <w:tc>
          <w:tcPr>
            <w:tcW w:w="1529" w:type="dxa"/>
            <w:vAlign w:val="top"/>
          </w:tcPr>
          <w:p w14:paraId="5FED485F">
            <w:pPr>
              <w:rPr>
                <w:rFonts w:ascii="Arial"/>
                <w:sz w:val="21"/>
              </w:rPr>
            </w:pPr>
          </w:p>
        </w:tc>
        <w:tc>
          <w:tcPr>
            <w:tcW w:w="1063" w:type="dxa"/>
            <w:vAlign w:val="top"/>
          </w:tcPr>
          <w:p w14:paraId="55053CBF">
            <w:pPr>
              <w:rPr>
                <w:rFonts w:ascii="Arial"/>
                <w:sz w:val="21"/>
              </w:rPr>
            </w:pPr>
          </w:p>
        </w:tc>
      </w:tr>
    </w:tbl>
    <w:p w14:paraId="7D763D16">
      <w:pPr>
        <w:pStyle w:val="2"/>
        <w:spacing w:line="290" w:lineRule="auto"/>
      </w:pPr>
    </w:p>
    <w:p w14:paraId="519C9CD7">
      <w:pPr>
        <w:spacing w:before="74" w:line="247" w:lineRule="auto"/>
        <w:ind w:left="669" w:right="1211"/>
        <w:rPr>
          <w:rFonts w:ascii="宋体" w:hAnsi="宋体" w:eastAsia="宋体" w:cs="宋体"/>
          <w:sz w:val="23"/>
          <w:szCs w:val="23"/>
        </w:rPr>
      </w:pPr>
      <w:r>
        <w:rPr>
          <w:rFonts w:ascii="宋体" w:hAnsi="宋体" w:eastAsia="宋体" w:cs="宋体"/>
          <w:spacing w:val="7"/>
          <w:sz w:val="23"/>
          <w:szCs w:val="23"/>
        </w:rPr>
        <w:t>法定代表人或其委托代理人（签/章）</w:t>
      </w:r>
      <w:r>
        <w:rPr>
          <w:rFonts w:ascii="宋体" w:hAnsi="宋体" w:eastAsia="宋体" w:cs="宋体"/>
          <w:spacing w:val="-44"/>
          <w:sz w:val="23"/>
          <w:szCs w:val="23"/>
        </w:rPr>
        <w:t xml:space="preserve"> </w:t>
      </w:r>
      <w:r>
        <w:rPr>
          <w:rFonts w:ascii="宋体" w:hAnsi="宋体" w:eastAsia="宋体" w:cs="宋体"/>
          <w:spacing w:val="7"/>
          <w:sz w:val="23"/>
          <w:szCs w:val="23"/>
        </w:rPr>
        <w:t>:</w:t>
      </w:r>
      <w:r>
        <w:rPr>
          <w:rFonts w:ascii="宋体" w:hAnsi="宋体" w:eastAsia="宋体" w:cs="宋体"/>
          <w:spacing w:val="7"/>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6"/>
          <w:sz w:val="23"/>
          <w:szCs w:val="23"/>
        </w:rPr>
        <w:t>供应商(公章):</w:t>
      </w:r>
      <w:r>
        <w:rPr>
          <w:rFonts w:ascii="宋体" w:hAnsi="宋体" w:eastAsia="宋体" w:cs="宋体"/>
          <w:spacing w:val="6"/>
          <w:sz w:val="23"/>
          <w:szCs w:val="23"/>
          <w:u w:val="single" w:color="auto"/>
        </w:rPr>
        <w:t xml:space="preserve">                           </w:t>
      </w:r>
    </w:p>
    <w:p w14:paraId="431F481D">
      <w:pPr>
        <w:spacing w:line="247" w:lineRule="auto"/>
        <w:rPr>
          <w:rFonts w:ascii="宋体" w:hAnsi="宋体" w:eastAsia="宋体" w:cs="宋体"/>
          <w:sz w:val="23"/>
          <w:szCs w:val="23"/>
        </w:rPr>
        <w:sectPr>
          <w:footerReference r:id="rId69" w:type="default"/>
          <w:pgSz w:w="11900" w:h="16838"/>
          <w:pgMar w:top="400" w:right="1784" w:bottom="1363" w:left="1684" w:header="0" w:footer="1203" w:gutter="0"/>
          <w:cols w:space="720" w:num="1"/>
        </w:sectPr>
      </w:pPr>
    </w:p>
    <w:p w14:paraId="7B47568C">
      <w:pPr>
        <w:pStyle w:val="2"/>
        <w:spacing w:line="265" w:lineRule="auto"/>
      </w:pPr>
    </w:p>
    <w:p w14:paraId="48237D44">
      <w:pPr>
        <w:pStyle w:val="2"/>
        <w:spacing w:line="265" w:lineRule="auto"/>
      </w:pPr>
    </w:p>
    <w:p w14:paraId="6496FCDA">
      <w:pPr>
        <w:pStyle w:val="2"/>
        <w:spacing w:line="265" w:lineRule="auto"/>
      </w:pPr>
    </w:p>
    <w:p w14:paraId="0443B6E4">
      <w:pPr>
        <w:pStyle w:val="2"/>
        <w:spacing w:line="265" w:lineRule="auto"/>
      </w:pPr>
    </w:p>
    <w:p w14:paraId="23E73A52">
      <w:pPr>
        <w:pStyle w:val="2"/>
        <w:spacing w:line="265" w:lineRule="auto"/>
      </w:pPr>
    </w:p>
    <w:p w14:paraId="4FFA4A8A">
      <w:pPr>
        <w:spacing w:before="74" w:line="227" w:lineRule="auto"/>
        <w:ind w:left="328"/>
        <w:outlineLvl w:val="1"/>
        <w:rPr>
          <w:rFonts w:ascii="宋体" w:hAnsi="宋体" w:eastAsia="宋体" w:cs="宋体"/>
          <w:sz w:val="23"/>
          <w:szCs w:val="23"/>
        </w:rPr>
      </w:pPr>
      <w:bookmarkStart w:id="136" w:name="bookmark85"/>
      <w:bookmarkEnd w:id="136"/>
      <w:bookmarkStart w:id="137" w:name="bookmark86"/>
      <w:bookmarkEnd w:id="137"/>
      <w:r>
        <w:rPr>
          <w:rFonts w:ascii="宋体" w:hAnsi="宋体" w:eastAsia="宋体" w:cs="宋体"/>
          <w:b/>
          <w:bCs/>
          <w:spacing w:val="8"/>
          <w:sz w:val="23"/>
          <w:szCs w:val="23"/>
        </w:rPr>
        <w:t>3、商务条款偏离表</w:t>
      </w:r>
    </w:p>
    <w:p w14:paraId="013C4B3A">
      <w:pPr>
        <w:pStyle w:val="2"/>
        <w:spacing w:line="306" w:lineRule="auto"/>
      </w:pPr>
    </w:p>
    <w:p w14:paraId="5499A02D">
      <w:pPr>
        <w:pStyle w:val="2"/>
        <w:spacing w:line="307" w:lineRule="auto"/>
      </w:pPr>
    </w:p>
    <w:p w14:paraId="32DE6C59">
      <w:pPr>
        <w:spacing w:before="74" w:line="227" w:lineRule="auto"/>
        <w:ind w:left="874"/>
        <w:rPr>
          <w:rFonts w:ascii="宋体" w:hAnsi="宋体" w:eastAsia="宋体" w:cs="宋体"/>
          <w:sz w:val="23"/>
          <w:szCs w:val="23"/>
        </w:rPr>
      </w:pPr>
      <w:r>
        <w:rPr>
          <w:rFonts w:ascii="宋体" w:hAnsi="宋体" w:eastAsia="宋体" w:cs="宋体"/>
          <w:spacing w:val="1"/>
          <w:sz w:val="23"/>
          <w:szCs w:val="23"/>
        </w:rPr>
        <w:t>项目名称</w:t>
      </w:r>
      <w:r>
        <w:rPr>
          <w:rFonts w:ascii="宋体" w:hAnsi="宋体" w:eastAsia="宋体" w:cs="宋体"/>
          <w:spacing w:val="-68"/>
          <w:sz w:val="23"/>
          <w:szCs w:val="23"/>
        </w:rPr>
        <w:t xml:space="preserve"> </w:t>
      </w:r>
      <w:r>
        <w:rPr>
          <w:rFonts w:ascii="宋体" w:hAnsi="宋体" w:eastAsia="宋体" w:cs="宋体"/>
          <w:spacing w:val="1"/>
          <w:sz w:val="23"/>
          <w:szCs w:val="23"/>
        </w:rPr>
        <w:t>:                       招标编号</w:t>
      </w:r>
      <w:r>
        <w:rPr>
          <w:rFonts w:ascii="宋体" w:hAnsi="宋体" w:eastAsia="宋体" w:cs="宋体"/>
          <w:spacing w:val="-67"/>
          <w:sz w:val="23"/>
          <w:szCs w:val="23"/>
        </w:rPr>
        <w:t xml:space="preserve"> </w:t>
      </w:r>
      <w:r>
        <w:rPr>
          <w:rFonts w:ascii="宋体" w:hAnsi="宋体" w:eastAsia="宋体" w:cs="宋体"/>
          <w:spacing w:val="1"/>
          <w:sz w:val="23"/>
          <w:szCs w:val="23"/>
        </w:rPr>
        <w:t>:                  包号</w:t>
      </w:r>
      <w:r>
        <w:rPr>
          <w:rFonts w:ascii="宋体" w:hAnsi="宋体" w:eastAsia="宋体" w:cs="宋体"/>
          <w:spacing w:val="-65"/>
          <w:sz w:val="23"/>
          <w:szCs w:val="23"/>
        </w:rPr>
        <w:t xml:space="preserve"> </w:t>
      </w:r>
      <w:r>
        <w:rPr>
          <w:rFonts w:ascii="宋体" w:hAnsi="宋体" w:eastAsia="宋体" w:cs="宋体"/>
          <w:spacing w:val="1"/>
          <w:sz w:val="23"/>
          <w:szCs w:val="23"/>
        </w:rPr>
        <w:t>:</w:t>
      </w:r>
    </w:p>
    <w:p w14:paraId="581D690B">
      <w:pPr>
        <w:spacing w:before="83"/>
      </w:pPr>
    </w:p>
    <w:tbl>
      <w:tblPr>
        <w:tblStyle w:val="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5E04A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08A121D0">
            <w:pPr>
              <w:pStyle w:val="8"/>
              <w:spacing w:before="46" w:line="229" w:lineRule="auto"/>
              <w:ind w:left="238"/>
              <w:rPr>
                <w:sz w:val="23"/>
                <w:szCs w:val="23"/>
              </w:rPr>
            </w:pPr>
            <w:r>
              <w:rPr>
                <w:spacing w:val="6"/>
                <w:sz w:val="23"/>
                <w:szCs w:val="23"/>
              </w:rPr>
              <w:t>序号</w:t>
            </w:r>
          </w:p>
        </w:tc>
        <w:tc>
          <w:tcPr>
            <w:tcW w:w="2039" w:type="dxa"/>
            <w:vAlign w:val="top"/>
          </w:tcPr>
          <w:p w14:paraId="4AD87C2E">
            <w:pPr>
              <w:pStyle w:val="8"/>
              <w:spacing w:before="47" w:line="227" w:lineRule="auto"/>
              <w:ind w:left="174"/>
              <w:rPr>
                <w:sz w:val="23"/>
                <w:szCs w:val="23"/>
              </w:rPr>
            </w:pPr>
            <w:r>
              <w:rPr>
                <w:spacing w:val="11"/>
                <w:sz w:val="23"/>
                <w:szCs w:val="23"/>
              </w:rPr>
              <w:t>招标文件条款号</w:t>
            </w:r>
          </w:p>
        </w:tc>
        <w:tc>
          <w:tcPr>
            <w:tcW w:w="2518" w:type="dxa"/>
            <w:vAlign w:val="top"/>
          </w:tcPr>
          <w:p w14:paraId="6C6FCED8">
            <w:pPr>
              <w:pStyle w:val="8"/>
              <w:spacing w:before="47" w:line="227" w:lineRule="auto"/>
              <w:ind w:left="172"/>
              <w:rPr>
                <w:sz w:val="23"/>
                <w:szCs w:val="23"/>
              </w:rPr>
            </w:pPr>
            <w:r>
              <w:rPr>
                <w:spacing w:val="11"/>
                <w:sz w:val="23"/>
                <w:szCs w:val="23"/>
              </w:rPr>
              <w:t>招标文件的商务条款</w:t>
            </w:r>
          </w:p>
        </w:tc>
        <w:tc>
          <w:tcPr>
            <w:tcW w:w="2519" w:type="dxa"/>
            <w:vAlign w:val="top"/>
          </w:tcPr>
          <w:p w14:paraId="7FD113D8">
            <w:pPr>
              <w:pStyle w:val="8"/>
              <w:spacing w:before="47" w:line="227" w:lineRule="auto"/>
              <w:ind w:left="176"/>
              <w:rPr>
                <w:sz w:val="23"/>
                <w:szCs w:val="23"/>
              </w:rPr>
            </w:pPr>
            <w:r>
              <w:rPr>
                <w:spacing w:val="11"/>
                <w:sz w:val="23"/>
                <w:szCs w:val="23"/>
              </w:rPr>
              <w:t>投标文件的商务条款</w:t>
            </w:r>
          </w:p>
        </w:tc>
        <w:tc>
          <w:tcPr>
            <w:tcW w:w="904" w:type="dxa"/>
            <w:vAlign w:val="top"/>
          </w:tcPr>
          <w:p w14:paraId="75DF6A89">
            <w:pPr>
              <w:pStyle w:val="8"/>
              <w:spacing w:before="47" w:line="227" w:lineRule="auto"/>
              <w:ind w:left="218"/>
              <w:rPr>
                <w:sz w:val="23"/>
                <w:szCs w:val="23"/>
              </w:rPr>
            </w:pPr>
            <w:r>
              <w:rPr>
                <w:spacing w:val="5"/>
                <w:sz w:val="23"/>
                <w:szCs w:val="23"/>
              </w:rPr>
              <w:t>说明</w:t>
            </w:r>
          </w:p>
        </w:tc>
      </w:tr>
      <w:tr w14:paraId="3FC5A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EE9A4FB">
            <w:pPr>
              <w:rPr>
                <w:rFonts w:ascii="Arial"/>
                <w:sz w:val="21"/>
              </w:rPr>
            </w:pPr>
          </w:p>
        </w:tc>
        <w:tc>
          <w:tcPr>
            <w:tcW w:w="2039" w:type="dxa"/>
            <w:vAlign w:val="top"/>
          </w:tcPr>
          <w:p w14:paraId="6ECCEC7F">
            <w:pPr>
              <w:rPr>
                <w:rFonts w:ascii="Arial"/>
                <w:sz w:val="21"/>
              </w:rPr>
            </w:pPr>
          </w:p>
        </w:tc>
        <w:tc>
          <w:tcPr>
            <w:tcW w:w="2518" w:type="dxa"/>
            <w:vAlign w:val="top"/>
          </w:tcPr>
          <w:p w14:paraId="465DAB2D">
            <w:pPr>
              <w:rPr>
                <w:rFonts w:ascii="Arial"/>
                <w:sz w:val="21"/>
              </w:rPr>
            </w:pPr>
          </w:p>
        </w:tc>
        <w:tc>
          <w:tcPr>
            <w:tcW w:w="2519" w:type="dxa"/>
            <w:vAlign w:val="top"/>
          </w:tcPr>
          <w:p w14:paraId="0A549E77">
            <w:pPr>
              <w:rPr>
                <w:rFonts w:ascii="Arial"/>
                <w:sz w:val="21"/>
              </w:rPr>
            </w:pPr>
          </w:p>
        </w:tc>
        <w:tc>
          <w:tcPr>
            <w:tcW w:w="904" w:type="dxa"/>
            <w:vAlign w:val="top"/>
          </w:tcPr>
          <w:p w14:paraId="5315C989">
            <w:pPr>
              <w:rPr>
                <w:rFonts w:ascii="Arial"/>
                <w:sz w:val="21"/>
              </w:rPr>
            </w:pPr>
          </w:p>
        </w:tc>
      </w:tr>
      <w:tr w14:paraId="4297B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E396609">
            <w:pPr>
              <w:rPr>
                <w:rFonts w:ascii="Arial"/>
                <w:sz w:val="21"/>
              </w:rPr>
            </w:pPr>
          </w:p>
        </w:tc>
        <w:tc>
          <w:tcPr>
            <w:tcW w:w="2039" w:type="dxa"/>
            <w:vAlign w:val="top"/>
          </w:tcPr>
          <w:p w14:paraId="1191142C">
            <w:pPr>
              <w:rPr>
                <w:rFonts w:ascii="Arial"/>
                <w:sz w:val="21"/>
              </w:rPr>
            </w:pPr>
          </w:p>
        </w:tc>
        <w:tc>
          <w:tcPr>
            <w:tcW w:w="2518" w:type="dxa"/>
            <w:vAlign w:val="top"/>
          </w:tcPr>
          <w:p w14:paraId="304B64F2">
            <w:pPr>
              <w:rPr>
                <w:rFonts w:ascii="Arial"/>
                <w:sz w:val="21"/>
              </w:rPr>
            </w:pPr>
          </w:p>
        </w:tc>
        <w:tc>
          <w:tcPr>
            <w:tcW w:w="2519" w:type="dxa"/>
            <w:vAlign w:val="top"/>
          </w:tcPr>
          <w:p w14:paraId="1D5AE3A4">
            <w:pPr>
              <w:rPr>
                <w:rFonts w:ascii="Arial"/>
                <w:sz w:val="21"/>
              </w:rPr>
            </w:pPr>
          </w:p>
        </w:tc>
        <w:tc>
          <w:tcPr>
            <w:tcW w:w="904" w:type="dxa"/>
            <w:vAlign w:val="top"/>
          </w:tcPr>
          <w:p w14:paraId="6E14673C">
            <w:pPr>
              <w:rPr>
                <w:rFonts w:ascii="Arial"/>
                <w:sz w:val="21"/>
              </w:rPr>
            </w:pPr>
          </w:p>
        </w:tc>
      </w:tr>
      <w:tr w14:paraId="75747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CF4ABC6">
            <w:pPr>
              <w:rPr>
                <w:rFonts w:ascii="Arial"/>
                <w:sz w:val="21"/>
              </w:rPr>
            </w:pPr>
          </w:p>
        </w:tc>
        <w:tc>
          <w:tcPr>
            <w:tcW w:w="2039" w:type="dxa"/>
            <w:vAlign w:val="top"/>
          </w:tcPr>
          <w:p w14:paraId="7F1D14B0">
            <w:pPr>
              <w:rPr>
                <w:rFonts w:ascii="Arial"/>
                <w:sz w:val="21"/>
              </w:rPr>
            </w:pPr>
          </w:p>
        </w:tc>
        <w:tc>
          <w:tcPr>
            <w:tcW w:w="2518" w:type="dxa"/>
            <w:vAlign w:val="top"/>
          </w:tcPr>
          <w:p w14:paraId="589E0DE2">
            <w:pPr>
              <w:rPr>
                <w:rFonts w:ascii="Arial"/>
                <w:sz w:val="21"/>
              </w:rPr>
            </w:pPr>
          </w:p>
        </w:tc>
        <w:tc>
          <w:tcPr>
            <w:tcW w:w="2519" w:type="dxa"/>
            <w:vAlign w:val="top"/>
          </w:tcPr>
          <w:p w14:paraId="0E40B480">
            <w:pPr>
              <w:rPr>
                <w:rFonts w:ascii="Arial"/>
                <w:sz w:val="21"/>
              </w:rPr>
            </w:pPr>
          </w:p>
        </w:tc>
        <w:tc>
          <w:tcPr>
            <w:tcW w:w="904" w:type="dxa"/>
            <w:vAlign w:val="top"/>
          </w:tcPr>
          <w:p w14:paraId="4FE2F799">
            <w:pPr>
              <w:rPr>
                <w:rFonts w:ascii="Arial"/>
                <w:sz w:val="21"/>
              </w:rPr>
            </w:pPr>
          </w:p>
        </w:tc>
      </w:tr>
      <w:tr w14:paraId="3056C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6C56D28">
            <w:pPr>
              <w:rPr>
                <w:rFonts w:ascii="Arial"/>
                <w:sz w:val="21"/>
              </w:rPr>
            </w:pPr>
          </w:p>
        </w:tc>
        <w:tc>
          <w:tcPr>
            <w:tcW w:w="2039" w:type="dxa"/>
            <w:vAlign w:val="top"/>
          </w:tcPr>
          <w:p w14:paraId="784DF471">
            <w:pPr>
              <w:rPr>
                <w:rFonts w:ascii="Arial"/>
                <w:sz w:val="21"/>
              </w:rPr>
            </w:pPr>
          </w:p>
        </w:tc>
        <w:tc>
          <w:tcPr>
            <w:tcW w:w="2518" w:type="dxa"/>
            <w:vAlign w:val="top"/>
          </w:tcPr>
          <w:p w14:paraId="718D485A">
            <w:pPr>
              <w:rPr>
                <w:rFonts w:ascii="Arial"/>
                <w:sz w:val="21"/>
              </w:rPr>
            </w:pPr>
          </w:p>
        </w:tc>
        <w:tc>
          <w:tcPr>
            <w:tcW w:w="2519" w:type="dxa"/>
            <w:vAlign w:val="top"/>
          </w:tcPr>
          <w:p w14:paraId="00FFE6A2">
            <w:pPr>
              <w:rPr>
                <w:rFonts w:ascii="Arial"/>
                <w:sz w:val="21"/>
              </w:rPr>
            </w:pPr>
          </w:p>
        </w:tc>
        <w:tc>
          <w:tcPr>
            <w:tcW w:w="904" w:type="dxa"/>
            <w:vAlign w:val="top"/>
          </w:tcPr>
          <w:p w14:paraId="11CA224E">
            <w:pPr>
              <w:rPr>
                <w:rFonts w:ascii="Arial"/>
                <w:sz w:val="21"/>
              </w:rPr>
            </w:pPr>
          </w:p>
        </w:tc>
      </w:tr>
      <w:tr w14:paraId="674A3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480F73E">
            <w:pPr>
              <w:rPr>
                <w:rFonts w:ascii="Arial"/>
                <w:sz w:val="21"/>
              </w:rPr>
            </w:pPr>
          </w:p>
        </w:tc>
        <w:tc>
          <w:tcPr>
            <w:tcW w:w="2039" w:type="dxa"/>
            <w:vAlign w:val="top"/>
          </w:tcPr>
          <w:p w14:paraId="0FE9B513">
            <w:pPr>
              <w:rPr>
                <w:rFonts w:ascii="Arial"/>
                <w:sz w:val="21"/>
              </w:rPr>
            </w:pPr>
          </w:p>
        </w:tc>
        <w:tc>
          <w:tcPr>
            <w:tcW w:w="2518" w:type="dxa"/>
            <w:vAlign w:val="top"/>
          </w:tcPr>
          <w:p w14:paraId="50EE1103">
            <w:pPr>
              <w:rPr>
                <w:rFonts w:ascii="Arial"/>
                <w:sz w:val="21"/>
              </w:rPr>
            </w:pPr>
          </w:p>
        </w:tc>
        <w:tc>
          <w:tcPr>
            <w:tcW w:w="2519" w:type="dxa"/>
            <w:vAlign w:val="top"/>
          </w:tcPr>
          <w:p w14:paraId="0054C85E">
            <w:pPr>
              <w:rPr>
                <w:rFonts w:ascii="Arial"/>
                <w:sz w:val="21"/>
              </w:rPr>
            </w:pPr>
          </w:p>
        </w:tc>
        <w:tc>
          <w:tcPr>
            <w:tcW w:w="904" w:type="dxa"/>
            <w:vAlign w:val="top"/>
          </w:tcPr>
          <w:p w14:paraId="13F6D77C">
            <w:pPr>
              <w:rPr>
                <w:rFonts w:ascii="Arial"/>
                <w:sz w:val="21"/>
              </w:rPr>
            </w:pPr>
          </w:p>
        </w:tc>
      </w:tr>
      <w:tr w14:paraId="52EFB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B067CE3">
            <w:pPr>
              <w:rPr>
                <w:rFonts w:ascii="Arial"/>
                <w:sz w:val="21"/>
              </w:rPr>
            </w:pPr>
          </w:p>
        </w:tc>
        <w:tc>
          <w:tcPr>
            <w:tcW w:w="2039" w:type="dxa"/>
            <w:vAlign w:val="top"/>
          </w:tcPr>
          <w:p w14:paraId="1C4F43E0">
            <w:pPr>
              <w:rPr>
                <w:rFonts w:ascii="Arial"/>
                <w:sz w:val="21"/>
              </w:rPr>
            </w:pPr>
          </w:p>
        </w:tc>
        <w:tc>
          <w:tcPr>
            <w:tcW w:w="2518" w:type="dxa"/>
            <w:vAlign w:val="top"/>
          </w:tcPr>
          <w:p w14:paraId="45B96475">
            <w:pPr>
              <w:rPr>
                <w:rFonts w:ascii="Arial"/>
                <w:sz w:val="21"/>
              </w:rPr>
            </w:pPr>
          </w:p>
        </w:tc>
        <w:tc>
          <w:tcPr>
            <w:tcW w:w="2519" w:type="dxa"/>
            <w:vAlign w:val="top"/>
          </w:tcPr>
          <w:p w14:paraId="3A0DD9B9">
            <w:pPr>
              <w:rPr>
                <w:rFonts w:ascii="Arial"/>
                <w:sz w:val="21"/>
              </w:rPr>
            </w:pPr>
          </w:p>
        </w:tc>
        <w:tc>
          <w:tcPr>
            <w:tcW w:w="904" w:type="dxa"/>
            <w:vAlign w:val="top"/>
          </w:tcPr>
          <w:p w14:paraId="0891CBEC">
            <w:pPr>
              <w:rPr>
                <w:rFonts w:ascii="Arial"/>
                <w:sz w:val="21"/>
              </w:rPr>
            </w:pPr>
          </w:p>
        </w:tc>
      </w:tr>
      <w:tr w14:paraId="5BAAF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CA87E65">
            <w:pPr>
              <w:rPr>
                <w:rFonts w:ascii="Arial"/>
                <w:sz w:val="21"/>
              </w:rPr>
            </w:pPr>
          </w:p>
        </w:tc>
        <w:tc>
          <w:tcPr>
            <w:tcW w:w="2039" w:type="dxa"/>
            <w:vAlign w:val="top"/>
          </w:tcPr>
          <w:p w14:paraId="0BBE01E6">
            <w:pPr>
              <w:rPr>
                <w:rFonts w:ascii="Arial"/>
                <w:sz w:val="21"/>
              </w:rPr>
            </w:pPr>
          </w:p>
        </w:tc>
        <w:tc>
          <w:tcPr>
            <w:tcW w:w="2518" w:type="dxa"/>
            <w:vAlign w:val="top"/>
          </w:tcPr>
          <w:p w14:paraId="5B78927C">
            <w:pPr>
              <w:rPr>
                <w:rFonts w:ascii="Arial"/>
                <w:sz w:val="21"/>
              </w:rPr>
            </w:pPr>
          </w:p>
        </w:tc>
        <w:tc>
          <w:tcPr>
            <w:tcW w:w="2519" w:type="dxa"/>
            <w:vAlign w:val="top"/>
          </w:tcPr>
          <w:p w14:paraId="4F91F3C8">
            <w:pPr>
              <w:rPr>
                <w:rFonts w:ascii="Arial"/>
                <w:sz w:val="21"/>
              </w:rPr>
            </w:pPr>
          </w:p>
        </w:tc>
        <w:tc>
          <w:tcPr>
            <w:tcW w:w="904" w:type="dxa"/>
            <w:vAlign w:val="top"/>
          </w:tcPr>
          <w:p w14:paraId="5E05BC89">
            <w:pPr>
              <w:rPr>
                <w:rFonts w:ascii="Arial"/>
                <w:sz w:val="21"/>
              </w:rPr>
            </w:pPr>
          </w:p>
        </w:tc>
      </w:tr>
      <w:tr w14:paraId="5AD89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D96D25D">
            <w:pPr>
              <w:rPr>
                <w:rFonts w:ascii="Arial"/>
                <w:sz w:val="21"/>
              </w:rPr>
            </w:pPr>
          </w:p>
        </w:tc>
        <w:tc>
          <w:tcPr>
            <w:tcW w:w="2039" w:type="dxa"/>
            <w:vAlign w:val="top"/>
          </w:tcPr>
          <w:p w14:paraId="3829F0D0">
            <w:pPr>
              <w:rPr>
                <w:rFonts w:ascii="Arial"/>
                <w:sz w:val="21"/>
              </w:rPr>
            </w:pPr>
          </w:p>
        </w:tc>
        <w:tc>
          <w:tcPr>
            <w:tcW w:w="2518" w:type="dxa"/>
            <w:vAlign w:val="top"/>
          </w:tcPr>
          <w:p w14:paraId="6B9F9CCA">
            <w:pPr>
              <w:rPr>
                <w:rFonts w:ascii="Arial"/>
                <w:sz w:val="21"/>
              </w:rPr>
            </w:pPr>
          </w:p>
        </w:tc>
        <w:tc>
          <w:tcPr>
            <w:tcW w:w="2519" w:type="dxa"/>
            <w:vAlign w:val="top"/>
          </w:tcPr>
          <w:p w14:paraId="0F905275">
            <w:pPr>
              <w:rPr>
                <w:rFonts w:ascii="Arial"/>
                <w:sz w:val="21"/>
              </w:rPr>
            </w:pPr>
          </w:p>
        </w:tc>
        <w:tc>
          <w:tcPr>
            <w:tcW w:w="904" w:type="dxa"/>
            <w:vAlign w:val="top"/>
          </w:tcPr>
          <w:p w14:paraId="3A0FBF8E">
            <w:pPr>
              <w:rPr>
                <w:rFonts w:ascii="Arial"/>
                <w:sz w:val="21"/>
              </w:rPr>
            </w:pPr>
          </w:p>
        </w:tc>
      </w:tr>
      <w:tr w14:paraId="13EBB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84B9D9D">
            <w:pPr>
              <w:rPr>
                <w:rFonts w:ascii="Arial"/>
                <w:sz w:val="21"/>
              </w:rPr>
            </w:pPr>
          </w:p>
        </w:tc>
        <w:tc>
          <w:tcPr>
            <w:tcW w:w="2039" w:type="dxa"/>
            <w:vAlign w:val="top"/>
          </w:tcPr>
          <w:p w14:paraId="6B358F7C">
            <w:pPr>
              <w:rPr>
                <w:rFonts w:ascii="Arial"/>
                <w:sz w:val="21"/>
              </w:rPr>
            </w:pPr>
          </w:p>
        </w:tc>
        <w:tc>
          <w:tcPr>
            <w:tcW w:w="2518" w:type="dxa"/>
            <w:vAlign w:val="top"/>
          </w:tcPr>
          <w:p w14:paraId="028C38D4">
            <w:pPr>
              <w:rPr>
                <w:rFonts w:ascii="Arial"/>
                <w:sz w:val="21"/>
              </w:rPr>
            </w:pPr>
          </w:p>
        </w:tc>
        <w:tc>
          <w:tcPr>
            <w:tcW w:w="2519" w:type="dxa"/>
            <w:vAlign w:val="top"/>
          </w:tcPr>
          <w:p w14:paraId="74D529AC">
            <w:pPr>
              <w:rPr>
                <w:rFonts w:ascii="Arial"/>
                <w:sz w:val="21"/>
              </w:rPr>
            </w:pPr>
          </w:p>
        </w:tc>
        <w:tc>
          <w:tcPr>
            <w:tcW w:w="904" w:type="dxa"/>
            <w:vAlign w:val="top"/>
          </w:tcPr>
          <w:p w14:paraId="0E013327">
            <w:pPr>
              <w:rPr>
                <w:rFonts w:ascii="Arial"/>
                <w:sz w:val="21"/>
              </w:rPr>
            </w:pPr>
          </w:p>
        </w:tc>
      </w:tr>
      <w:tr w14:paraId="6AF27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E6B9349">
            <w:pPr>
              <w:rPr>
                <w:rFonts w:ascii="Arial"/>
                <w:sz w:val="21"/>
              </w:rPr>
            </w:pPr>
          </w:p>
        </w:tc>
        <w:tc>
          <w:tcPr>
            <w:tcW w:w="2039" w:type="dxa"/>
            <w:vAlign w:val="top"/>
          </w:tcPr>
          <w:p w14:paraId="49ACE51E">
            <w:pPr>
              <w:rPr>
                <w:rFonts w:ascii="Arial"/>
                <w:sz w:val="21"/>
              </w:rPr>
            </w:pPr>
          </w:p>
        </w:tc>
        <w:tc>
          <w:tcPr>
            <w:tcW w:w="2518" w:type="dxa"/>
            <w:vAlign w:val="top"/>
          </w:tcPr>
          <w:p w14:paraId="05064E9A">
            <w:pPr>
              <w:rPr>
                <w:rFonts w:ascii="Arial"/>
                <w:sz w:val="21"/>
              </w:rPr>
            </w:pPr>
          </w:p>
        </w:tc>
        <w:tc>
          <w:tcPr>
            <w:tcW w:w="2519" w:type="dxa"/>
            <w:vAlign w:val="top"/>
          </w:tcPr>
          <w:p w14:paraId="7DDBA98E">
            <w:pPr>
              <w:rPr>
                <w:rFonts w:ascii="Arial"/>
                <w:sz w:val="21"/>
              </w:rPr>
            </w:pPr>
          </w:p>
        </w:tc>
        <w:tc>
          <w:tcPr>
            <w:tcW w:w="904" w:type="dxa"/>
            <w:vAlign w:val="top"/>
          </w:tcPr>
          <w:p w14:paraId="5FDA820D">
            <w:pPr>
              <w:rPr>
                <w:rFonts w:ascii="Arial"/>
                <w:sz w:val="21"/>
              </w:rPr>
            </w:pPr>
          </w:p>
        </w:tc>
      </w:tr>
      <w:tr w14:paraId="07C33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F71D9C1">
            <w:pPr>
              <w:rPr>
                <w:rFonts w:ascii="Arial"/>
                <w:sz w:val="21"/>
              </w:rPr>
            </w:pPr>
          </w:p>
        </w:tc>
        <w:tc>
          <w:tcPr>
            <w:tcW w:w="2039" w:type="dxa"/>
            <w:vAlign w:val="top"/>
          </w:tcPr>
          <w:p w14:paraId="4C4FE3D6">
            <w:pPr>
              <w:rPr>
                <w:rFonts w:ascii="Arial"/>
                <w:sz w:val="21"/>
              </w:rPr>
            </w:pPr>
          </w:p>
        </w:tc>
        <w:tc>
          <w:tcPr>
            <w:tcW w:w="2518" w:type="dxa"/>
            <w:vAlign w:val="top"/>
          </w:tcPr>
          <w:p w14:paraId="5BD33838">
            <w:pPr>
              <w:rPr>
                <w:rFonts w:ascii="Arial"/>
                <w:sz w:val="21"/>
              </w:rPr>
            </w:pPr>
          </w:p>
        </w:tc>
        <w:tc>
          <w:tcPr>
            <w:tcW w:w="2519" w:type="dxa"/>
            <w:vAlign w:val="top"/>
          </w:tcPr>
          <w:p w14:paraId="1D5522BE">
            <w:pPr>
              <w:rPr>
                <w:rFonts w:ascii="Arial"/>
                <w:sz w:val="21"/>
              </w:rPr>
            </w:pPr>
          </w:p>
        </w:tc>
        <w:tc>
          <w:tcPr>
            <w:tcW w:w="904" w:type="dxa"/>
            <w:vAlign w:val="top"/>
          </w:tcPr>
          <w:p w14:paraId="31F51018">
            <w:pPr>
              <w:rPr>
                <w:rFonts w:ascii="Arial"/>
                <w:sz w:val="21"/>
              </w:rPr>
            </w:pPr>
          </w:p>
        </w:tc>
      </w:tr>
      <w:tr w14:paraId="01284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9348885">
            <w:pPr>
              <w:rPr>
                <w:rFonts w:ascii="Arial"/>
                <w:sz w:val="21"/>
              </w:rPr>
            </w:pPr>
          </w:p>
        </w:tc>
        <w:tc>
          <w:tcPr>
            <w:tcW w:w="2039" w:type="dxa"/>
            <w:vAlign w:val="top"/>
          </w:tcPr>
          <w:p w14:paraId="5959A797">
            <w:pPr>
              <w:rPr>
                <w:rFonts w:ascii="Arial"/>
                <w:sz w:val="21"/>
              </w:rPr>
            </w:pPr>
          </w:p>
        </w:tc>
        <w:tc>
          <w:tcPr>
            <w:tcW w:w="2518" w:type="dxa"/>
            <w:vAlign w:val="top"/>
          </w:tcPr>
          <w:p w14:paraId="0647DB8B">
            <w:pPr>
              <w:rPr>
                <w:rFonts w:ascii="Arial"/>
                <w:sz w:val="21"/>
              </w:rPr>
            </w:pPr>
          </w:p>
        </w:tc>
        <w:tc>
          <w:tcPr>
            <w:tcW w:w="2519" w:type="dxa"/>
            <w:vAlign w:val="top"/>
          </w:tcPr>
          <w:p w14:paraId="38BFAB98">
            <w:pPr>
              <w:rPr>
                <w:rFonts w:ascii="Arial"/>
                <w:sz w:val="21"/>
              </w:rPr>
            </w:pPr>
          </w:p>
        </w:tc>
        <w:tc>
          <w:tcPr>
            <w:tcW w:w="904" w:type="dxa"/>
            <w:vAlign w:val="top"/>
          </w:tcPr>
          <w:p w14:paraId="7C2F4A4F">
            <w:pPr>
              <w:rPr>
                <w:rFonts w:ascii="Arial"/>
                <w:sz w:val="21"/>
              </w:rPr>
            </w:pPr>
          </w:p>
        </w:tc>
      </w:tr>
      <w:tr w14:paraId="527FE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532E45E">
            <w:pPr>
              <w:rPr>
                <w:rFonts w:ascii="Arial"/>
                <w:sz w:val="21"/>
              </w:rPr>
            </w:pPr>
          </w:p>
        </w:tc>
        <w:tc>
          <w:tcPr>
            <w:tcW w:w="2039" w:type="dxa"/>
            <w:vAlign w:val="top"/>
          </w:tcPr>
          <w:p w14:paraId="07544D93">
            <w:pPr>
              <w:rPr>
                <w:rFonts w:ascii="Arial"/>
                <w:sz w:val="21"/>
              </w:rPr>
            </w:pPr>
          </w:p>
        </w:tc>
        <w:tc>
          <w:tcPr>
            <w:tcW w:w="2518" w:type="dxa"/>
            <w:vAlign w:val="top"/>
          </w:tcPr>
          <w:p w14:paraId="4F42DF60">
            <w:pPr>
              <w:rPr>
                <w:rFonts w:ascii="Arial"/>
                <w:sz w:val="21"/>
              </w:rPr>
            </w:pPr>
          </w:p>
        </w:tc>
        <w:tc>
          <w:tcPr>
            <w:tcW w:w="2519" w:type="dxa"/>
            <w:vAlign w:val="top"/>
          </w:tcPr>
          <w:p w14:paraId="7E25A4F4">
            <w:pPr>
              <w:rPr>
                <w:rFonts w:ascii="Arial"/>
                <w:sz w:val="21"/>
              </w:rPr>
            </w:pPr>
          </w:p>
        </w:tc>
        <w:tc>
          <w:tcPr>
            <w:tcW w:w="904" w:type="dxa"/>
            <w:vAlign w:val="top"/>
          </w:tcPr>
          <w:p w14:paraId="1928FC47">
            <w:pPr>
              <w:rPr>
                <w:rFonts w:ascii="Arial"/>
                <w:sz w:val="21"/>
              </w:rPr>
            </w:pPr>
          </w:p>
        </w:tc>
      </w:tr>
      <w:tr w14:paraId="79B78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F9C77B5">
            <w:pPr>
              <w:rPr>
                <w:rFonts w:ascii="Arial"/>
                <w:sz w:val="21"/>
              </w:rPr>
            </w:pPr>
          </w:p>
        </w:tc>
        <w:tc>
          <w:tcPr>
            <w:tcW w:w="2039" w:type="dxa"/>
            <w:vAlign w:val="top"/>
          </w:tcPr>
          <w:p w14:paraId="6CDED9D3">
            <w:pPr>
              <w:rPr>
                <w:rFonts w:ascii="Arial"/>
                <w:sz w:val="21"/>
              </w:rPr>
            </w:pPr>
          </w:p>
        </w:tc>
        <w:tc>
          <w:tcPr>
            <w:tcW w:w="2518" w:type="dxa"/>
            <w:vAlign w:val="top"/>
          </w:tcPr>
          <w:p w14:paraId="5FD4F2C6">
            <w:pPr>
              <w:rPr>
                <w:rFonts w:ascii="Arial"/>
                <w:sz w:val="21"/>
              </w:rPr>
            </w:pPr>
          </w:p>
        </w:tc>
        <w:tc>
          <w:tcPr>
            <w:tcW w:w="2519" w:type="dxa"/>
            <w:vAlign w:val="top"/>
          </w:tcPr>
          <w:p w14:paraId="32B035A1">
            <w:pPr>
              <w:rPr>
                <w:rFonts w:ascii="Arial"/>
                <w:sz w:val="21"/>
              </w:rPr>
            </w:pPr>
          </w:p>
        </w:tc>
        <w:tc>
          <w:tcPr>
            <w:tcW w:w="904" w:type="dxa"/>
            <w:vAlign w:val="top"/>
          </w:tcPr>
          <w:p w14:paraId="025A3E0C">
            <w:pPr>
              <w:rPr>
                <w:rFonts w:ascii="Arial"/>
                <w:sz w:val="21"/>
              </w:rPr>
            </w:pPr>
          </w:p>
        </w:tc>
      </w:tr>
      <w:tr w14:paraId="50C3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428AAEC">
            <w:pPr>
              <w:rPr>
                <w:rFonts w:ascii="Arial"/>
                <w:sz w:val="21"/>
              </w:rPr>
            </w:pPr>
          </w:p>
        </w:tc>
        <w:tc>
          <w:tcPr>
            <w:tcW w:w="2039" w:type="dxa"/>
            <w:vAlign w:val="top"/>
          </w:tcPr>
          <w:p w14:paraId="06E9D3DF">
            <w:pPr>
              <w:rPr>
                <w:rFonts w:ascii="Arial"/>
                <w:sz w:val="21"/>
              </w:rPr>
            </w:pPr>
          </w:p>
        </w:tc>
        <w:tc>
          <w:tcPr>
            <w:tcW w:w="2518" w:type="dxa"/>
            <w:vAlign w:val="top"/>
          </w:tcPr>
          <w:p w14:paraId="3DA6A15D">
            <w:pPr>
              <w:rPr>
                <w:rFonts w:ascii="Arial"/>
                <w:sz w:val="21"/>
              </w:rPr>
            </w:pPr>
          </w:p>
        </w:tc>
        <w:tc>
          <w:tcPr>
            <w:tcW w:w="2519" w:type="dxa"/>
            <w:vAlign w:val="top"/>
          </w:tcPr>
          <w:p w14:paraId="4CCD9269">
            <w:pPr>
              <w:rPr>
                <w:rFonts w:ascii="Arial"/>
                <w:sz w:val="21"/>
              </w:rPr>
            </w:pPr>
          </w:p>
        </w:tc>
        <w:tc>
          <w:tcPr>
            <w:tcW w:w="904" w:type="dxa"/>
            <w:vAlign w:val="top"/>
          </w:tcPr>
          <w:p w14:paraId="6AAE1839">
            <w:pPr>
              <w:rPr>
                <w:rFonts w:ascii="Arial"/>
                <w:sz w:val="21"/>
              </w:rPr>
            </w:pPr>
          </w:p>
        </w:tc>
      </w:tr>
      <w:tr w14:paraId="13547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48FAC91">
            <w:pPr>
              <w:rPr>
                <w:rFonts w:ascii="Arial"/>
                <w:sz w:val="21"/>
              </w:rPr>
            </w:pPr>
          </w:p>
        </w:tc>
        <w:tc>
          <w:tcPr>
            <w:tcW w:w="2039" w:type="dxa"/>
            <w:vAlign w:val="top"/>
          </w:tcPr>
          <w:p w14:paraId="500CACE5">
            <w:pPr>
              <w:rPr>
                <w:rFonts w:ascii="Arial"/>
                <w:sz w:val="21"/>
              </w:rPr>
            </w:pPr>
          </w:p>
        </w:tc>
        <w:tc>
          <w:tcPr>
            <w:tcW w:w="2518" w:type="dxa"/>
            <w:vAlign w:val="top"/>
          </w:tcPr>
          <w:p w14:paraId="2EA2A7F9">
            <w:pPr>
              <w:rPr>
                <w:rFonts w:ascii="Arial"/>
                <w:sz w:val="21"/>
              </w:rPr>
            </w:pPr>
          </w:p>
        </w:tc>
        <w:tc>
          <w:tcPr>
            <w:tcW w:w="2519" w:type="dxa"/>
            <w:vAlign w:val="top"/>
          </w:tcPr>
          <w:p w14:paraId="7CBDF8A4">
            <w:pPr>
              <w:rPr>
                <w:rFonts w:ascii="Arial"/>
                <w:sz w:val="21"/>
              </w:rPr>
            </w:pPr>
          </w:p>
        </w:tc>
        <w:tc>
          <w:tcPr>
            <w:tcW w:w="904" w:type="dxa"/>
            <w:vAlign w:val="top"/>
          </w:tcPr>
          <w:p w14:paraId="0607F58B">
            <w:pPr>
              <w:rPr>
                <w:rFonts w:ascii="Arial"/>
                <w:sz w:val="21"/>
              </w:rPr>
            </w:pPr>
          </w:p>
        </w:tc>
      </w:tr>
      <w:tr w14:paraId="3A416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7CDB4D4">
            <w:pPr>
              <w:rPr>
                <w:rFonts w:ascii="Arial"/>
                <w:sz w:val="21"/>
              </w:rPr>
            </w:pPr>
          </w:p>
        </w:tc>
        <w:tc>
          <w:tcPr>
            <w:tcW w:w="2039" w:type="dxa"/>
            <w:vAlign w:val="top"/>
          </w:tcPr>
          <w:p w14:paraId="76B9B84C">
            <w:pPr>
              <w:rPr>
                <w:rFonts w:ascii="Arial"/>
                <w:sz w:val="21"/>
              </w:rPr>
            </w:pPr>
          </w:p>
        </w:tc>
        <w:tc>
          <w:tcPr>
            <w:tcW w:w="2518" w:type="dxa"/>
            <w:vAlign w:val="top"/>
          </w:tcPr>
          <w:p w14:paraId="5E5132D1">
            <w:pPr>
              <w:rPr>
                <w:rFonts w:ascii="Arial"/>
                <w:sz w:val="21"/>
              </w:rPr>
            </w:pPr>
          </w:p>
        </w:tc>
        <w:tc>
          <w:tcPr>
            <w:tcW w:w="2519" w:type="dxa"/>
            <w:vAlign w:val="top"/>
          </w:tcPr>
          <w:p w14:paraId="2BBEAFF9">
            <w:pPr>
              <w:rPr>
                <w:rFonts w:ascii="Arial"/>
                <w:sz w:val="21"/>
              </w:rPr>
            </w:pPr>
          </w:p>
        </w:tc>
        <w:tc>
          <w:tcPr>
            <w:tcW w:w="904" w:type="dxa"/>
            <w:vAlign w:val="top"/>
          </w:tcPr>
          <w:p w14:paraId="636E9279">
            <w:pPr>
              <w:rPr>
                <w:rFonts w:ascii="Arial"/>
                <w:sz w:val="21"/>
              </w:rPr>
            </w:pPr>
          </w:p>
        </w:tc>
      </w:tr>
    </w:tbl>
    <w:p w14:paraId="5BD4A2FB">
      <w:pPr>
        <w:pStyle w:val="2"/>
        <w:spacing w:line="306" w:lineRule="auto"/>
      </w:pPr>
    </w:p>
    <w:p w14:paraId="33A1F282">
      <w:pPr>
        <w:pStyle w:val="2"/>
        <w:spacing w:line="306" w:lineRule="auto"/>
      </w:pPr>
    </w:p>
    <w:p w14:paraId="28009D77">
      <w:pPr>
        <w:spacing w:before="75" w:line="247" w:lineRule="auto"/>
        <w:ind w:left="872" w:right="2356" w:hanging="1"/>
        <w:rPr>
          <w:rFonts w:ascii="宋体" w:hAnsi="宋体" w:eastAsia="宋体" w:cs="宋体"/>
          <w:sz w:val="23"/>
          <w:szCs w:val="23"/>
        </w:rPr>
      </w:pPr>
      <w:r>
        <w:rPr>
          <w:rFonts w:ascii="宋体" w:hAnsi="宋体" w:eastAsia="宋体" w:cs="宋体"/>
          <w:spacing w:val="8"/>
          <w:sz w:val="23"/>
          <w:szCs w:val="23"/>
        </w:rPr>
        <w:t>法定代表人或其委托代理人签字</w:t>
      </w:r>
      <w:r>
        <w:rPr>
          <w:rFonts w:ascii="宋体" w:hAnsi="宋体" w:eastAsia="宋体" w:cs="宋体"/>
          <w:spacing w:val="-68"/>
          <w:sz w:val="23"/>
          <w:szCs w:val="23"/>
        </w:rPr>
        <w:t xml:space="preserve"> </w:t>
      </w:r>
      <w:r>
        <w:rPr>
          <w:rFonts w:ascii="宋体" w:hAnsi="宋体" w:eastAsia="宋体" w:cs="宋体"/>
          <w:spacing w:val="8"/>
          <w:sz w:val="23"/>
          <w:szCs w:val="23"/>
        </w:rPr>
        <w:t>:</w:t>
      </w:r>
      <w:r>
        <w:rPr>
          <w:rFonts w:ascii="宋体" w:hAnsi="宋体" w:eastAsia="宋体" w:cs="宋体"/>
          <w:spacing w:val="8"/>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6"/>
          <w:sz w:val="23"/>
          <w:szCs w:val="23"/>
        </w:rPr>
        <w:t>投标人(盖单位章):</w:t>
      </w:r>
      <w:r>
        <w:rPr>
          <w:rFonts w:ascii="宋体" w:hAnsi="宋体" w:eastAsia="宋体" w:cs="宋体"/>
          <w:spacing w:val="6"/>
          <w:sz w:val="23"/>
          <w:szCs w:val="23"/>
          <w:u w:val="single" w:color="auto"/>
        </w:rPr>
        <w:t xml:space="preserve">                       </w:t>
      </w:r>
    </w:p>
    <w:p w14:paraId="1D7E20B7">
      <w:pPr>
        <w:spacing w:line="247" w:lineRule="auto"/>
        <w:rPr>
          <w:rFonts w:ascii="宋体" w:hAnsi="宋体" w:eastAsia="宋体" w:cs="宋体"/>
          <w:sz w:val="23"/>
          <w:szCs w:val="23"/>
        </w:rPr>
        <w:sectPr>
          <w:footerReference r:id="rId70" w:type="default"/>
          <w:pgSz w:w="11900" w:h="16838"/>
          <w:pgMar w:top="400" w:right="1479" w:bottom="1363" w:left="1483" w:header="0" w:footer="1203" w:gutter="0"/>
          <w:cols w:space="720" w:num="1"/>
        </w:sectPr>
      </w:pPr>
    </w:p>
    <w:p w14:paraId="500AC22C">
      <w:pPr>
        <w:pStyle w:val="2"/>
        <w:spacing w:line="279" w:lineRule="auto"/>
      </w:pPr>
    </w:p>
    <w:p w14:paraId="32005C7C">
      <w:pPr>
        <w:pStyle w:val="2"/>
        <w:spacing w:line="279" w:lineRule="auto"/>
      </w:pPr>
    </w:p>
    <w:p w14:paraId="27FA0644">
      <w:pPr>
        <w:pStyle w:val="2"/>
        <w:spacing w:line="279" w:lineRule="auto"/>
      </w:pPr>
    </w:p>
    <w:p w14:paraId="3893EED0">
      <w:pPr>
        <w:pStyle w:val="2"/>
        <w:spacing w:line="279" w:lineRule="auto"/>
      </w:pPr>
    </w:p>
    <w:p w14:paraId="691D23C4">
      <w:pPr>
        <w:pStyle w:val="2"/>
        <w:spacing w:line="280" w:lineRule="auto"/>
      </w:pPr>
    </w:p>
    <w:p w14:paraId="3982FE12">
      <w:pPr>
        <w:spacing w:before="75" w:line="311" w:lineRule="auto"/>
        <w:ind w:left="20" w:right="73"/>
        <w:jc w:val="both"/>
        <w:rPr>
          <w:rFonts w:ascii="宋体" w:hAnsi="宋体" w:eastAsia="宋体" w:cs="宋体"/>
          <w:sz w:val="23"/>
          <w:szCs w:val="23"/>
        </w:rPr>
      </w:pPr>
      <w:r>
        <w:rPr>
          <w:rFonts w:ascii="宋体" w:hAnsi="宋体" w:eastAsia="宋体" w:cs="宋体"/>
          <w:b/>
          <w:bCs/>
          <w:spacing w:val="10"/>
          <w:sz w:val="23"/>
          <w:szCs w:val="23"/>
        </w:rPr>
        <w:t>4、</w:t>
      </w:r>
      <w:r>
        <w:rPr>
          <w:rFonts w:ascii="宋体" w:hAnsi="宋体" w:eastAsia="宋体" w:cs="宋体"/>
          <w:spacing w:val="10"/>
          <w:sz w:val="23"/>
          <w:szCs w:val="23"/>
        </w:rPr>
        <w:t>符合《政府采购促进中小企业发展暂行办法》、《关于政府采购支持监狱企</w:t>
      </w:r>
      <w:r>
        <w:rPr>
          <w:rFonts w:ascii="宋体" w:hAnsi="宋体" w:eastAsia="宋体" w:cs="宋体"/>
          <w:spacing w:val="16"/>
          <w:sz w:val="23"/>
          <w:szCs w:val="23"/>
        </w:rPr>
        <w:t xml:space="preserve"> </w:t>
      </w:r>
      <w:r>
        <w:rPr>
          <w:rFonts w:ascii="宋体" w:hAnsi="宋体" w:eastAsia="宋体" w:cs="宋体"/>
          <w:spacing w:val="14"/>
          <w:sz w:val="23"/>
          <w:szCs w:val="23"/>
        </w:rPr>
        <w:t>业发展有关问题的通知》和《三部门联合发布关于促进残疾人就业政府采购政</w:t>
      </w:r>
      <w:r>
        <w:rPr>
          <w:rFonts w:ascii="宋体" w:hAnsi="宋体" w:eastAsia="宋体" w:cs="宋体"/>
          <w:spacing w:val="5"/>
          <w:sz w:val="23"/>
          <w:szCs w:val="23"/>
        </w:rPr>
        <w:t xml:space="preserve"> </w:t>
      </w:r>
      <w:r>
        <w:rPr>
          <w:rFonts w:ascii="宋体" w:hAnsi="宋体" w:eastAsia="宋体" w:cs="宋体"/>
          <w:spacing w:val="11"/>
          <w:sz w:val="23"/>
          <w:szCs w:val="23"/>
        </w:rPr>
        <w:t>策的通知》条件的投标人提交）</w:t>
      </w:r>
    </w:p>
    <w:p w14:paraId="56911422">
      <w:pPr>
        <w:spacing w:before="303" w:line="228" w:lineRule="auto"/>
        <w:ind w:left="19"/>
        <w:outlineLvl w:val="1"/>
        <w:rPr>
          <w:rFonts w:ascii="宋体" w:hAnsi="宋体" w:eastAsia="宋体" w:cs="宋体"/>
          <w:sz w:val="20"/>
          <w:szCs w:val="20"/>
        </w:rPr>
      </w:pPr>
      <w:bookmarkStart w:id="138" w:name="bookmark87"/>
      <w:bookmarkEnd w:id="138"/>
      <w:bookmarkStart w:id="139" w:name="bookmark88"/>
      <w:bookmarkEnd w:id="139"/>
      <w:r>
        <w:rPr>
          <w:rFonts w:ascii="宋体" w:hAnsi="宋体" w:eastAsia="宋体" w:cs="宋体"/>
          <w:b/>
          <w:bCs/>
          <w:spacing w:val="9"/>
          <w:sz w:val="20"/>
          <w:szCs w:val="20"/>
        </w:rPr>
        <w:t>4-1</w:t>
      </w:r>
      <w:r>
        <w:rPr>
          <w:rFonts w:ascii="宋体" w:hAnsi="宋体" w:eastAsia="宋体" w:cs="宋体"/>
          <w:spacing w:val="9"/>
          <w:sz w:val="20"/>
          <w:szCs w:val="20"/>
        </w:rPr>
        <w:t xml:space="preserve">  </w:t>
      </w:r>
      <w:r>
        <w:rPr>
          <w:rFonts w:ascii="宋体" w:hAnsi="宋体" w:eastAsia="宋体" w:cs="宋体"/>
          <w:b/>
          <w:bCs/>
          <w:spacing w:val="9"/>
          <w:sz w:val="20"/>
          <w:szCs w:val="20"/>
        </w:rPr>
        <w:t>投标人企业（单位）类型声明函</w:t>
      </w:r>
    </w:p>
    <w:p w14:paraId="3C70DFDA">
      <w:pPr>
        <w:pStyle w:val="2"/>
        <w:spacing w:line="324" w:lineRule="auto"/>
      </w:pPr>
    </w:p>
    <w:p w14:paraId="6617FD0F">
      <w:pPr>
        <w:spacing w:before="65" w:line="227" w:lineRule="auto"/>
        <w:ind w:left="448"/>
        <w:rPr>
          <w:rFonts w:ascii="宋体" w:hAnsi="宋体" w:eastAsia="宋体" w:cs="宋体"/>
          <w:sz w:val="20"/>
          <w:szCs w:val="20"/>
        </w:rPr>
      </w:pPr>
      <w:r>
        <w:rPr>
          <w:rFonts w:ascii="宋体" w:hAnsi="宋体" w:eastAsia="宋体" w:cs="宋体"/>
          <w:spacing w:val="13"/>
          <w:sz w:val="20"/>
          <w:szCs w:val="20"/>
        </w:rPr>
        <w:t>本公司（联合体）郑重声明，根据《政府采购促进中小企业</w:t>
      </w:r>
      <w:r>
        <w:rPr>
          <w:rFonts w:ascii="宋体" w:hAnsi="宋体" w:eastAsia="宋体" w:cs="宋体"/>
          <w:spacing w:val="12"/>
          <w:sz w:val="20"/>
          <w:szCs w:val="20"/>
        </w:rPr>
        <w:t>发展管理办法》（财库</w:t>
      </w:r>
    </w:p>
    <w:p w14:paraId="43867A03">
      <w:pPr>
        <w:spacing w:before="83" w:line="295" w:lineRule="auto"/>
        <w:ind w:left="21" w:right="82" w:firstLine="65"/>
        <w:rPr>
          <w:rFonts w:ascii="宋体" w:hAnsi="宋体" w:eastAsia="宋体" w:cs="宋体"/>
          <w:sz w:val="20"/>
          <w:szCs w:val="20"/>
        </w:rPr>
      </w:pPr>
      <w:r>
        <w:rPr>
          <w:rFonts w:ascii="宋体" w:hAnsi="宋体" w:eastAsia="宋体" w:cs="宋体"/>
          <w:spacing w:val="7"/>
          <w:sz w:val="20"/>
          <w:szCs w:val="20"/>
        </w:rPr>
        <w:t>﹝2020 )46 号）的规定，本公司（联合体）参加（单位名称  ）的  （项目名称）采购活</w:t>
      </w:r>
      <w:r>
        <w:rPr>
          <w:rFonts w:ascii="宋体" w:hAnsi="宋体" w:eastAsia="宋体" w:cs="宋体"/>
          <w:spacing w:val="9"/>
          <w:sz w:val="20"/>
          <w:szCs w:val="20"/>
        </w:rPr>
        <w:t xml:space="preserve"> </w:t>
      </w:r>
      <w:r>
        <w:rPr>
          <w:rFonts w:ascii="宋体" w:hAnsi="宋体" w:eastAsia="宋体" w:cs="宋体"/>
          <w:spacing w:val="10"/>
          <w:sz w:val="20"/>
          <w:szCs w:val="20"/>
        </w:rPr>
        <w:t>动，服务全部由符合政策要求的中小企业承接。相关企业（含联合 体中的中小企</w:t>
      </w:r>
      <w:r>
        <w:rPr>
          <w:rFonts w:ascii="宋体" w:hAnsi="宋体" w:eastAsia="宋体" w:cs="宋体"/>
          <w:spacing w:val="9"/>
          <w:sz w:val="20"/>
          <w:szCs w:val="20"/>
        </w:rPr>
        <w:t>业、签订</w:t>
      </w:r>
      <w:r>
        <w:rPr>
          <w:rFonts w:ascii="宋体" w:hAnsi="宋体" w:eastAsia="宋体" w:cs="宋体"/>
          <w:sz w:val="20"/>
          <w:szCs w:val="20"/>
        </w:rPr>
        <w:t xml:space="preserve"> </w:t>
      </w:r>
      <w:r>
        <w:rPr>
          <w:rFonts w:ascii="宋体" w:hAnsi="宋体" w:eastAsia="宋体" w:cs="宋体"/>
          <w:spacing w:val="9"/>
          <w:sz w:val="20"/>
          <w:szCs w:val="20"/>
        </w:rPr>
        <w:t>分包意向协议的中小企业）</w:t>
      </w:r>
      <w:r>
        <w:rPr>
          <w:rFonts w:ascii="宋体" w:hAnsi="宋体" w:eastAsia="宋体" w:cs="宋体"/>
          <w:spacing w:val="-46"/>
          <w:sz w:val="20"/>
          <w:szCs w:val="20"/>
        </w:rPr>
        <w:t xml:space="preserve"> </w:t>
      </w:r>
      <w:r>
        <w:rPr>
          <w:rFonts w:ascii="宋体" w:hAnsi="宋体" w:eastAsia="宋体" w:cs="宋体"/>
          <w:spacing w:val="9"/>
          <w:sz w:val="20"/>
          <w:szCs w:val="20"/>
        </w:rPr>
        <w:t>的具体情况如下：</w:t>
      </w:r>
    </w:p>
    <w:p w14:paraId="1DC189E2">
      <w:pPr>
        <w:pStyle w:val="2"/>
        <w:spacing w:line="297" w:lineRule="auto"/>
      </w:pPr>
    </w:p>
    <w:p w14:paraId="1434B75B">
      <w:pPr>
        <w:spacing w:before="65" w:line="361" w:lineRule="auto"/>
        <w:ind w:left="23" w:right="16" w:firstLine="440"/>
        <w:jc w:val="both"/>
        <w:rPr>
          <w:rFonts w:ascii="宋体" w:hAnsi="宋体" w:eastAsia="宋体" w:cs="宋体"/>
          <w:sz w:val="20"/>
          <w:szCs w:val="20"/>
        </w:rPr>
      </w:pPr>
      <w:r>
        <w:rPr>
          <w:rFonts w:ascii="宋体" w:hAnsi="宋体" w:eastAsia="宋体" w:cs="宋体"/>
          <w:spacing w:val="8"/>
          <w:sz w:val="20"/>
          <w:szCs w:val="20"/>
        </w:rPr>
        <w:t>1.（项目名称</w:t>
      </w:r>
      <w:r>
        <w:rPr>
          <w:rFonts w:ascii="宋体" w:hAnsi="宋体" w:eastAsia="宋体" w:cs="宋体"/>
          <w:spacing w:val="-24"/>
          <w:sz w:val="20"/>
          <w:szCs w:val="20"/>
        </w:rPr>
        <w:t>），</w:t>
      </w:r>
      <w:r>
        <w:rPr>
          <w:rFonts w:ascii="宋体" w:hAnsi="宋体" w:eastAsia="宋体" w:cs="宋体"/>
          <w:spacing w:val="8"/>
          <w:sz w:val="20"/>
          <w:szCs w:val="20"/>
        </w:rPr>
        <w:t>属于（采购文件中明确的所属行业</w:t>
      </w:r>
      <w:r>
        <w:rPr>
          <w:rFonts w:ascii="宋体" w:hAnsi="宋体" w:eastAsia="宋体" w:cs="宋体"/>
          <w:spacing w:val="-24"/>
          <w:sz w:val="20"/>
          <w:szCs w:val="20"/>
        </w:rPr>
        <w:t>）；</w:t>
      </w:r>
      <w:r>
        <w:rPr>
          <w:rFonts w:ascii="宋体" w:hAnsi="宋体" w:eastAsia="宋体" w:cs="宋体"/>
          <w:spacing w:val="8"/>
          <w:sz w:val="20"/>
          <w:szCs w:val="20"/>
        </w:rPr>
        <w:t>承接企业为</w:t>
      </w:r>
      <w:r>
        <w:rPr>
          <w:rFonts w:ascii="宋体" w:hAnsi="宋体" w:eastAsia="宋体" w:cs="宋体"/>
          <w:spacing w:val="41"/>
          <w:sz w:val="20"/>
          <w:szCs w:val="20"/>
        </w:rPr>
        <w:t xml:space="preserve">  </w:t>
      </w:r>
      <w:r>
        <w:rPr>
          <w:rFonts w:ascii="宋体" w:hAnsi="宋体" w:eastAsia="宋体" w:cs="宋体"/>
          <w:spacing w:val="8"/>
          <w:sz w:val="20"/>
          <w:szCs w:val="20"/>
        </w:rPr>
        <w:t>（企业</w:t>
      </w:r>
      <w:r>
        <w:rPr>
          <w:rFonts w:ascii="宋体" w:hAnsi="宋体" w:eastAsia="宋体" w:cs="宋体"/>
          <w:spacing w:val="7"/>
          <w:sz w:val="20"/>
          <w:szCs w:val="20"/>
        </w:rPr>
        <w:t>名称</w:t>
      </w:r>
      <w:r>
        <w:rPr>
          <w:rFonts w:ascii="宋体" w:hAnsi="宋体" w:eastAsia="宋体" w:cs="宋体"/>
          <w:spacing w:val="-24"/>
          <w:sz w:val="20"/>
          <w:szCs w:val="20"/>
        </w:rPr>
        <w:t>）</w:t>
      </w:r>
      <w:r>
        <w:rPr>
          <w:rFonts w:ascii="宋体" w:hAnsi="宋体" w:eastAsia="宋体" w:cs="宋体"/>
          <w:spacing w:val="29"/>
          <w:sz w:val="20"/>
          <w:szCs w:val="20"/>
        </w:rPr>
        <w:t xml:space="preserve"> </w:t>
      </w:r>
      <w:r>
        <w:rPr>
          <w:rFonts w:ascii="宋体" w:hAnsi="宋体" w:eastAsia="宋体" w:cs="宋体"/>
          <w:spacing w:val="-24"/>
          <w:sz w:val="20"/>
          <w:szCs w:val="20"/>
        </w:rPr>
        <w:t>，</w:t>
      </w:r>
      <w:r>
        <w:rPr>
          <w:rFonts w:ascii="宋体" w:hAnsi="宋体" w:eastAsia="宋体" w:cs="宋体"/>
          <w:sz w:val="20"/>
          <w:szCs w:val="20"/>
        </w:rPr>
        <w:t xml:space="preserve"> </w:t>
      </w:r>
      <w:r>
        <w:rPr>
          <w:rFonts w:ascii="宋体" w:hAnsi="宋体" w:eastAsia="宋体" w:cs="宋体"/>
          <w:spacing w:val="12"/>
          <w:sz w:val="20"/>
          <w:szCs w:val="20"/>
        </w:rPr>
        <w:t>从业人员</w:t>
      </w:r>
      <w:r>
        <w:rPr>
          <w:rFonts w:ascii="宋体" w:hAnsi="宋体" w:eastAsia="宋体" w:cs="宋体"/>
          <w:spacing w:val="7"/>
          <w:sz w:val="20"/>
          <w:szCs w:val="20"/>
        </w:rPr>
        <w:t xml:space="preserve">        </w:t>
      </w:r>
      <w:r>
        <w:rPr>
          <w:rFonts w:ascii="宋体" w:hAnsi="宋体" w:eastAsia="宋体" w:cs="宋体"/>
          <w:spacing w:val="12"/>
          <w:sz w:val="20"/>
          <w:szCs w:val="20"/>
        </w:rPr>
        <w:t>人，营业收入为</w:t>
      </w:r>
      <w:r>
        <w:rPr>
          <w:rFonts w:ascii="宋体" w:hAnsi="宋体" w:eastAsia="宋体" w:cs="宋体"/>
          <w:spacing w:val="6"/>
          <w:sz w:val="20"/>
          <w:szCs w:val="20"/>
        </w:rPr>
        <w:t xml:space="preserve">          </w:t>
      </w:r>
      <w:r>
        <w:rPr>
          <w:rFonts w:ascii="宋体" w:hAnsi="宋体" w:eastAsia="宋体" w:cs="宋体"/>
          <w:spacing w:val="12"/>
          <w:sz w:val="20"/>
          <w:szCs w:val="20"/>
        </w:rPr>
        <w:t>万元，资产总额为</w:t>
      </w:r>
      <w:r>
        <w:rPr>
          <w:rFonts w:ascii="宋体" w:hAnsi="宋体" w:eastAsia="宋体" w:cs="宋体"/>
          <w:spacing w:val="2"/>
          <w:sz w:val="20"/>
          <w:szCs w:val="20"/>
        </w:rPr>
        <w:t xml:space="preserve">        </w:t>
      </w:r>
      <w:r>
        <w:rPr>
          <w:rFonts w:ascii="宋体" w:hAnsi="宋体" w:eastAsia="宋体" w:cs="宋体"/>
          <w:spacing w:val="12"/>
          <w:sz w:val="20"/>
          <w:szCs w:val="20"/>
        </w:rPr>
        <w:t>万元，</w:t>
      </w:r>
      <w:r>
        <w:rPr>
          <w:rFonts w:ascii="宋体" w:hAnsi="宋体" w:eastAsia="宋体" w:cs="宋体"/>
          <w:spacing w:val="-33"/>
          <w:sz w:val="20"/>
          <w:szCs w:val="20"/>
        </w:rPr>
        <w:t xml:space="preserve"> </w:t>
      </w:r>
      <w:r>
        <w:rPr>
          <w:rFonts w:ascii="宋体" w:hAnsi="宋体" w:eastAsia="宋体" w:cs="宋体"/>
          <w:spacing w:val="12"/>
          <w:sz w:val="20"/>
          <w:szCs w:val="20"/>
        </w:rPr>
        <w:t>属于（中</w:t>
      </w:r>
      <w:r>
        <w:rPr>
          <w:rFonts w:ascii="宋体" w:hAnsi="宋体" w:eastAsia="宋体" w:cs="宋体"/>
          <w:sz w:val="20"/>
          <w:szCs w:val="20"/>
        </w:rPr>
        <w:t xml:space="preserve"> </w:t>
      </w:r>
      <w:r>
        <w:rPr>
          <w:rFonts w:ascii="宋体" w:hAnsi="宋体" w:eastAsia="宋体" w:cs="宋体"/>
          <w:spacing w:val="12"/>
          <w:sz w:val="20"/>
          <w:szCs w:val="20"/>
        </w:rPr>
        <w:t>型企业、小型企业、微型企业</w:t>
      </w:r>
      <w:r>
        <w:rPr>
          <w:rFonts w:ascii="宋体" w:hAnsi="宋体" w:eastAsia="宋体" w:cs="宋体"/>
          <w:sz w:val="20"/>
          <w:szCs w:val="20"/>
        </w:rPr>
        <w:t>）；</w:t>
      </w:r>
    </w:p>
    <w:p w14:paraId="5D050E49">
      <w:pPr>
        <w:spacing w:before="30" w:line="227" w:lineRule="auto"/>
        <w:ind w:left="450"/>
        <w:rPr>
          <w:rFonts w:ascii="宋体" w:hAnsi="宋体" w:eastAsia="宋体" w:cs="宋体"/>
          <w:sz w:val="20"/>
          <w:szCs w:val="20"/>
        </w:rPr>
      </w:pPr>
      <w:r>
        <w:rPr>
          <w:rFonts w:ascii="宋体" w:hAnsi="宋体" w:eastAsia="宋体" w:cs="宋体"/>
          <w:spacing w:val="11"/>
          <w:sz w:val="20"/>
          <w:szCs w:val="20"/>
        </w:rPr>
        <w:t>2.（项目名称</w:t>
      </w: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w:t>
      </w:r>
      <w:r>
        <w:rPr>
          <w:rFonts w:ascii="宋体" w:hAnsi="宋体" w:eastAsia="宋体" w:cs="宋体"/>
          <w:spacing w:val="11"/>
          <w:sz w:val="20"/>
          <w:szCs w:val="20"/>
        </w:rPr>
        <w:t>属于（采购文件中明确的所属行业</w:t>
      </w: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w:t>
      </w:r>
      <w:r>
        <w:rPr>
          <w:rFonts w:ascii="宋体" w:hAnsi="宋体" w:eastAsia="宋体" w:cs="宋体"/>
          <w:spacing w:val="11"/>
          <w:sz w:val="20"/>
          <w:szCs w:val="20"/>
        </w:rPr>
        <w:t>承接企业为（企业名称</w:t>
      </w:r>
      <w:r>
        <w:rPr>
          <w:rFonts w:ascii="宋体" w:hAnsi="宋体" w:eastAsia="宋体" w:cs="宋体"/>
          <w:spacing w:val="1"/>
          <w:sz w:val="20"/>
          <w:szCs w:val="20"/>
        </w:rPr>
        <w:t>），</w:t>
      </w:r>
    </w:p>
    <w:p w14:paraId="1B363441">
      <w:pPr>
        <w:spacing w:before="157" w:line="228" w:lineRule="auto"/>
        <w:jc w:val="right"/>
        <w:rPr>
          <w:rFonts w:ascii="宋体" w:hAnsi="宋体" w:eastAsia="宋体" w:cs="宋体"/>
          <w:sz w:val="20"/>
          <w:szCs w:val="20"/>
        </w:rPr>
      </w:pPr>
      <w:r>
        <w:rPr>
          <w:rFonts w:ascii="宋体" w:hAnsi="宋体" w:eastAsia="宋体" w:cs="宋体"/>
          <w:spacing w:val="8"/>
          <w:sz w:val="20"/>
          <w:szCs w:val="20"/>
        </w:rPr>
        <w:t>从业人员</w:t>
      </w:r>
      <w:r>
        <w:rPr>
          <w:rFonts w:ascii="宋体" w:hAnsi="宋体" w:eastAsia="宋体" w:cs="宋体"/>
          <w:spacing w:val="4"/>
          <w:sz w:val="20"/>
          <w:szCs w:val="20"/>
        </w:rPr>
        <w:t xml:space="preserve">       </w:t>
      </w:r>
      <w:r>
        <w:rPr>
          <w:rFonts w:ascii="宋体" w:hAnsi="宋体" w:eastAsia="宋体" w:cs="宋体"/>
          <w:spacing w:val="8"/>
          <w:sz w:val="20"/>
          <w:szCs w:val="20"/>
        </w:rPr>
        <w:t>人，营业收入为      万元，资产总额为       万元，属于（中型企业、</w:t>
      </w:r>
    </w:p>
    <w:p w14:paraId="383C2A5B">
      <w:pPr>
        <w:spacing w:before="154" w:line="228" w:lineRule="auto"/>
        <w:ind w:left="26"/>
        <w:rPr>
          <w:rFonts w:ascii="宋体" w:hAnsi="宋体" w:eastAsia="宋体" w:cs="宋体"/>
          <w:sz w:val="20"/>
          <w:szCs w:val="20"/>
        </w:rPr>
      </w:pPr>
      <w:r>
        <w:rPr>
          <w:rFonts w:ascii="宋体" w:hAnsi="宋体" w:eastAsia="宋体" w:cs="宋体"/>
          <w:spacing w:val="11"/>
          <w:sz w:val="20"/>
          <w:szCs w:val="20"/>
        </w:rPr>
        <w:t>小型企业、微型企业</w:t>
      </w:r>
      <w:r>
        <w:rPr>
          <w:rFonts w:ascii="宋体" w:hAnsi="宋体" w:eastAsia="宋体" w:cs="宋体"/>
          <w:sz w:val="20"/>
          <w:szCs w:val="20"/>
        </w:rPr>
        <w:t>）；</w:t>
      </w:r>
    </w:p>
    <w:p w14:paraId="424B4201">
      <w:pPr>
        <w:spacing w:before="82" w:line="324" w:lineRule="exact"/>
        <w:ind w:left="893"/>
        <w:rPr>
          <w:rFonts w:ascii="宋体" w:hAnsi="宋体" w:eastAsia="宋体" w:cs="宋体"/>
          <w:sz w:val="20"/>
          <w:szCs w:val="20"/>
        </w:rPr>
      </w:pPr>
      <w:r>
        <w:rPr>
          <w:rFonts w:ascii="宋体" w:hAnsi="宋体" w:eastAsia="宋体" w:cs="宋体"/>
          <w:position w:val="2"/>
          <w:sz w:val="20"/>
          <w:szCs w:val="20"/>
        </w:rPr>
        <w:t>……</w:t>
      </w:r>
    </w:p>
    <w:p w14:paraId="7CF24E6F">
      <w:pPr>
        <w:spacing w:before="166" w:line="364" w:lineRule="auto"/>
        <w:ind w:left="19" w:right="495" w:firstLine="451"/>
        <w:rPr>
          <w:rFonts w:ascii="宋体" w:hAnsi="宋体" w:eastAsia="宋体" w:cs="宋体"/>
          <w:sz w:val="20"/>
          <w:szCs w:val="20"/>
        </w:rPr>
      </w:pPr>
      <w:r>
        <w:rPr>
          <w:rFonts w:ascii="宋体" w:hAnsi="宋体" w:eastAsia="宋体" w:cs="宋体"/>
          <w:spacing w:val="12"/>
          <w:sz w:val="20"/>
          <w:szCs w:val="20"/>
        </w:rPr>
        <w:t>以上企业，不属于大企业的分支机构，不存在控股股东为大企业的情形，也不存</w:t>
      </w:r>
      <w:r>
        <w:rPr>
          <w:rFonts w:ascii="宋体" w:hAnsi="宋体" w:eastAsia="宋体" w:cs="宋体"/>
          <w:spacing w:val="13"/>
          <w:sz w:val="20"/>
          <w:szCs w:val="20"/>
        </w:rPr>
        <w:t xml:space="preserve"> </w:t>
      </w:r>
      <w:r>
        <w:rPr>
          <w:rFonts w:ascii="宋体" w:hAnsi="宋体" w:eastAsia="宋体" w:cs="宋体"/>
          <w:spacing w:val="11"/>
          <w:sz w:val="20"/>
          <w:szCs w:val="20"/>
        </w:rPr>
        <w:t>在与大企业的负责人为同一人的情形。</w:t>
      </w:r>
    </w:p>
    <w:p w14:paraId="1BA46164">
      <w:pPr>
        <w:spacing w:before="155" w:line="512" w:lineRule="auto"/>
        <w:ind w:left="445" w:right="1180" w:firstLine="3"/>
        <w:rPr>
          <w:rFonts w:ascii="宋体" w:hAnsi="宋体" w:eastAsia="宋体" w:cs="宋体"/>
          <w:sz w:val="20"/>
          <w:szCs w:val="20"/>
        </w:rPr>
      </w:pPr>
      <w:r>
        <w:rPr>
          <w:rFonts w:ascii="宋体" w:hAnsi="宋体" w:eastAsia="宋体" w:cs="宋体"/>
          <w:spacing w:val="12"/>
          <w:sz w:val="20"/>
          <w:szCs w:val="20"/>
        </w:rPr>
        <w:t>本企业对上述声明内容的真实性负责。如有</w:t>
      </w:r>
      <w:r>
        <w:rPr>
          <w:rFonts w:ascii="宋体" w:hAnsi="宋体" w:eastAsia="宋体" w:cs="宋体"/>
          <w:spacing w:val="11"/>
          <w:sz w:val="20"/>
          <w:szCs w:val="20"/>
        </w:rPr>
        <w:t>虚假，将依法承担相应责任。</w:t>
      </w:r>
      <w:r>
        <w:rPr>
          <w:rFonts w:ascii="宋体" w:hAnsi="宋体" w:eastAsia="宋体" w:cs="宋体"/>
          <w:sz w:val="20"/>
          <w:szCs w:val="20"/>
        </w:rPr>
        <w:t xml:space="preserve"> </w:t>
      </w:r>
      <w:r>
        <w:rPr>
          <w:rFonts w:ascii="宋体" w:hAnsi="宋体" w:eastAsia="宋体" w:cs="宋体"/>
          <w:spacing w:val="11"/>
          <w:sz w:val="20"/>
          <w:szCs w:val="20"/>
        </w:rPr>
        <w:t>供应商名称（盖章</w:t>
      </w:r>
      <w:r>
        <w:rPr>
          <w:rFonts w:ascii="宋体" w:hAnsi="宋体" w:eastAsia="宋体" w:cs="宋体"/>
          <w:spacing w:val="2"/>
          <w:sz w:val="20"/>
          <w:szCs w:val="20"/>
        </w:rPr>
        <w:t>）：</w:t>
      </w:r>
    </w:p>
    <w:p w14:paraId="0D6835A2">
      <w:pPr>
        <w:pStyle w:val="2"/>
        <w:spacing w:line="300" w:lineRule="auto"/>
      </w:pPr>
    </w:p>
    <w:p w14:paraId="5B8D5BF8">
      <w:pPr>
        <w:pStyle w:val="2"/>
        <w:spacing w:line="300" w:lineRule="auto"/>
      </w:pPr>
    </w:p>
    <w:p w14:paraId="436C98B3">
      <w:pPr>
        <w:spacing w:before="65" w:line="228" w:lineRule="auto"/>
        <w:ind w:left="481"/>
        <w:rPr>
          <w:rFonts w:ascii="宋体" w:hAnsi="宋体" w:eastAsia="宋体" w:cs="宋体"/>
          <w:sz w:val="20"/>
          <w:szCs w:val="20"/>
        </w:rPr>
      </w:pPr>
      <w:r>
        <w:rPr>
          <w:rFonts w:ascii="宋体" w:hAnsi="宋体" w:eastAsia="宋体" w:cs="宋体"/>
          <w:spacing w:val="-8"/>
          <w:sz w:val="20"/>
          <w:szCs w:val="20"/>
        </w:rPr>
        <w:t>日期：</w:t>
      </w:r>
    </w:p>
    <w:p w14:paraId="04AFCBB1">
      <w:pPr>
        <w:pStyle w:val="2"/>
        <w:spacing w:line="405" w:lineRule="auto"/>
      </w:pPr>
    </w:p>
    <w:p w14:paraId="759736C5">
      <w:pPr>
        <w:spacing w:before="66" w:line="284" w:lineRule="auto"/>
        <w:ind w:left="19" w:right="48"/>
        <w:rPr>
          <w:rFonts w:ascii="宋体" w:hAnsi="宋体" w:eastAsia="宋体" w:cs="宋体"/>
          <w:sz w:val="20"/>
          <w:szCs w:val="20"/>
        </w:rPr>
      </w:pPr>
      <w:r>
        <w:rPr>
          <w:rFonts w:ascii="宋体" w:hAnsi="宋体" w:eastAsia="宋体" w:cs="宋体"/>
          <w:b/>
          <w:bCs/>
          <w:spacing w:val="12"/>
          <w:sz w:val="20"/>
          <w:szCs w:val="20"/>
        </w:rPr>
        <w:t>注：须附从业人员、营业收入、资产总额填报</w:t>
      </w:r>
      <w:r>
        <w:rPr>
          <w:rFonts w:ascii="宋体" w:hAnsi="宋体" w:eastAsia="宋体" w:cs="宋体"/>
          <w:b/>
          <w:bCs/>
          <w:spacing w:val="11"/>
          <w:sz w:val="20"/>
          <w:szCs w:val="20"/>
        </w:rPr>
        <w:t>上一年度数据，无上一年度数据的新成立企</w:t>
      </w:r>
      <w:r>
        <w:rPr>
          <w:rFonts w:ascii="宋体" w:hAnsi="宋体" w:eastAsia="宋体" w:cs="宋体"/>
          <w:sz w:val="20"/>
          <w:szCs w:val="20"/>
        </w:rPr>
        <w:t xml:space="preserve"> </w:t>
      </w:r>
      <w:r>
        <w:rPr>
          <w:rFonts w:ascii="宋体" w:hAnsi="宋体" w:eastAsia="宋体" w:cs="宋体"/>
          <w:b/>
          <w:bCs/>
          <w:spacing w:val="7"/>
          <w:sz w:val="20"/>
          <w:szCs w:val="20"/>
        </w:rPr>
        <w:t>业可不填报。</w:t>
      </w:r>
    </w:p>
    <w:p w14:paraId="191D9F98">
      <w:pPr>
        <w:spacing w:line="284" w:lineRule="auto"/>
        <w:rPr>
          <w:rFonts w:ascii="宋体" w:hAnsi="宋体" w:eastAsia="宋体" w:cs="宋体"/>
          <w:sz w:val="20"/>
          <w:szCs w:val="20"/>
        </w:rPr>
        <w:sectPr>
          <w:footerReference r:id="rId71" w:type="default"/>
          <w:pgSz w:w="11900" w:h="16838"/>
          <w:pgMar w:top="400" w:right="1713" w:bottom="1363" w:left="1784" w:header="0" w:footer="1203" w:gutter="0"/>
          <w:cols w:space="720" w:num="1"/>
        </w:sectPr>
      </w:pPr>
    </w:p>
    <w:p w14:paraId="42FB9DB5">
      <w:pPr>
        <w:pStyle w:val="2"/>
        <w:spacing w:line="265" w:lineRule="auto"/>
      </w:pPr>
    </w:p>
    <w:p w14:paraId="1E42EC5E">
      <w:pPr>
        <w:pStyle w:val="2"/>
        <w:spacing w:line="265" w:lineRule="auto"/>
      </w:pPr>
    </w:p>
    <w:p w14:paraId="4630B33A">
      <w:pPr>
        <w:pStyle w:val="2"/>
        <w:spacing w:line="265" w:lineRule="auto"/>
      </w:pPr>
    </w:p>
    <w:p w14:paraId="5DC213C1">
      <w:pPr>
        <w:pStyle w:val="2"/>
        <w:spacing w:line="265" w:lineRule="auto"/>
      </w:pPr>
    </w:p>
    <w:p w14:paraId="4E648DD2">
      <w:pPr>
        <w:pStyle w:val="2"/>
        <w:spacing w:line="265" w:lineRule="auto"/>
      </w:pPr>
    </w:p>
    <w:p w14:paraId="5194D231">
      <w:pPr>
        <w:spacing w:before="74" w:line="227" w:lineRule="auto"/>
        <w:ind w:left="20"/>
        <w:outlineLvl w:val="1"/>
        <w:rPr>
          <w:rFonts w:ascii="宋体" w:hAnsi="宋体" w:eastAsia="宋体" w:cs="宋体"/>
          <w:sz w:val="23"/>
          <w:szCs w:val="23"/>
        </w:rPr>
      </w:pPr>
      <w:bookmarkStart w:id="140" w:name="bookmark89"/>
      <w:bookmarkEnd w:id="140"/>
      <w:bookmarkStart w:id="141" w:name="bookmark90"/>
      <w:bookmarkEnd w:id="141"/>
      <w:r>
        <w:rPr>
          <w:rFonts w:ascii="宋体" w:hAnsi="宋体" w:eastAsia="宋体" w:cs="宋体"/>
          <w:b/>
          <w:bCs/>
          <w:spacing w:val="9"/>
          <w:sz w:val="23"/>
          <w:szCs w:val="23"/>
        </w:rPr>
        <w:t>4-2</w:t>
      </w:r>
      <w:r>
        <w:rPr>
          <w:rFonts w:ascii="宋体" w:hAnsi="宋体" w:eastAsia="宋体" w:cs="宋体"/>
          <w:spacing w:val="9"/>
          <w:sz w:val="23"/>
          <w:szCs w:val="23"/>
        </w:rPr>
        <w:t xml:space="preserve">   </w:t>
      </w:r>
      <w:r>
        <w:rPr>
          <w:rFonts w:ascii="宋体" w:hAnsi="宋体" w:eastAsia="宋体" w:cs="宋体"/>
          <w:b/>
          <w:bCs/>
          <w:spacing w:val="9"/>
          <w:sz w:val="23"/>
          <w:szCs w:val="23"/>
        </w:rPr>
        <w:t>制造商企业（单位）类型声明函</w:t>
      </w:r>
    </w:p>
    <w:p w14:paraId="5AEB605C">
      <w:pPr>
        <w:pStyle w:val="2"/>
        <w:spacing w:line="288" w:lineRule="auto"/>
      </w:pPr>
    </w:p>
    <w:p w14:paraId="03CBFDAC">
      <w:pPr>
        <w:pStyle w:val="2"/>
        <w:spacing w:line="288" w:lineRule="auto"/>
      </w:pPr>
    </w:p>
    <w:p w14:paraId="6C8DD339">
      <w:pPr>
        <w:spacing w:before="75" w:line="261" w:lineRule="auto"/>
        <w:ind w:left="20" w:right="11" w:firstLine="422"/>
        <w:rPr>
          <w:rFonts w:ascii="宋体" w:hAnsi="宋体" w:eastAsia="宋体" w:cs="宋体"/>
          <w:sz w:val="23"/>
          <w:szCs w:val="23"/>
        </w:rPr>
      </w:pPr>
      <w:r>
        <w:rPr>
          <w:rFonts w:ascii="宋体" w:hAnsi="宋体" w:eastAsia="宋体" w:cs="宋体"/>
          <w:spacing w:val="10"/>
          <w:sz w:val="23"/>
          <w:szCs w:val="23"/>
        </w:rPr>
        <w:t>本企业（单位）作为</w:t>
      </w:r>
      <w:r>
        <w:rPr>
          <w:rFonts w:ascii="宋体" w:hAnsi="宋体" w:eastAsia="宋体" w:cs="宋体"/>
          <w:spacing w:val="-96"/>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10"/>
          <w:sz w:val="23"/>
          <w:szCs w:val="23"/>
        </w:rPr>
        <w:t>单位的</w:t>
      </w:r>
      <w:r>
        <w:rPr>
          <w:rFonts w:ascii="宋体" w:hAnsi="宋体" w:eastAsia="宋体" w:cs="宋体"/>
          <w:spacing w:val="-115"/>
          <w:sz w:val="23"/>
          <w:szCs w:val="23"/>
        </w:rPr>
        <w:t xml:space="preserve"> </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 xml:space="preserve"> 项目的设备制造商，参加政府采</w:t>
      </w:r>
      <w:r>
        <w:rPr>
          <w:rFonts w:ascii="宋体" w:hAnsi="宋体" w:eastAsia="宋体" w:cs="宋体"/>
          <w:sz w:val="23"/>
          <w:szCs w:val="23"/>
        </w:rPr>
        <w:t xml:space="preserve"> </w:t>
      </w:r>
      <w:r>
        <w:rPr>
          <w:rFonts w:ascii="宋体" w:hAnsi="宋体" w:eastAsia="宋体" w:cs="宋体"/>
          <w:spacing w:val="11"/>
          <w:sz w:val="23"/>
          <w:szCs w:val="23"/>
        </w:rPr>
        <w:t>购活动。根据《政府采购促进中小企业发展暂行办法》（财库</w:t>
      </w:r>
      <w:r>
        <w:rPr>
          <w:rFonts w:ascii="宋体" w:hAnsi="宋体" w:eastAsia="宋体" w:cs="宋体"/>
          <w:spacing w:val="10"/>
          <w:sz w:val="23"/>
          <w:szCs w:val="23"/>
        </w:rPr>
        <w:t>[2020]46</w:t>
      </w:r>
      <w:r>
        <w:rPr>
          <w:rFonts w:ascii="宋体" w:hAnsi="宋体" w:eastAsia="宋体" w:cs="宋体"/>
          <w:spacing w:val="-35"/>
          <w:sz w:val="23"/>
          <w:szCs w:val="23"/>
        </w:rPr>
        <w:t xml:space="preserve"> </w:t>
      </w:r>
      <w:r>
        <w:rPr>
          <w:rFonts w:ascii="宋体" w:hAnsi="宋体" w:eastAsia="宋体" w:cs="宋体"/>
          <w:spacing w:val="10"/>
          <w:sz w:val="23"/>
          <w:szCs w:val="23"/>
        </w:rPr>
        <w:t>号</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3"/>
          <w:sz w:val="23"/>
          <w:szCs w:val="23"/>
        </w:rPr>
        <w:t>《工业和信息化部、国家统计局、国家发展和改革委员会、</w:t>
      </w:r>
      <w:r>
        <w:rPr>
          <w:rFonts w:ascii="宋体" w:hAnsi="宋体" w:eastAsia="宋体" w:cs="宋体"/>
          <w:spacing w:val="12"/>
          <w:sz w:val="23"/>
          <w:szCs w:val="23"/>
        </w:rPr>
        <w:t>财政部关于印发中</w:t>
      </w:r>
      <w:r>
        <w:rPr>
          <w:rFonts w:ascii="宋体" w:hAnsi="宋体" w:eastAsia="宋体" w:cs="宋体"/>
          <w:sz w:val="23"/>
          <w:szCs w:val="23"/>
        </w:rPr>
        <w:t xml:space="preserve"> </w:t>
      </w:r>
      <w:r>
        <w:rPr>
          <w:rFonts w:ascii="宋体" w:hAnsi="宋体" w:eastAsia="宋体" w:cs="宋体"/>
          <w:spacing w:val="11"/>
          <w:sz w:val="23"/>
          <w:szCs w:val="23"/>
        </w:rPr>
        <w:t>小企业划型标准规定的通知》（工信部联企业[2011]3</w:t>
      </w:r>
      <w:r>
        <w:rPr>
          <w:rFonts w:ascii="宋体" w:hAnsi="宋体" w:eastAsia="宋体" w:cs="宋体"/>
          <w:spacing w:val="10"/>
          <w:sz w:val="23"/>
          <w:szCs w:val="23"/>
        </w:rPr>
        <w:t>00</w:t>
      </w:r>
      <w:r>
        <w:rPr>
          <w:rFonts w:ascii="宋体" w:hAnsi="宋体" w:eastAsia="宋体" w:cs="宋体"/>
          <w:spacing w:val="-38"/>
          <w:sz w:val="23"/>
          <w:szCs w:val="23"/>
        </w:rPr>
        <w:t xml:space="preserve"> </w:t>
      </w:r>
      <w:r>
        <w:rPr>
          <w:rFonts w:ascii="宋体" w:hAnsi="宋体" w:eastAsia="宋体" w:cs="宋体"/>
          <w:spacing w:val="10"/>
          <w:sz w:val="23"/>
          <w:szCs w:val="23"/>
        </w:rPr>
        <w:t>号）、《财政部、司</w:t>
      </w:r>
      <w:r>
        <w:rPr>
          <w:rFonts w:ascii="宋体" w:hAnsi="宋体" w:eastAsia="宋体" w:cs="宋体"/>
          <w:sz w:val="23"/>
          <w:szCs w:val="23"/>
        </w:rPr>
        <w:t xml:space="preserve">  </w:t>
      </w:r>
      <w:r>
        <w:rPr>
          <w:rFonts w:ascii="宋体" w:hAnsi="宋体" w:eastAsia="宋体" w:cs="宋体"/>
          <w:spacing w:val="11"/>
          <w:sz w:val="23"/>
          <w:szCs w:val="23"/>
        </w:rPr>
        <w:t>法部关于政府采购支持监狱企业发展有关问题的通知</w:t>
      </w:r>
      <w:r>
        <w:rPr>
          <w:rFonts w:ascii="宋体" w:hAnsi="宋体" w:eastAsia="宋体" w:cs="宋体"/>
          <w:spacing w:val="10"/>
          <w:sz w:val="23"/>
          <w:szCs w:val="23"/>
        </w:rPr>
        <w:t>》（财库〔2014〕68</w:t>
      </w:r>
      <w:r>
        <w:rPr>
          <w:rFonts w:ascii="宋体" w:hAnsi="宋体" w:eastAsia="宋体" w:cs="宋体"/>
          <w:spacing w:val="-37"/>
          <w:sz w:val="23"/>
          <w:szCs w:val="23"/>
        </w:rPr>
        <w:t xml:space="preserve"> </w:t>
      </w:r>
      <w:r>
        <w:rPr>
          <w:rFonts w:ascii="宋体" w:hAnsi="宋体" w:eastAsia="宋体" w:cs="宋体"/>
          <w:spacing w:val="10"/>
          <w:sz w:val="23"/>
          <w:szCs w:val="23"/>
        </w:rPr>
        <w:t>号）</w:t>
      </w:r>
      <w:r>
        <w:rPr>
          <w:rFonts w:ascii="宋体" w:hAnsi="宋体" w:eastAsia="宋体" w:cs="宋体"/>
          <w:sz w:val="23"/>
          <w:szCs w:val="23"/>
        </w:rPr>
        <w:t xml:space="preserve"> </w:t>
      </w:r>
      <w:r>
        <w:rPr>
          <w:rFonts w:ascii="宋体" w:hAnsi="宋体" w:eastAsia="宋体" w:cs="宋体"/>
          <w:spacing w:val="10"/>
          <w:sz w:val="23"/>
          <w:szCs w:val="23"/>
        </w:rPr>
        <w:t>以及《关于促进残疾人就业政府采购政策的通知》（财库〔2017</w:t>
      </w:r>
      <w:r>
        <w:rPr>
          <w:rFonts w:ascii="宋体" w:hAnsi="宋体" w:eastAsia="宋体" w:cs="宋体"/>
          <w:spacing w:val="9"/>
          <w:sz w:val="23"/>
          <w:szCs w:val="23"/>
        </w:rPr>
        <w:t>〕141</w:t>
      </w:r>
      <w:r>
        <w:rPr>
          <w:rFonts w:ascii="宋体" w:hAnsi="宋体" w:eastAsia="宋体" w:cs="宋体"/>
          <w:spacing w:val="-38"/>
          <w:sz w:val="23"/>
          <w:szCs w:val="23"/>
        </w:rPr>
        <w:t xml:space="preserve"> </w:t>
      </w:r>
      <w:r>
        <w:rPr>
          <w:rFonts w:ascii="宋体" w:hAnsi="宋体" w:eastAsia="宋体" w:cs="宋体"/>
          <w:spacing w:val="9"/>
          <w:sz w:val="23"/>
          <w:szCs w:val="23"/>
        </w:rPr>
        <w:t>号）</w:t>
      </w:r>
      <w:r>
        <w:rPr>
          <w:rFonts w:ascii="宋体" w:hAnsi="宋体" w:eastAsia="宋体" w:cs="宋体"/>
          <w:spacing w:val="-68"/>
          <w:sz w:val="23"/>
          <w:szCs w:val="23"/>
        </w:rPr>
        <w:t xml:space="preserve"> </w:t>
      </w:r>
      <w:r>
        <w:rPr>
          <w:rFonts w:ascii="宋体" w:hAnsi="宋体" w:eastAsia="宋体" w:cs="宋体"/>
          <w:spacing w:val="9"/>
          <w:sz w:val="23"/>
          <w:szCs w:val="23"/>
        </w:rPr>
        <w:t>的</w:t>
      </w:r>
      <w:r>
        <w:rPr>
          <w:rFonts w:ascii="宋体" w:hAnsi="宋体" w:eastAsia="宋体" w:cs="宋体"/>
          <w:sz w:val="23"/>
          <w:szCs w:val="23"/>
        </w:rPr>
        <w:t xml:space="preserve">  </w:t>
      </w:r>
      <w:r>
        <w:rPr>
          <w:rFonts w:ascii="宋体" w:hAnsi="宋体" w:eastAsia="宋体" w:cs="宋体"/>
          <w:spacing w:val="11"/>
          <w:sz w:val="23"/>
          <w:szCs w:val="23"/>
        </w:rPr>
        <w:t>有关规定，作出如下声明：</w:t>
      </w:r>
    </w:p>
    <w:p w14:paraId="1FCE6A48">
      <w:pPr>
        <w:spacing w:before="315" w:line="227" w:lineRule="auto"/>
        <w:ind w:left="442"/>
        <w:rPr>
          <w:rFonts w:ascii="宋体" w:hAnsi="宋体" w:eastAsia="宋体" w:cs="宋体"/>
          <w:sz w:val="23"/>
          <w:szCs w:val="23"/>
        </w:rPr>
      </w:pPr>
      <w:r>
        <w:rPr>
          <w:rFonts w:ascii="宋体" w:hAnsi="宋体" w:eastAsia="宋体" w:cs="宋体"/>
          <w:spacing w:val="8"/>
          <w:sz w:val="23"/>
          <w:szCs w:val="23"/>
        </w:rPr>
        <w:t>本企业为</w:t>
      </w:r>
      <w:r>
        <w:rPr>
          <w:rFonts w:ascii="宋体" w:hAnsi="宋体" w:eastAsia="宋体" w:cs="宋体"/>
          <w:spacing w:val="-95"/>
          <w:sz w:val="23"/>
          <w:szCs w:val="23"/>
        </w:rPr>
        <w:t xml:space="preserve"> </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（请填写：</w:t>
      </w:r>
      <w:r>
        <w:rPr>
          <w:rFonts w:ascii="宋体" w:hAnsi="宋体" w:eastAsia="宋体" w:cs="宋体"/>
          <w:spacing w:val="-68"/>
          <w:sz w:val="23"/>
          <w:szCs w:val="23"/>
        </w:rPr>
        <w:t xml:space="preserve"> </w:t>
      </w:r>
      <w:r>
        <w:rPr>
          <w:rFonts w:ascii="宋体" w:hAnsi="宋体" w:eastAsia="宋体" w:cs="宋体"/>
          <w:spacing w:val="8"/>
          <w:sz w:val="23"/>
          <w:szCs w:val="23"/>
        </w:rPr>
        <w:t>中型、小型、微型）企业。</w:t>
      </w:r>
    </w:p>
    <w:p w14:paraId="47B91667">
      <w:pPr>
        <w:pStyle w:val="2"/>
        <w:spacing w:line="254" w:lineRule="auto"/>
      </w:pPr>
    </w:p>
    <w:p w14:paraId="218E9AA6">
      <w:pPr>
        <w:spacing w:before="74" w:line="249" w:lineRule="auto"/>
        <w:ind w:left="24" w:right="132" w:firstLine="418"/>
        <w:rPr>
          <w:rFonts w:ascii="宋体" w:hAnsi="宋体" w:eastAsia="宋体" w:cs="宋体"/>
          <w:sz w:val="23"/>
          <w:szCs w:val="23"/>
        </w:rPr>
      </w:pPr>
      <w:r>
        <w:rPr>
          <w:rFonts w:ascii="宋体" w:hAnsi="宋体" w:eastAsia="宋体" w:cs="宋体"/>
          <w:spacing w:val="11"/>
          <w:sz w:val="23"/>
          <w:szCs w:val="23"/>
        </w:rPr>
        <w:t>本企业</w:t>
      </w:r>
      <w:r>
        <w:rPr>
          <w:rFonts w:ascii="宋体" w:hAnsi="宋体" w:eastAsia="宋体" w:cs="宋体"/>
          <w:spacing w:val="11"/>
          <w:sz w:val="23"/>
          <w:szCs w:val="23"/>
          <w:u w:val="single" w:color="auto"/>
        </w:rPr>
        <w:t xml:space="preserve">        </w:t>
      </w:r>
      <w:r>
        <w:rPr>
          <w:rFonts w:ascii="宋体" w:hAnsi="宋体" w:eastAsia="宋体" w:cs="宋体"/>
          <w:spacing w:val="11"/>
          <w:sz w:val="23"/>
          <w:szCs w:val="23"/>
        </w:rPr>
        <w:t>（请填写：是、不是）监狱企业。后附省级以上监</w:t>
      </w:r>
      <w:r>
        <w:rPr>
          <w:rFonts w:ascii="宋体" w:hAnsi="宋体" w:eastAsia="宋体" w:cs="宋体"/>
          <w:spacing w:val="10"/>
          <w:sz w:val="23"/>
          <w:szCs w:val="23"/>
        </w:rPr>
        <w:t>狱管理</w:t>
      </w:r>
      <w:r>
        <w:rPr>
          <w:rFonts w:ascii="宋体" w:hAnsi="宋体" w:eastAsia="宋体" w:cs="宋体"/>
          <w:sz w:val="23"/>
          <w:szCs w:val="23"/>
        </w:rPr>
        <w:t xml:space="preserve"> </w:t>
      </w:r>
      <w:r>
        <w:rPr>
          <w:rFonts w:ascii="宋体" w:hAnsi="宋体" w:eastAsia="宋体" w:cs="宋体"/>
          <w:spacing w:val="12"/>
          <w:sz w:val="23"/>
          <w:szCs w:val="23"/>
        </w:rPr>
        <w:t>局、戒毒管理局（含新疆生产建设兵团）出具的属于监狱企业的证明文件。</w:t>
      </w:r>
    </w:p>
    <w:p w14:paraId="3CD04B13">
      <w:pPr>
        <w:pStyle w:val="2"/>
        <w:spacing w:line="241" w:lineRule="auto"/>
      </w:pPr>
    </w:p>
    <w:p w14:paraId="265A7EC9">
      <w:pPr>
        <w:spacing w:before="76" w:line="474" w:lineRule="auto"/>
        <w:ind w:left="442" w:right="1378"/>
        <w:rPr>
          <w:rFonts w:ascii="宋体" w:hAnsi="宋体" w:eastAsia="宋体" w:cs="宋体"/>
          <w:sz w:val="23"/>
          <w:szCs w:val="23"/>
        </w:rPr>
      </w:pPr>
      <w:r>
        <w:rPr>
          <w:rFonts w:ascii="宋体" w:hAnsi="宋体" w:eastAsia="宋体" w:cs="宋体"/>
          <w:spacing w:val="9"/>
          <w:sz w:val="23"/>
          <w:szCs w:val="23"/>
        </w:rPr>
        <w:t>本单位为</w:t>
      </w:r>
      <w:r>
        <w:rPr>
          <w:rFonts w:ascii="宋体" w:hAnsi="宋体" w:eastAsia="宋体" w:cs="宋体"/>
          <w:spacing w:val="-97"/>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（请填写：是、不是）残疾人福利性单位。</w:t>
      </w:r>
      <w:r>
        <w:rPr>
          <w:rFonts w:ascii="宋体" w:hAnsi="宋体" w:eastAsia="宋体" w:cs="宋体"/>
          <w:sz w:val="23"/>
          <w:szCs w:val="23"/>
        </w:rPr>
        <w:t xml:space="preserve"> </w:t>
      </w:r>
      <w:r>
        <w:rPr>
          <w:rFonts w:ascii="宋体" w:hAnsi="宋体" w:eastAsia="宋体" w:cs="宋体"/>
          <w:spacing w:val="11"/>
          <w:sz w:val="23"/>
          <w:szCs w:val="23"/>
        </w:rPr>
        <w:t>本企业（单位）提供本企业（单位）制造的货物。</w:t>
      </w:r>
    </w:p>
    <w:p w14:paraId="1F7FE1A0">
      <w:pPr>
        <w:spacing w:before="40" w:line="249" w:lineRule="auto"/>
        <w:ind w:left="20" w:right="121" w:firstLine="421"/>
        <w:rPr>
          <w:rFonts w:ascii="宋体" w:hAnsi="宋体" w:eastAsia="宋体" w:cs="宋体"/>
          <w:sz w:val="23"/>
          <w:szCs w:val="23"/>
        </w:rPr>
      </w:pPr>
      <w:r>
        <w:rPr>
          <w:rFonts w:ascii="宋体" w:hAnsi="宋体" w:eastAsia="宋体" w:cs="宋体"/>
          <w:spacing w:val="13"/>
          <w:sz w:val="23"/>
          <w:szCs w:val="23"/>
        </w:rPr>
        <w:t>本企业（单位）对上述声明的真实性负责。如</w:t>
      </w:r>
      <w:r>
        <w:rPr>
          <w:rFonts w:ascii="宋体" w:hAnsi="宋体" w:eastAsia="宋体" w:cs="宋体"/>
          <w:spacing w:val="12"/>
          <w:sz w:val="23"/>
          <w:szCs w:val="23"/>
        </w:rPr>
        <w:t>有虚假，将依法承担相应责</w:t>
      </w:r>
      <w:r>
        <w:rPr>
          <w:rFonts w:ascii="宋体" w:hAnsi="宋体" w:eastAsia="宋体" w:cs="宋体"/>
          <w:sz w:val="23"/>
          <w:szCs w:val="23"/>
        </w:rPr>
        <w:t xml:space="preserve"> 任。</w:t>
      </w:r>
    </w:p>
    <w:p w14:paraId="4B24EEAF">
      <w:pPr>
        <w:pStyle w:val="2"/>
      </w:pPr>
    </w:p>
    <w:p w14:paraId="5B18E7D1">
      <w:pPr>
        <w:spacing w:before="75" w:line="227" w:lineRule="auto"/>
        <w:ind w:left="442"/>
        <w:rPr>
          <w:rFonts w:ascii="宋体" w:hAnsi="宋体" w:eastAsia="宋体" w:cs="宋体"/>
          <w:sz w:val="23"/>
          <w:szCs w:val="23"/>
        </w:rPr>
      </w:pPr>
      <w:r>
        <w:rPr>
          <w:rFonts w:ascii="宋体" w:hAnsi="宋体" w:eastAsia="宋体" w:cs="宋体"/>
          <w:spacing w:val="12"/>
          <w:sz w:val="23"/>
          <w:szCs w:val="23"/>
        </w:rPr>
        <w:t>本声明函经制造商和投标人共同盖章生效。</w:t>
      </w:r>
    </w:p>
    <w:p w14:paraId="6F4D89D2">
      <w:pPr>
        <w:pStyle w:val="2"/>
        <w:spacing w:line="252" w:lineRule="auto"/>
      </w:pPr>
    </w:p>
    <w:p w14:paraId="1E2D80A5">
      <w:pPr>
        <w:pStyle w:val="2"/>
        <w:spacing w:line="252" w:lineRule="auto"/>
      </w:pPr>
    </w:p>
    <w:p w14:paraId="07C439F4">
      <w:pPr>
        <w:pStyle w:val="2"/>
        <w:spacing w:line="252" w:lineRule="auto"/>
      </w:pPr>
    </w:p>
    <w:p w14:paraId="074B0B67">
      <w:pPr>
        <w:pStyle w:val="2"/>
        <w:spacing w:line="252" w:lineRule="auto"/>
      </w:pPr>
    </w:p>
    <w:p w14:paraId="4DB3AFE7">
      <w:pPr>
        <w:pStyle w:val="2"/>
        <w:spacing w:line="252" w:lineRule="auto"/>
      </w:pPr>
    </w:p>
    <w:p w14:paraId="01F6EBEA">
      <w:pPr>
        <w:pStyle w:val="2"/>
        <w:spacing w:line="252" w:lineRule="auto"/>
      </w:pPr>
    </w:p>
    <w:p w14:paraId="6EF1DAC3">
      <w:pPr>
        <w:pStyle w:val="2"/>
        <w:spacing w:line="252" w:lineRule="auto"/>
      </w:pPr>
    </w:p>
    <w:p w14:paraId="296E12C4">
      <w:pPr>
        <w:pStyle w:val="2"/>
        <w:spacing w:line="253" w:lineRule="auto"/>
      </w:pPr>
    </w:p>
    <w:p w14:paraId="5456CBD7">
      <w:pPr>
        <w:pStyle w:val="2"/>
        <w:spacing w:line="253" w:lineRule="auto"/>
      </w:pPr>
    </w:p>
    <w:p w14:paraId="509B02E0">
      <w:pPr>
        <w:pStyle w:val="2"/>
        <w:spacing w:line="253" w:lineRule="auto"/>
      </w:pPr>
    </w:p>
    <w:p w14:paraId="68851992">
      <w:pPr>
        <w:pStyle w:val="2"/>
        <w:spacing w:line="253" w:lineRule="auto"/>
      </w:pPr>
    </w:p>
    <w:p w14:paraId="412E1AB6">
      <w:pPr>
        <w:pStyle w:val="2"/>
        <w:spacing w:line="253" w:lineRule="auto"/>
      </w:pPr>
    </w:p>
    <w:p w14:paraId="2253E8D6">
      <w:pPr>
        <w:pStyle w:val="2"/>
        <w:spacing w:line="253" w:lineRule="auto"/>
      </w:pPr>
    </w:p>
    <w:p w14:paraId="0F01B750">
      <w:pPr>
        <w:spacing w:before="75" w:line="227" w:lineRule="auto"/>
        <w:ind w:left="3193"/>
        <w:rPr>
          <w:rFonts w:ascii="宋体" w:hAnsi="宋体" w:eastAsia="宋体" w:cs="宋体"/>
          <w:sz w:val="23"/>
          <w:szCs w:val="23"/>
        </w:rPr>
      </w:pPr>
      <w:r>
        <w:rPr>
          <w:rFonts w:ascii="宋体" w:hAnsi="宋体" w:eastAsia="宋体" w:cs="宋体"/>
          <w:spacing w:val="11"/>
          <w:sz w:val="23"/>
          <w:szCs w:val="23"/>
        </w:rPr>
        <w:t>制造商名称（盖单位章</w:t>
      </w:r>
      <w:r>
        <w:rPr>
          <w:rFonts w:ascii="宋体" w:hAnsi="宋体" w:eastAsia="宋体" w:cs="宋体"/>
          <w:spacing w:val="-6"/>
          <w:sz w:val="23"/>
          <w:szCs w:val="23"/>
        </w:rPr>
        <w:t>）</w:t>
      </w:r>
      <w:r>
        <w:rPr>
          <w:rFonts w:ascii="宋体" w:hAnsi="宋体" w:eastAsia="宋体" w:cs="宋体"/>
          <w:spacing w:val="-67"/>
          <w:sz w:val="23"/>
          <w:szCs w:val="23"/>
        </w:rPr>
        <w:t xml:space="preserve"> </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14:paraId="6E4124B7">
      <w:pPr>
        <w:pStyle w:val="2"/>
        <w:spacing w:line="250" w:lineRule="auto"/>
      </w:pPr>
    </w:p>
    <w:p w14:paraId="76D55FB1">
      <w:pPr>
        <w:spacing w:before="76" w:line="227" w:lineRule="auto"/>
        <w:ind w:left="3195"/>
        <w:rPr>
          <w:rFonts w:ascii="宋体" w:hAnsi="宋体" w:eastAsia="宋体" w:cs="宋体"/>
          <w:sz w:val="23"/>
          <w:szCs w:val="23"/>
        </w:rPr>
      </w:pPr>
      <w:r>
        <w:rPr>
          <w:rFonts w:ascii="宋体" w:hAnsi="宋体" w:eastAsia="宋体" w:cs="宋体"/>
          <w:spacing w:val="11"/>
          <w:sz w:val="23"/>
          <w:szCs w:val="23"/>
        </w:rPr>
        <w:t>投标人名称（盖单位章</w:t>
      </w:r>
      <w:r>
        <w:rPr>
          <w:rFonts w:ascii="宋体" w:hAnsi="宋体" w:eastAsia="宋体" w:cs="宋体"/>
          <w:spacing w:val="17"/>
          <w:sz w:val="23"/>
          <w:szCs w:val="23"/>
        </w:rPr>
        <w:t>）：</w:t>
      </w:r>
      <w:r>
        <w:rPr>
          <w:rFonts w:ascii="宋体" w:hAnsi="宋体" w:eastAsia="宋体" w:cs="宋体"/>
          <w:sz w:val="23"/>
          <w:szCs w:val="23"/>
          <w:u w:val="single" w:color="auto"/>
        </w:rPr>
        <w:t xml:space="preserve">            </w:t>
      </w:r>
    </w:p>
    <w:p w14:paraId="4F70CEEE">
      <w:pPr>
        <w:pStyle w:val="2"/>
        <w:spacing w:line="241" w:lineRule="auto"/>
      </w:pPr>
    </w:p>
    <w:p w14:paraId="3D78609D">
      <w:pPr>
        <w:spacing w:before="75" w:line="228" w:lineRule="auto"/>
        <w:ind w:left="63"/>
        <w:rPr>
          <w:rFonts w:ascii="宋体" w:hAnsi="宋体" w:eastAsia="宋体" w:cs="宋体"/>
          <w:sz w:val="23"/>
          <w:szCs w:val="23"/>
        </w:rPr>
      </w:pPr>
      <w:r>
        <w:rPr>
          <w:rFonts w:ascii="宋体" w:hAnsi="宋体" w:eastAsia="宋体" w:cs="宋体"/>
          <w:spacing w:val="-9"/>
          <w:sz w:val="23"/>
          <w:szCs w:val="23"/>
        </w:rPr>
        <w:t>日</w:t>
      </w:r>
      <w:r>
        <w:rPr>
          <w:rFonts w:ascii="宋体" w:hAnsi="宋体" w:eastAsia="宋体" w:cs="宋体"/>
          <w:spacing w:val="13"/>
          <w:sz w:val="23"/>
          <w:szCs w:val="23"/>
        </w:rPr>
        <w:t xml:space="preserve">  </w:t>
      </w:r>
      <w:r>
        <w:rPr>
          <w:rFonts w:ascii="宋体" w:hAnsi="宋体" w:eastAsia="宋体" w:cs="宋体"/>
          <w:spacing w:val="-9"/>
          <w:sz w:val="23"/>
          <w:szCs w:val="23"/>
        </w:rPr>
        <w:t>期：</w:t>
      </w:r>
      <w:r>
        <w:rPr>
          <w:rFonts w:ascii="宋体" w:hAnsi="宋体" w:eastAsia="宋体" w:cs="宋体"/>
          <w:sz w:val="23"/>
          <w:szCs w:val="23"/>
          <w:u w:val="single" w:color="auto"/>
        </w:rPr>
        <w:t xml:space="preserve">             </w:t>
      </w:r>
    </w:p>
    <w:p w14:paraId="015CB4F8">
      <w:pPr>
        <w:spacing w:line="228" w:lineRule="auto"/>
        <w:rPr>
          <w:rFonts w:ascii="宋体" w:hAnsi="宋体" w:eastAsia="宋体" w:cs="宋体"/>
          <w:sz w:val="23"/>
          <w:szCs w:val="23"/>
        </w:rPr>
        <w:sectPr>
          <w:footerReference r:id="rId72" w:type="default"/>
          <w:pgSz w:w="11900" w:h="16838"/>
          <w:pgMar w:top="400" w:right="1784" w:bottom="1363" w:left="1784" w:header="0" w:footer="1203" w:gutter="0"/>
          <w:cols w:space="720" w:num="1"/>
        </w:sectPr>
      </w:pPr>
    </w:p>
    <w:p w14:paraId="62C025E1">
      <w:pPr>
        <w:pStyle w:val="2"/>
        <w:spacing w:line="274" w:lineRule="auto"/>
      </w:pPr>
    </w:p>
    <w:p w14:paraId="648A8FBF">
      <w:pPr>
        <w:pStyle w:val="2"/>
        <w:spacing w:line="274" w:lineRule="auto"/>
      </w:pPr>
    </w:p>
    <w:p w14:paraId="64062EF5">
      <w:pPr>
        <w:pStyle w:val="2"/>
        <w:spacing w:line="274" w:lineRule="auto"/>
      </w:pPr>
    </w:p>
    <w:p w14:paraId="5B077B16">
      <w:pPr>
        <w:pStyle w:val="2"/>
        <w:spacing w:line="275" w:lineRule="auto"/>
      </w:pPr>
    </w:p>
    <w:p w14:paraId="22D34B7C">
      <w:pPr>
        <w:pStyle w:val="2"/>
        <w:spacing w:line="275" w:lineRule="auto"/>
      </w:pPr>
    </w:p>
    <w:p w14:paraId="35ABCC05">
      <w:pPr>
        <w:pStyle w:val="2"/>
        <w:spacing w:line="275" w:lineRule="auto"/>
      </w:pPr>
    </w:p>
    <w:p w14:paraId="0FCC6C7F">
      <w:pPr>
        <w:spacing w:before="74" w:line="227" w:lineRule="auto"/>
        <w:ind w:left="20"/>
        <w:outlineLvl w:val="1"/>
        <w:rPr>
          <w:rFonts w:ascii="宋体" w:hAnsi="宋体" w:eastAsia="宋体" w:cs="宋体"/>
          <w:sz w:val="23"/>
          <w:szCs w:val="23"/>
        </w:rPr>
      </w:pPr>
      <w:bookmarkStart w:id="142" w:name="bookmark91"/>
      <w:bookmarkEnd w:id="142"/>
      <w:bookmarkStart w:id="143" w:name="bookmark92"/>
      <w:bookmarkEnd w:id="143"/>
      <w:r>
        <w:rPr>
          <w:rFonts w:ascii="宋体" w:hAnsi="宋体" w:eastAsia="宋体" w:cs="宋体"/>
          <w:b/>
          <w:bCs/>
          <w:spacing w:val="8"/>
          <w:sz w:val="23"/>
          <w:szCs w:val="23"/>
        </w:rPr>
        <w:t>4-3</w:t>
      </w:r>
      <w:r>
        <w:rPr>
          <w:rFonts w:ascii="宋体" w:hAnsi="宋体" w:eastAsia="宋体" w:cs="宋体"/>
          <w:spacing w:val="8"/>
          <w:sz w:val="23"/>
          <w:szCs w:val="23"/>
        </w:rPr>
        <w:t xml:space="preserve">   </w:t>
      </w:r>
      <w:r>
        <w:rPr>
          <w:rFonts w:ascii="宋体" w:hAnsi="宋体" w:eastAsia="宋体" w:cs="宋体"/>
          <w:b/>
          <w:bCs/>
          <w:spacing w:val="8"/>
          <w:sz w:val="23"/>
          <w:szCs w:val="23"/>
        </w:rPr>
        <w:t>残疾人福利性单位声明函</w:t>
      </w:r>
    </w:p>
    <w:p w14:paraId="1BA17F17">
      <w:pPr>
        <w:pStyle w:val="2"/>
        <w:spacing w:line="290" w:lineRule="auto"/>
      </w:pPr>
    </w:p>
    <w:p w14:paraId="2FF10E97">
      <w:pPr>
        <w:spacing w:before="75" w:line="255" w:lineRule="auto"/>
        <w:ind w:left="21" w:firstLine="567"/>
        <w:jc w:val="both"/>
        <w:rPr>
          <w:rFonts w:ascii="宋体" w:hAnsi="宋体" w:eastAsia="宋体" w:cs="宋体"/>
          <w:sz w:val="23"/>
          <w:szCs w:val="23"/>
        </w:rPr>
      </w:pPr>
      <w:r>
        <w:rPr>
          <w:rFonts w:ascii="宋体" w:hAnsi="宋体" w:eastAsia="宋体" w:cs="宋体"/>
          <w:spacing w:val="9"/>
          <w:sz w:val="23"/>
          <w:szCs w:val="23"/>
        </w:rPr>
        <w:t>本单位郑重声明，根据《财政部</w:t>
      </w:r>
      <w:r>
        <w:rPr>
          <w:rFonts w:ascii="宋体" w:hAnsi="宋体" w:eastAsia="宋体" w:cs="宋体"/>
          <w:spacing w:val="55"/>
          <w:sz w:val="23"/>
          <w:szCs w:val="23"/>
        </w:rPr>
        <w:t xml:space="preserve"> </w:t>
      </w:r>
      <w:r>
        <w:rPr>
          <w:rFonts w:ascii="宋体" w:hAnsi="宋体" w:eastAsia="宋体" w:cs="宋体"/>
          <w:spacing w:val="9"/>
          <w:sz w:val="23"/>
          <w:szCs w:val="23"/>
        </w:rPr>
        <w:t>民政部</w:t>
      </w:r>
      <w:r>
        <w:rPr>
          <w:rFonts w:ascii="宋体" w:hAnsi="宋体" w:eastAsia="宋体" w:cs="宋体"/>
          <w:spacing w:val="41"/>
          <w:sz w:val="23"/>
          <w:szCs w:val="23"/>
        </w:rPr>
        <w:t xml:space="preserve"> </w:t>
      </w:r>
      <w:r>
        <w:rPr>
          <w:rFonts w:ascii="宋体" w:hAnsi="宋体" w:eastAsia="宋体" w:cs="宋体"/>
          <w:spacing w:val="9"/>
          <w:sz w:val="23"/>
          <w:szCs w:val="23"/>
        </w:rPr>
        <w:t>中国残疾人联合会关于促进残疾</w:t>
      </w:r>
      <w:r>
        <w:rPr>
          <w:rFonts w:ascii="宋体" w:hAnsi="宋体" w:eastAsia="宋体" w:cs="宋体"/>
          <w:sz w:val="23"/>
          <w:szCs w:val="23"/>
        </w:rPr>
        <w:t xml:space="preserve"> </w:t>
      </w:r>
      <w:r>
        <w:rPr>
          <w:rFonts w:ascii="宋体" w:hAnsi="宋体" w:eastAsia="宋体" w:cs="宋体"/>
          <w:spacing w:val="11"/>
          <w:sz w:val="23"/>
          <w:szCs w:val="23"/>
        </w:rPr>
        <w:t>人就业政府采购政策的通知》（财库〔2017〕</w:t>
      </w:r>
      <w:r>
        <w:rPr>
          <w:rFonts w:ascii="宋体" w:hAnsi="宋体" w:eastAsia="宋体" w:cs="宋体"/>
          <w:spacing w:val="-58"/>
          <w:sz w:val="23"/>
          <w:szCs w:val="23"/>
        </w:rPr>
        <w:t xml:space="preserve"> </w:t>
      </w:r>
      <w:r>
        <w:rPr>
          <w:rFonts w:ascii="宋体" w:hAnsi="宋体" w:eastAsia="宋体" w:cs="宋体"/>
          <w:spacing w:val="11"/>
          <w:sz w:val="23"/>
          <w:szCs w:val="23"/>
        </w:rPr>
        <w:t>141</w:t>
      </w:r>
      <w:r>
        <w:rPr>
          <w:rFonts w:ascii="宋体" w:hAnsi="宋体" w:eastAsia="宋体" w:cs="宋体"/>
          <w:spacing w:val="-35"/>
          <w:sz w:val="23"/>
          <w:szCs w:val="23"/>
        </w:rPr>
        <w:t xml:space="preserve"> </w:t>
      </w:r>
      <w:r>
        <w:rPr>
          <w:rFonts w:ascii="宋体" w:hAnsi="宋体" w:eastAsia="宋体" w:cs="宋体"/>
          <w:spacing w:val="11"/>
          <w:sz w:val="23"/>
          <w:szCs w:val="23"/>
        </w:rPr>
        <w:t>号）</w:t>
      </w:r>
      <w:r>
        <w:rPr>
          <w:rFonts w:ascii="宋体" w:hAnsi="宋体" w:eastAsia="宋体" w:cs="宋体"/>
          <w:spacing w:val="-61"/>
          <w:sz w:val="23"/>
          <w:szCs w:val="23"/>
        </w:rPr>
        <w:t xml:space="preserve"> </w:t>
      </w:r>
      <w:r>
        <w:rPr>
          <w:rFonts w:ascii="宋体" w:hAnsi="宋体" w:eastAsia="宋体" w:cs="宋体"/>
          <w:spacing w:val="11"/>
          <w:sz w:val="23"/>
          <w:szCs w:val="23"/>
        </w:rPr>
        <w:t>的规定，本单位为符合</w:t>
      </w:r>
      <w:r>
        <w:rPr>
          <w:rFonts w:ascii="宋体" w:hAnsi="宋体" w:eastAsia="宋体" w:cs="宋体"/>
          <w:sz w:val="23"/>
          <w:szCs w:val="23"/>
        </w:rPr>
        <w:t xml:space="preserve"> </w:t>
      </w:r>
      <w:r>
        <w:rPr>
          <w:rFonts w:ascii="宋体" w:hAnsi="宋体" w:eastAsia="宋体" w:cs="宋体"/>
          <w:spacing w:val="13"/>
          <w:sz w:val="23"/>
          <w:szCs w:val="23"/>
        </w:rPr>
        <w:t>条件的残疾人福利性单位，且本单位参加</w:t>
      </w:r>
      <w:r>
        <w:rPr>
          <w:rFonts w:ascii="宋体" w:hAnsi="宋体" w:eastAsia="宋体" w:cs="宋体"/>
          <w:spacing w:val="-105"/>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13"/>
          <w:sz w:val="23"/>
          <w:szCs w:val="23"/>
        </w:rPr>
        <w:t>单位的</w:t>
      </w:r>
      <w:r>
        <w:rPr>
          <w:rFonts w:ascii="宋体" w:hAnsi="宋体" w:eastAsia="宋体" w:cs="宋体"/>
          <w:spacing w:val="-110"/>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13"/>
          <w:sz w:val="23"/>
          <w:szCs w:val="23"/>
        </w:rPr>
        <w:t>项目采购活动提</w:t>
      </w:r>
      <w:r>
        <w:rPr>
          <w:rFonts w:ascii="宋体" w:hAnsi="宋体" w:eastAsia="宋体" w:cs="宋体"/>
          <w:sz w:val="23"/>
          <w:szCs w:val="23"/>
        </w:rPr>
        <w:t xml:space="preserve"> </w:t>
      </w:r>
      <w:r>
        <w:rPr>
          <w:rFonts w:ascii="宋体" w:hAnsi="宋体" w:eastAsia="宋体" w:cs="宋体"/>
          <w:spacing w:val="14"/>
          <w:sz w:val="23"/>
          <w:szCs w:val="23"/>
        </w:rPr>
        <w:t>供本单位制造的货物，或者提供其他残疾人福利性单位制造的货物（不包括使</w:t>
      </w:r>
      <w:r>
        <w:rPr>
          <w:rFonts w:ascii="宋体" w:hAnsi="宋体" w:eastAsia="宋体" w:cs="宋体"/>
          <w:spacing w:val="4"/>
          <w:sz w:val="23"/>
          <w:szCs w:val="23"/>
        </w:rPr>
        <w:t xml:space="preserve"> </w:t>
      </w:r>
      <w:r>
        <w:rPr>
          <w:rFonts w:ascii="宋体" w:hAnsi="宋体" w:eastAsia="宋体" w:cs="宋体"/>
          <w:spacing w:val="11"/>
          <w:sz w:val="23"/>
          <w:szCs w:val="23"/>
        </w:rPr>
        <w:t>用非残疾人福利性单位注册商标的货物）。</w:t>
      </w:r>
    </w:p>
    <w:p w14:paraId="38A2EE9C">
      <w:pPr>
        <w:spacing w:before="35" w:line="227" w:lineRule="auto"/>
        <w:ind w:left="570"/>
        <w:rPr>
          <w:rFonts w:ascii="宋体" w:hAnsi="宋体" w:eastAsia="宋体" w:cs="宋体"/>
          <w:sz w:val="23"/>
          <w:szCs w:val="23"/>
        </w:rPr>
      </w:pPr>
      <w:r>
        <w:rPr>
          <w:rFonts w:ascii="宋体" w:hAnsi="宋体" w:eastAsia="宋体" w:cs="宋体"/>
          <w:spacing w:val="12"/>
          <w:sz w:val="23"/>
          <w:szCs w:val="23"/>
        </w:rPr>
        <w:t>本单位对上述声明的真实性负责。如有虚假，将依法承担相应责任。</w:t>
      </w:r>
    </w:p>
    <w:p w14:paraId="061CAF00">
      <w:pPr>
        <w:pStyle w:val="2"/>
        <w:spacing w:line="306" w:lineRule="auto"/>
      </w:pPr>
    </w:p>
    <w:p w14:paraId="5F8D516C">
      <w:pPr>
        <w:pStyle w:val="2"/>
        <w:spacing w:line="307" w:lineRule="auto"/>
      </w:pPr>
    </w:p>
    <w:p w14:paraId="11D6DACC">
      <w:pPr>
        <w:spacing w:before="74" w:line="227" w:lineRule="auto"/>
        <w:ind w:left="2393"/>
        <w:rPr>
          <w:rFonts w:ascii="宋体" w:hAnsi="宋体" w:eastAsia="宋体" w:cs="宋体"/>
          <w:sz w:val="23"/>
          <w:szCs w:val="23"/>
        </w:rPr>
      </w:pPr>
      <w:r>
        <w:rPr>
          <w:rFonts w:ascii="宋体" w:hAnsi="宋体" w:eastAsia="宋体" w:cs="宋体"/>
          <w:spacing w:val="12"/>
          <w:sz w:val="23"/>
          <w:szCs w:val="23"/>
        </w:rPr>
        <w:t>残疾人福利性单位名称（盖单位章</w:t>
      </w:r>
      <w:r>
        <w:rPr>
          <w:rFonts w:ascii="宋体" w:hAnsi="宋体" w:eastAsia="宋体" w:cs="宋体"/>
          <w:spacing w:val="-8"/>
          <w:sz w:val="23"/>
          <w:szCs w:val="23"/>
        </w:rPr>
        <w:t>）</w:t>
      </w:r>
      <w:r>
        <w:rPr>
          <w:rFonts w:ascii="宋体" w:hAnsi="宋体" w:eastAsia="宋体" w:cs="宋体"/>
          <w:spacing w:val="-67"/>
          <w:sz w:val="23"/>
          <w:szCs w:val="23"/>
        </w:rPr>
        <w:t xml:space="preserve"> </w:t>
      </w:r>
      <w:r>
        <w:rPr>
          <w:rFonts w:ascii="宋体" w:hAnsi="宋体" w:eastAsia="宋体" w:cs="宋体"/>
          <w:spacing w:val="-8"/>
          <w:sz w:val="23"/>
          <w:szCs w:val="23"/>
        </w:rPr>
        <w:t>：</w:t>
      </w:r>
      <w:r>
        <w:rPr>
          <w:rFonts w:ascii="宋体" w:hAnsi="宋体" w:eastAsia="宋体" w:cs="宋体"/>
          <w:sz w:val="23"/>
          <w:szCs w:val="23"/>
          <w:u w:val="single" w:color="auto"/>
        </w:rPr>
        <w:t xml:space="preserve">               </w:t>
      </w:r>
    </w:p>
    <w:p w14:paraId="65023DDF">
      <w:pPr>
        <w:spacing w:before="45" w:line="228" w:lineRule="auto"/>
        <w:ind w:left="1831"/>
        <w:rPr>
          <w:rFonts w:ascii="宋体" w:hAnsi="宋体" w:eastAsia="宋体" w:cs="宋体"/>
          <w:sz w:val="23"/>
          <w:szCs w:val="23"/>
        </w:rPr>
      </w:pPr>
      <w:r>
        <w:pict>
          <v:shape id="_x0000_s1043" o:spid="_x0000_s1043" style="position:absolute;left:0pt;margin-left:46.8pt;margin-top:13.8pt;height:0.65pt;width:42.5pt;z-index:251664384;mso-width-relative:page;mso-height-relative:page;" filled="f" stroked="t" coordsize="850,12" path="m0,6l849,6e">
            <v:fill on="f" focussize="0,0"/>
            <v:stroke weight="0.6pt" color="#FFFFFF" miterlimit="10" joinstyle="bevel"/>
            <v:imagedata o:title=""/>
            <o:lock v:ext="edit"/>
          </v:shape>
        </w:pict>
      </w:r>
      <w:r>
        <w:rPr>
          <w:rFonts w:ascii="宋体" w:hAnsi="宋体" w:eastAsia="宋体" w:cs="宋体"/>
          <w:spacing w:val="-9"/>
          <w:sz w:val="23"/>
          <w:szCs w:val="23"/>
        </w:rPr>
        <w:t>日</w:t>
      </w:r>
      <w:r>
        <w:rPr>
          <w:rFonts w:ascii="宋体" w:hAnsi="宋体" w:eastAsia="宋体" w:cs="宋体"/>
          <w:spacing w:val="14"/>
          <w:sz w:val="23"/>
          <w:szCs w:val="23"/>
        </w:rPr>
        <w:t xml:space="preserve">  </w:t>
      </w:r>
      <w:r>
        <w:rPr>
          <w:rFonts w:ascii="宋体" w:hAnsi="宋体" w:eastAsia="宋体" w:cs="宋体"/>
          <w:spacing w:val="-9"/>
          <w:sz w:val="23"/>
          <w:szCs w:val="23"/>
        </w:rPr>
        <w:t>期：</w:t>
      </w:r>
      <w:r>
        <w:rPr>
          <w:rFonts w:ascii="宋体" w:hAnsi="宋体" w:eastAsia="宋体" w:cs="宋体"/>
          <w:sz w:val="23"/>
          <w:szCs w:val="23"/>
          <w:u w:val="single" w:color="auto"/>
        </w:rPr>
        <w:t xml:space="preserve">                                                </w:t>
      </w:r>
    </w:p>
    <w:p w14:paraId="44DA3CC5">
      <w:pPr>
        <w:spacing w:line="228" w:lineRule="auto"/>
        <w:rPr>
          <w:rFonts w:ascii="宋体" w:hAnsi="宋体" w:eastAsia="宋体" w:cs="宋体"/>
          <w:sz w:val="23"/>
          <w:szCs w:val="23"/>
        </w:rPr>
        <w:sectPr>
          <w:footerReference r:id="rId73" w:type="default"/>
          <w:pgSz w:w="11900" w:h="16838"/>
          <w:pgMar w:top="400" w:right="1784" w:bottom="1363" w:left="1784" w:header="0" w:footer="1203" w:gutter="0"/>
          <w:cols w:space="720" w:num="1"/>
        </w:sectPr>
      </w:pPr>
    </w:p>
    <w:p w14:paraId="59205630">
      <w:pPr>
        <w:pStyle w:val="2"/>
        <w:spacing w:line="278" w:lineRule="auto"/>
      </w:pPr>
    </w:p>
    <w:p w14:paraId="34BFEA54">
      <w:pPr>
        <w:pStyle w:val="2"/>
        <w:spacing w:line="279" w:lineRule="auto"/>
      </w:pPr>
    </w:p>
    <w:p w14:paraId="63EDBFC4">
      <w:pPr>
        <w:pStyle w:val="2"/>
        <w:spacing w:line="279" w:lineRule="auto"/>
      </w:pPr>
    </w:p>
    <w:p w14:paraId="3B36B355">
      <w:pPr>
        <w:pStyle w:val="2"/>
        <w:spacing w:line="279" w:lineRule="auto"/>
      </w:pPr>
    </w:p>
    <w:p w14:paraId="2FC8626E">
      <w:pPr>
        <w:pStyle w:val="2"/>
        <w:spacing w:line="279" w:lineRule="auto"/>
      </w:pPr>
    </w:p>
    <w:p w14:paraId="3183EFB4">
      <w:pPr>
        <w:pStyle w:val="2"/>
        <w:spacing w:line="279" w:lineRule="auto"/>
      </w:pPr>
    </w:p>
    <w:p w14:paraId="08C93750">
      <w:pPr>
        <w:spacing w:before="75" w:line="204" w:lineRule="auto"/>
        <w:ind w:left="1529"/>
        <w:rPr>
          <w:rFonts w:ascii="宋体" w:hAnsi="宋体" w:eastAsia="宋体" w:cs="宋体"/>
          <w:sz w:val="20"/>
          <w:szCs w:val="20"/>
        </w:rPr>
      </w:pPr>
      <w:r>
        <w:rPr>
          <w:rFonts w:ascii="宋体" w:hAnsi="宋体" w:eastAsia="宋体" w:cs="宋体"/>
          <w:b/>
          <w:bCs/>
          <w:spacing w:val="10"/>
          <w:sz w:val="23"/>
          <w:szCs w:val="23"/>
        </w:rPr>
        <w:t>5、</w:t>
      </w:r>
      <w:r>
        <w:rPr>
          <w:rFonts w:ascii="宋体" w:hAnsi="宋体" w:eastAsia="宋体" w:cs="宋体"/>
          <w:b/>
          <w:bCs/>
          <w:spacing w:val="10"/>
          <w:sz w:val="20"/>
          <w:szCs w:val="20"/>
        </w:rPr>
        <w:t>项目负责人及实施团队人员名单简历表</w:t>
      </w:r>
    </w:p>
    <w:p w14:paraId="2613B68A">
      <w:pPr>
        <w:spacing w:line="122" w:lineRule="exact"/>
      </w:pPr>
    </w:p>
    <w:tbl>
      <w:tblPr>
        <w:tblStyle w:val="7"/>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2131"/>
        <w:gridCol w:w="2131"/>
        <w:gridCol w:w="2135"/>
      </w:tblGrid>
      <w:tr w14:paraId="370B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134" w:type="dxa"/>
            <w:vAlign w:val="top"/>
          </w:tcPr>
          <w:p w14:paraId="28CF097B">
            <w:pPr>
              <w:pStyle w:val="8"/>
              <w:spacing w:before="61" w:line="228" w:lineRule="auto"/>
              <w:ind w:left="1021"/>
              <w:rPr>
                <w:sz w:val="20"/>
                <w:szCs w:val="20"/>
              </w:rPr>
            </w:pPr>
            <w:r>
              <w:rPr>
                <w:spacing w:val="7"/>
                <w:sz w:val="20"/>
                <w:szCs w:val="20"/>
              </w:rPr>
              <w:t>姓名</w:t>
            </w:r>
          </w:p>
        </w:tc>
        <w:tc>
          <w:tcPr>
            <w:tcW w:w="2131" w:type="dxa"/>
            <w:vAlign w:val="top"/>
          </w:tcPr>
          <w:p w14:paraId="779E59AC">
            <w:pPr>
              <w:rPr>
                <w:rFonts w:ascii="Arial"/>
                <w:sz w:val="21"/>
              </w:rPr>
            </w:pPr>
          </w:p>
        </w:tc>
        <w:tc>
          <w:tcPr>
            <w:tcW w:w="2131" w:type="dxa"/>
            <w:vAlign w:val="top"/>
          </w:tcPr>
          <w:p w14:paraId="4E820CC5">
            <w:pPr>
              <w:pStyle w:val="8"/>
              <w:spacing w:before="62" w:line="228" w:lineRule="auto"/>
              <w:ind w:left="1021"/>
              <w:rPr>
                <w:sz w:val="20"/>
                <w:szCs w:val="20"/>
              </w:rPr>
            </w:pPr>
            <w:r>
              <w:rPr>
                <w:spacing w:val="5"/>
                <w:sz w:val="20"/>
                <w:szCs w:val="20"/>
              </w:rPr>
              <w:t>性别</w:t>
            </w:r>
          </w:p>
        </w:tc>
        <w:tc>
          <w:tcPr>
            <w:tcW w:w="2135" w:type="dxa"/>
            <w:vAlign w:val="top"/>
          </w:tcPr>
          <w:p w14:paraId="4CCBC85C">
            <w:pPr>
              <w:rPr>
                <w:rFonts w:ascii="Arial"/>
                <w:sz w:val="21"/>
              </w:rPr>
            </w:pPr>
          </w:p>
        </w:tc>
      </w:tr>
      <w:tr w14:paraId="440C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34" w:type="dxa"/>
            <w:vAlign w:val="top"/>
          </w:tcPr>
          <w:p w14:paraId="3CB2CE13">
            <w:pPr>
              <w:pStyle w:val="8"/>
              <w:spacing w:before="56" w:line="228" w:lineRule="auto"/>
              <w:ind w:left="1022"/>
              <w:rPr>
                <w:sz w:val="20"/>
                <w:szCs w:val="20"/>
              </w:rPr>
            </w:pPr>
            <w:r>
              <w:rPr>
                <w:spacing w:val="6"/>
                <w:sz w:val="20"/>
                <w:szCs w:val="20"/>
              </w:rPr>
              <w:t>职务</w:t>
            </w:r>
          </w:p>
        </w:tc>
        <w:tc>
          <w:tcPr>
            <w:tcW w:w="2131" w:type="dxa"/>
            <w:vAlign w:val="top"/>
          </w:tcPr>
          <w:p w14:paraId="4EB647DC">
            <w:pPr>
              <w:rPr>
                <w:rFonts w:ascii="Arial"/>
                <w:sz w:val="21"/>
              </w:rPr>
            </w:pPr>
          </w:p>
        </w:tc>
        <w:tc>
          <w:tcPr>
            <w:tcW w:w="2131" w:type="dxa"/>
            <w:vAlign w:val="top"/>
          </w:tcPr>
          <w:p w14:paraId="27E79A73">
            <w:pPr>
              <w:pStyle w:val="8"/>
              <w:spacing w:before="56" w:line="230" w:lineRule="auto"/>
              <w:ind w:left="1019"/>
              <w:rPr>
                <w:sz w:val="20"/>
                <w:szCs w:val="20"/>
              </w:rPr>
            </w:pPr>
            <w:r>
              <w:rPr>
                <w:spacing w:val="6"/>
                <w:sz w:val="20"/>
                <w:szCs w:val="20"/>
              </w:rPr>
              <w:t>职称</w:t>
            </w:r>
          </w:p>
        </w:tc>
        <w:tc>
          <w:tcPr>
            <w:tcW w:w="2135" w:type="dxa"/>
            <w:vAlign w:val="top"/>
          </w:tcPr>
          <w:p w14:paraId="515ADEA4">
            <w:pPr>
              <w:rPr>
                <w:rFonts w:ascii="Arial"/>
                <w:sz w:val="21"/>
              </w:rPr>
            </w:pPr>
          </w:p>
        </w:tc>
      </w:tr>
      <w:tr w14:paraId="22240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34" w:type="dxa"/>
            <w:vAlign w:val="top"/>
          </w:tcPr>
          <w:p w14:paraId="0BBE9267">
            <w:pPr>
              <w:pStyle w:val="8"/>
              <w:spacing w:before="58" w:line="228" w:lineRule="auto"/>
              <w:ind w:left="331"/>
              <w:rPr>
                <w:sz w:val="20"/>
                <w:szCs w:val="20"/>
              </w:rPr>
            </w:pPr>
            <w:r>
              <w:rPr>
                <w:spacing w:val="10"/>
                <w:sz w:val="20"/>
                <w:szCs w:val="20"/>
              </w:rPr>
              <w:t>毕业学校、专业</w:t>
            </w:r>
          </w:p>
        </w:tc>
        <w:tc>
          <w:tcPr>
            <w:tcW w:w="2131" w:type="dxa"/>
            <w:vAlign w:val="top"/>
          </w:tcPr>
          <w:p w14:paraId="0C38FBF7">
            <w:pPr>
              <w:rPr>
                <w:rFonts w:ascii="Arial"/>
                <w:sz w:val="21"/>
              </w:rPr>
            </w:pPr>
          </w:p>
        </w:tc>
        <w:tc>
          <w:tcPr>
            <w:tcW w:w="2131" w:type="dxa"/>
            <w:vAlign w:val="top"/>
          </w:tcPr>
          <w:p w14:paraId="554A71EE">
            <w:pPr>
              <w:rPr>
                <w:rFonts w:ascii="Arial"/>
                <w:sz w:val="21"/>
              </w:rPr>
            </w:pPr>
          </w:p>
        </w:tc>
        <w:tc>
          <w:tcPr>
            <w:tcW w:w="2135" w:type="dxa"/>
            <w:vAlign w:val="top"/>
          </w:tcPr>
          <w:p w14:paraId="2DED16EE">
            <w:pPr>
              <w:rPr>
                <w:rFonts w:ascii="Arial"/>
                <w:sz w:val="21"/>
              </w:rPr>
            </w:pPr>
          </w:p>
        </w:tc>
      </w:tr>
      <w:tr w14:paraId="4DFE8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2134" w:type="dxa"/>
            <w:vAlign w:val="top"/>
          </w:tcPr>
          <w:p w14:paraId="0EF98675">
            <w:pPr>
              <w:pStyle w:val="8"/>
              <w:spacing w:before="57" w:line="228" w:lineRule="auto"/>
              <w:ind w:left="1026"/>
              <w:rPr>
                <w:sz w:val="20"/>
                <w:szCs w:val="20"/>
              </w:rPr>
            </w:pPr>
            <w:r>
              <w:rPr>
                <w:spacing w:val="8"/>
                <w:sz w:val="20"/>
                <w:szCs w:val="20"/>
              </w:rPr>
              <w:t>身份证号</w:t>
            </w:r>
          </w:p>
        </w:tc>
        <w:tc>
          <w:tcPr>
            <w:tcW w:w="2131" w:type="dxa"/>
            <w:vAlign w:val="top"/>
          </w:tcPr>
          <w:p w14:paraId="105D8E79">
            <w:pPr>
              <w:rPr>
                <w:rFonts w:ascii="Arial"/>
                <w:sz w:val="21"/>
              </w:rPr>
            </w:pPr>
          </w:p>
        </w:tc>
        <w:tc>
          <w:tcPr>
            <w:tcW w:w="2131" w:type="dxa"/>
            <w:vAlign w:val="top"/>
          </w:tcPr>
          <w:p w14:paraId="4B95A9B6">
            <w:pPr>
              <w:pStyle w:val="8"/>
              <w:spacing w:before="59" w:line="288" w:lineRule="auto"/>
              <w:ind w:left="538" w:right="109"/>
              <w:rPr>
                <w:sz w:val="20"/>
                <w:szCs w:val="20"/>
              </w:rPr>
            </w:pPr>
            <w:r>
              <w:rPr>
                <w:spacing w:val="46"/>
                <w:sz w:val="20"/>
                <w:szCs w:val="20"/>
              </w:rPr>
              <w:t>拟在本项目任</w:t>
            </w:r>
            <w:r>
              <w:rPr>
                <w:spacing w:val="1"/>
                <w:sz w:val="20"/>
                <w:szCs w:val="20"/>
              </w:rPr>
              <w:t xml:space="preserve"> </w:t>
            </w:r>
            <w:r>
              <w:rPr>
                <w:sz w:val="20"/>
                <w:szCs w:val="20"/>
              </w:rPr>
              <w:t>职</w:t>
            </w:r>
          </w:p>
        </w:tc>
        <w:tc>
          <w:tcPr>
            <w:tcW w:w="2135" w:type="dxa"/>
            <w:vAlign w:val="top"/>
          </w:tcPr>
          <w:p w14:paraId="5AF93648">
            <w:pPr>
              <w:rPr>
                <w:rFonts w:ascii="Arial"/>
                <w:sz w:val="21"/>
              </w:rPr>
            </w:pPr>
          </w:p>
        </w:tc>
      </w:tr>
      <w:tr w14:paraId="55A5D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2134" w:type="dxa"/>
            <w:vAlign w:val="top"/>
          </w:tcPr>
          <w:p w14:paraId="766ACF21">
            <w:pPr>
              <w:pStyle w:val="8"/>
              <w:spacing w:before="59" w:line="292" w:lineRule="auto"/>
              <w:ind w:left="541" w:right="109" w:firstLine="479"/>
              <w:rPr>
                <w:sz w:val="20"/>
                <w:szCs w:val="20"/>
              </w:rPr>
            </w:pPr>
            <w:r>
              <w:rPr>
                <w:spacing w:val="-2"/>
                <w:sz w:val="20"/>
                <w:szCs w:val="20"/>
              </w:rPr>
              <w:t>执</w:t>
            </w:r>
            <w:r>
              <w:rPr>
                <w:spacing w:val="-33"/>
                <w:sz w:val="20"/>
                <w:szCs w:val="20"/>
              </w:rPr>
              <w:t xml:space="preserve"> </w:t>
            </w:r>
            <w:r>
              <w:rPr>
                <w:spacing w:val="-2"/>
                <w:sz w:val="20"/>
                <w:szCs w:val="20"/>
              </w:rPr>
              <w:t>业</w:t>
            </w:r>
            <w:r>
              <w:rPr>
                <w:spacing w:val="-28"/>
                <w:sz w:val="20"/>
                <w:szCs w:val="20"/>
              </w:rPr>
              <w:t xml:space="preserve"> </w:t>
            </w:r>
            <w:r>
              <w:rPr>
                <w:spacing w:val="-2"/>
                <w:sz w:val="20"/>
                <w:szCs w:val="20"/>
              </w:rPr>
              <w:t>资</w:t>
            </w:r>
            <w:r>
              <w:rPr>
                <w:spacing w:val="-35"/>
                <w:sz w:val="20"/>
                <w:szCs w:val="20"/>
              </w:rPr>
              <w:t xml:space="preserve"> </w:t>
            </w:r>
            <w:r>
              <w:rPr>
                <w:spacing w:val="-2"/>
                <w:sz w:val="20"/>
                <w:szCs w:val="20"/>
              </w:rPr>
              <w:t>格</w:t>
            </w:r>
            <w:r>
              <w:rPr>
                <w:sz w:val="20"/>
                <w:szCs w:val="20"/>
              </w:rPr>
              <w:t xml:space="preserve"> 证</w:t>
            </w:r>
          </w:p>
        </w:tc>
        <w:tc>
          <w:tcPr>
            <w:tcW w:w="2131" w:type="dxa"/>
            <w:vAlign w:val="top"/>
          </w:tcPr>
          <w:p w14:paraId="0B665E08">
            <w:pPr>
              <w:rPr>
                <w:rFonts w:ascii="Arial"/>
                <w:sz w:val="21"/>
              </w:rPr>
            </w:pPr>
          </w:p>
        </w:tc>
        <w:tc>
          <w:tcPr>
            <w:tcW w:w="2131" w:type="dxa"/>
            <w:vAlign w:val="top"/>
          </w:tcPr>
          <w:p w14:paraId="7AF9B9B2">
            <w:pPr>
              <w:pStyle w:val="8"/>
              <w:spacing w:before="59" w:line="287" w:lineRule="auto"/>
              <w:ind w:left="543" w:right="109" w:hanging="5"/>
              <w:rPr>
                <w:sz w:val="20"/>
                <w:szCs w:val="20"/>
              </w:rPr>
            </w:pPr>
            <w:r>
              <w:rPr>
                <w:spacing w:val="46"/>
                <w:sz w:val="20"/>
                <w:szCs w:val="20"/>
              </w:rPr>
              <w:t>执业资格证书</w:t>
            </w:r>
            <w:r>
              <w:rPr>
                <w:spacing w:val="1"/>
                <w:sz w:val="20"/>
                <w:szCs w:val="20"/>
              </w:rPr>
              <w:t xml:space="preserve"> </w:t>
            </w:r>
            <w:r>
              <w:rPr>
                <w:sz w:val="20"/>
                <w:szCs w:val="20"/>
              </w:rPr>
              <w:t>号</w:t>
            </w:r>
          </w:p>
        </w:tc>
        <w:tc>
          <w:tcPr>
            <w:tcW w:w="2135" w:type="dxa"/>
            <w:vAlign w:val="top"/>
          </w:tcPr>
          <w:p w14:paraId="13862C16">
            <w:pPr>
              <w:rPr>
                <w:rFonts w:ascii="Arial"/>
                <w:sz w:val="21"/>
              </w:rPr>
            </w:pPr>
          </w:p>
        </w:tc>
      </w:tr>
    </w:tbl>
    <w:p w14:paraId="649BACE3">
      <w:pPr>
        <w:spacing w:before="41" w:line="247" w:lineRule="auto"/>
        <w:ind w:left="669" w:right="1736"/>
        <w:rPr>
          <w:rFonts w:ascii="宋体" w:hAnsi="宋体" w:eastAsia="宋体" w:cs="宋体"/>
          <w:sz w:val="23"/>
          <w:szCs w:val="23"/>
        </w:rPr>
      </w:pPr>
      <w:r>
        <w:rPr>
          <w:rFonts w:ascii="宋体" w:hAnsi="宋体" w:eastAsia="宋体" w:cs="宋体"/>
          <w:spacing w:val="7"/>
          <w:sz w:val="23"/>
          <w:szCs w:val="23"/>
        </w:rPr>
        <w:t>法定代表人或其委托代理（签/章）</w:t>
      </w:r>
      <w:r>
        <w:rPr>
          <w:rFonts w:ascii="宋体" w:hAnsi="宋体" w:eastAsia="宋体" w:cs="宋体"/>
          <w:spacing w:val="-38"/>
          <w:sz w:val="23"/>
          <w:szCs w:val="23"/>
        </w:rPr>
        <w:t xml:space="preserve"> </w:t>
      </w:r>
      <w:r>
        <w:rPr>
          <w:rFonts w:ascii="宋体" w:hAnsi="宋体" w:eastAsia="宋体" w:cs="宋体"/>
          <w:spacing w:val="7"/>
          <w:sz w:val="23"/>
          <w:szCs w:val="23"/>
        </w:rPr>
        <w:t>:</w:t>
      </w:r>
      <w:r>
        <w:rPr>
          <w:rFonts w:ascii="宋体" w:hAnsi="宋体" w:eastAsia="宋体" w:cs="宋体"/>
          <w:spacing w:val="3"/>
          <w:sz w:val="23"/>
          <w:szCs w:val="23"/>
          <w:u w:val="single" w:color="auto"/>
        </w:rPr>
        <w:t xml:space="preserve">                   </w:t>
      </w:r>
      <w:r>
        <w:rPr>
          <w:rFonts w:ascii="宋体" w:hAnsi="宋体" w:eastAsia="宋体" w:cs="宋体"/>
          <w:spacing w:val="9"/>
          <w:sz w:val="23"/>
          <w:szCs w:val="23"/>
        </w:rPr>
        <w:t xml:space="preserve"> </w:t>
      </w:r>
      <w:r>
        <w:rPr>
          <w:rFonts w:ascii="宋体" w:hAnsi="宋体" w:eastAsia="宋体" w:cs="宋体"/>
          <w:spacing w:val="6"/>
          <w:sz w:val="23"/>
          <w:szCs w:val="23"/>
        </w:rPr>
        <w:t>供应商(公章):</w:t>
      </w:r>
      <w:r>
        <w:rPr>
          <w:rFonts w:ascii="宋体" w:hAnsi="宋体" w:eastAsia="宋体" w:cs="宋体"/>
          <w:spacing w:val="6"/>
          <w:sz w:val="23"/>
          <w:szCs w:val="23"/>
          <w:u w:val="single" w:color="auto"/>
        </w:rPr>
        <w:t xml:space="preserve">                           </w:t>
      </w:r>
    </w:p>
    <w:p w14:paraId="1DEA6A53">
      <w:pPr>
        <w:spacing w:line="247" w:lineRule="auto"/>
        <w:rPr>
          <w:rFonts w:ascii="宋体" w:hAnsi="宋体" w:eastAsia="宋体" w:cs="宋体"/>
          <w:sz w:val="23"/>
          <w:szCs w:val="23"/>
        </w:rPr>
        <w:sectPr>
          <w:footerReference r:id="rId74" w:type="default"/>
          <w:pgSz w:w="11900" w:h="16838"/>
          <w:pgMar w:top="400" w:right="1679" w:bottom="1363" w:left="1684" w:header="0" w:footer="1203" w:gutter="0"/>
          <w:cols w:space="720" w:num="1"/>
        </w:sectPr>
      </w:pPr>
    </w:p>
    <w:p w14:paraId="6380FE7B">
      <w:pPr>
        <w:pStyle w:val="2"/>
        <w:spacing w:line="256" w:lineRule="auto"/>
      </w:pPr>
    </w:p>
    <w:p w14:paraId="650EDB85">
      <w:pPr>
        <w:pStyle w:val="2"/>
        <w:spacing w:line="256" w:lineRule="auto"/>
      </w:pPr>
    </w:p>
    <w:p w14:paraId="25408A45">
      <w:pPr>
        <w:pStyle w:val="2"/>
        <w:spacing w:line="256" w:lineRule="auto"/>
      </w:pPr>
      <w:bookmarkStart w:id="156" w:name="_GoBack"/>
      <w:bookmarkEnd w:id="156"/>
    </w:p>
    <w:p w14:paraId="6C175521">
      <w:pPr>
        <w:pStyle w:val="2"/>
        <w:spacing w:line="256" w:lineRule="auto"/>
      </w:pPr>
    </w:p>
    <w:p w14:paraId="0691AE56">
      <w:pPr>
        <w:spacing w:before="65" w:line="228" w:lineRule="auto"/>
        <w:ind w:left="1834"/>
        <w:rPr>
          <w:rFonts w:ascii="宋体" w:hAnsi="宋体" w:eastAsia="宋体" w:cs="宋体"/>
          <w:sz w:val="20"/>
          <w:szCs w:val="20"/>
        </w:rPr>
      </w:pPr>
      <w:r>
        <w:rPr>
          <w:rFonts w:ascii="宋体" w:hAnsi="宋体" w:eastAsia="宋体" w:cs="宋体"/>
          <w:b/>
          <w:bCs/>
          <w:spacing w:val="1"/>
          <w:sz w:val="20"/>
          <w:szCs w:val="20"/>
        </w:rPr>
        <w:t>6、近三年（202</w:t>
      </w:r>
      <w:r>
        <w:rPr>
          <w:rFonts w:hint="eastAsia" w:ascii="宋体" w:hAnsi="宋体" w:eastAsia="宋体" w:cs="宋体"/>
          <w:b/>
          <w:bCs/>
          <w:spacing w:val="1"/>
          <w:sz w:val="20"/>
          <w:szCs w:val="20"/>
          <w:lang w:val="en-US" w:eastAsia="zh-CN"/>
        </w:rPr>
        <w:t>2</w:t>
      </w:r>
      <w:r>
        <w:rPr>
          <w:rFonts w:ascii="宋体" w:hAnsi="宋体" w:eastAsia="宋体" w:cs="宋体"/>
          <w:b/>
          <w:bCs/>
          <w:spacing w:val="1"/>
          <w:sz w:val="20"/>
          <w:szCs w:val="20"/>
        </w:rPr>
        <w:t>年</w:t>
      </w:r>
      <w:r>
        <w:rPr>
          <w:rFonts w:ascii="宋体" w:hAnsi="宋体" w:eastAsia="宋体" w:cs="宋体"/>
          <w:spacing w:val="-28"/>
          <w:sz w:val="20"/>
          <w:szCs w:val="20"/>
        </w:rPr>
        <w:t xml:space="preserve"> </w:t>
      </w:r>
      <w:r>
        <w:rPr>
          <w:rFonts w:ascii="宋体" w:hAnsi="宋体" w:eastAsia="宋体" w:cs="宋体"/>
          <w:b/>
          <w:bCs/>
          <w:spacing w:val="1"/>
          <w:sz w:val="20"/>
          <w:szCs w:val="20"/>
        </w:rPr>
        <w:t>5</w:t>
      </w:r>
      <w:r>
        <w:rPr>
          <w:rFonts w:ascii="宋体" w:hAnsi="宋体" w:eastAsia="宋体" w:cs="宋体"/>
          <w:spacing w:val="-33"/>
          <w:sz w:val="20"/>
          <w:szCs w:val="20"/>
        </w:rPr>
        <w:t xml:space="preserve"> </w:t>
      </w:r>
      <w:r>
        <w:rPr>
          <w:rFonts w:ascii="宋体" w:hAnsi="宋体" w:eastAsia="宋体" w:cs="宋体"/>
          <w:b/>
          <w:bCs/>
          <w:spacing w:val="1"/>
          <w:sz w:val="20"/>
          <w:szCs w:val="20"/>
        </w:rPr>
        <w:t>月</w:t>
      </w:r>
      <w:r>
        <w:rPr>
          <w:rFonts w:ascii="宋体" w:hAnsi="宋体" w:eastAsia="宋体" w:cs="宋体"/>
          <w:spacing w:val="-19"/>
          <w:sz w:val="20"/>
          <w:szCs w:val="20"/>
        </w:rPr>
        <w:t xml:space="preserve"> </w:t>
      </w:r>
      <w:r>
        <w:rPr>
          <w:rFonts w:ascii="宋体" w:hAnsi="宋体" w:eastAsia="宋体" w:cs="宋体"/>
          <w:b/>
          <w:bCs/>
          <w:spacing w:val="1"/>
          <w:sz w:val="20"/>
          <w:szCs w:val="20"/>
        </w:rPr>
        <w:t>1</w:t>
      </w:r>
      <w:r>
        <w:rPr>
          <w:rFonts w:ascii="宋体" w:hAnsi="宋体" w:eastAsia="宋体" w:cs="宋体"/>
          <w:spacing w:val="1"/>
          <w:sz w:val="20"/>
          <w:szCs w:val="20"/>
        </w:rPr>
        <w:t xml:space="preserve"> </w:t>
      </w:r>
      <w:r>
        <w:rPr>
          <w:rFonts w:ascii="宋体" w:hAnsi="宋体" w:eastAsia="宋体" w:cs="宋体"/>
          <w:b/>
          <w:bCs/>
          <w:spacing w:val="1"/>
          <w:sz w:val="20"/>
          <w:szCs w:val="20"/>
        </w:rPr>
        <w:t>日</w:t>
      </w:r>
      <w:r>
        <w:rPr>
          <w:rFonts w:ascii="宋体" w:hAnsi="宋体" w:eastAsia="宋体" w:cs="宋体"/>
          <w:spacing w:val="-32"/>
          <w:sz w:val="20"/>
          <w:szCs w:val="20"/>
        </w:rPr>
        <w:t xml:space="preserve"> </w:t>
      </w:r>
      <w:r>
        <w:rPr>
          <w:rFonts w:ascii="宋体" w:hAnsi="宋体" w:eastAsia="宋体" w:cs="宋体"/>
          <w:b/>
          <w:bCs/>
          <w:spacing w:val="1"/>
          <w:sz w:val="20"/>
          <w:szCs w:val="20"/>
        </w:rPr>
        <w:t>202</w:t>
      </w:r>
      <w:r>
        <w:rPr>
          <w:rFonts w:hint="eastAsia" w:ascii="宋体" w:hAnsi="宋体" w:eastAsia="宋体" w:cs="宋体"/>
          <w:b/>
          <w:bCs/>
          <w:spacing w:val="1"/>
          <w:sz w:val="20"/>
          <w:szCs w:val="20"/>
          <w:lang w:val="en-US" w:eastAsia="zh-CN"/>
        </w:rPr>
        <w:t>5</w:t>
      </w:r>
      <w:r>
        <w:rPr>
          <w:rFonts w:ascii="宋体" w:hAnsi="宋体" w:eastAsia="宋体" w:cs="宋体"/>
          <w:b/>
          <w:bCs/>
          <w:sz w:val="20"/>
          <w:szCs w:val="20"/>
        </w:rPr>
        <w:t>年</w:t>
      </w:r>
      <w:r>
        <w:rPr>
          <w:rFonts w:ascii="宋体" w:hAnsi="宋体" w:eastAsia="宋体" w:cs="宋体"/>
          <w:spacing w:val="-35"/>
          <w:sz w:val="20"/>
          <w:szCs w:val="20"/>
        </w:rPr>
        <w:t xml:space="preserve"> </w:t>
      </w:r>
      <w:r>
        <w:rPr>
          <w:rFonts w:ascii="宋体" w:hAnsi="宋体" w:eastAsia="宋体" w:cs="宋体"/>
          <w:b/>
          <w:bCs/>
          <w:sz w:val="20"/>
          <w:szCs w:val="20"/>
        </w:rPr>
        <w:t>4</w:t>
      </w:r>
      <w:r>
        <w:rPr>
          <w:rFonts w:ascii="宋体" w:hAnsi="宋体" w:eastAsia="宋体" w:cs="宋体"/>
          <w:spacing w:val="-31"/>
          <w:sz w:val="20"/>
          <w:szCs w:val="20"/>
        </w:rPr>
        <w:t xml:space="preserve"> </w:t>
      </w:r>
      <w:r>
        <w:rPr>
          <w:rFonts w:ascii="宋体" w:hAnsi="宋体" w:eastAsia="宋体" w:cs="宋体"/>
          <w:b/>
          <w:bCs/>
          <w:sz w:val="20"/>
          <w:szCs w:val="20"/>
        </w:rPr>
        <w:t>月</w:t>
      </w:r>
      <w:r>
        <w:rPr>
          <w:rFonts w:ascii="宋体" w:hAnsi="宋体" w:eastAsia="宋体" w:cs="宋体"/>
          <w:spacing w:val="-30"/>
          <w:sz w:val="20"/>
          <w:szCs w:val="20"/>
        </w:rPr>
        <w:t xml:space="preserve"> </w:t>
      </w:r>
      <w:r>
        <w:rPr>
          <w:rFonts w:ascii="宋体" w:hAnsi="宋体" w:eastAsia="宋体" w:cs="宋体"/>
          <w:b/>
          <w:bCs/>
          <w:sz w:val="20"/>
          <w:szCs w:val="20"/>
        </w:rPr>
        <w:t>30</w:t>
      </w:r>
      <w:r>
        <w:rPr>
          <w:rFonts w:ascii="宋体" w:hAnsi="宋体" w:eastAsia="宋体" w:cs="宋体"/>
          <w:sz w:val="20"/>
          <w:szCs w:val="20"/>
        </w:rPr>
        <w:t xml:space="preserve"> </w:t>
      </w:r>
      <w:r>
        <w:rPr>
          <w:rFonts w:ascii="宋体" w:hAnsi="宋体" w:eastAsia="宋体" w:cs="宋体"/>
          <w:b/>
          <w:bCs/>
          <w:sz w:val="20"/>
          <w:szCs w:val="20"/>
        </w:rPr>
        <w:t>日）</w:t>
      </w:r>
      <w:r>
        <w:rPr>
          <w:rFonts w:ascii="宋体" w:hAnsi="宋体" w:eastAsia="宋体" w:cs="宋体"/>
          <w:spacing w:val="-53"/>
          <w:sz w:val="20"/>
          <w:szCs w:val="20"/>
        </w:rPr>
        <w:t xml:space="preserve"> </w:t>
      </w:r>
      <w:r>
        <w:rPr>
          <w:rFonts w:ascii="宋体" w:hAnsi="宋体" w:eastAsia="宋体" w:cs="宋体"/>
          <w:b/>
          <w:bCs/>
          <w:sz w:val="20"/>
          <w:szCs w:val="20"/>
        </w:rPr>
        <w:t>同类项目业绩一览表</w:t>
      </w:r>
    </w:p>
    <w:p w14:paraId="1B5239E6">
      <w:pPr>
        <w:spacing w:line="142" w:lineRule="exact"/>
      </w:pPr>
    </w:p>
    <w:tbl>
      <w:tblPr>
        <w:tblStyle w:val="7"/>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1252"/>
        <w:gridCol w:w="1445"/>
        <w:gridCol w:w="1424"/>
        <w:gridCol w:w="1259"/>
        <w:gridCol w:w="1190"/>
        <w:gridCol w:w="866"/>
      </w:tblGrid>
      <w:tr w14:paraId="7C68A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093" w:type="dxa"/>
            <w:vAlign w:val="top"/>
          </w:tcPr>
          <w:p w14:paraId="41788EF3">
            <w:pPr>
              <w:pStyle w:val="8"/>
              <w:spacing w:before="61" w:line="229" w:lineRule="auto"/>
              <w:ind w:left="540"/>
              <w:rPr>
                <w:sz w:val="20"/>
                <w:szCs w:val="20"/>
              </w:rPr>
            </w:pPr>
            <w:r>
              <w:rPr>
                <w:spacing w:val="7"/>
                <w:sz w:val="20"/>
                <w:szCs w:val="20"/>
              </w:rPr>
              <w:t>序号</w:t>
            </w:r>
          </w:p>
        </w:tc>
        <w:tc>
          <w:tcPr>
            <w:tcW w:w="1252" w:type="dxa"/>
            <w:vAlign w:val="top"/>
          </w:tcPr>
          <w:p w14:paraId="4E648A29">
            <w:pPr>
              <w:pStyle w:val="8"/>
              <w:spacing w:before="62" w:line="285" w:lineRule="auto"/>
              <w:ind w:left="540" w:right="109"/>
              <w:rPr>
                <w:sz w:val="20"/>
                <w:szCs w:val="20"/>
              </w:rPr>
            </w:pPr>
            <w:r>
              <w:rPr>
                <w:spacing w:val="-21"/>
                <w:sz w:val="20"/>
                <w:szCs w:val="20"/>
              </w:rPr>
              <w:t>项</w:t>
            </w:r>
            <w:r>
              <w:rPr>
                <w:spacing w:val="18"/>
                <w:sz w:val="20"/>
                <w:szCs w:val="20"/>
              </w:rPr>
              <w:t xml:space="preserve">  </w:t>
            </w:r>
            <w:r>
              <w:rPr>
                <w:spacing w:val="-21"/>
                <w:sz w:val="20"/>
                <w:szCs w:val="20"/>
              </w:rPr>
              <w:t>目</w:t>
            </w:r>
            <w:r>
              <w:rPr>
                <w:spacing w:val="1"/>
                <w:sz w:val="20"/>
                <w:szCs w:val="20"/>
              </w:rPr>
              <w:t xml:space="preserve"> </w:t>
            </w:r>
            <w:r>
              <w:rPr>
                <w:spacing w:val="5"/>
                <w:sz w:val="20"/>
                <w:szCs w:val="20"/>
              </w:rPr>
              <w:t>名称</w:t>
            </w:r>
          </w:p>
        </w:tc>
        <w:tc>
          <w:tcPr>
            <w:tcW w:w="1445" w:type="dxa"/>
            <w:vAlign w:val="top"/>
          </w:tcPr>
          <w:p w14:paraId="48A3C22F">
            <w:pPr>
              <w:pStyle w:val="8"/>
              <w:spacing w:before="62" w:line="284" w:lineRule="auto"/>
              <w:ind w:left="538" w:right="109"/>
              <w:rPr>
                <w:sz w:val="20"/>
                <w:szCs w:val="20"/>
              </w:rPr>
            </w:pPr>
            <w:r>
              <w:rPr>
                <w:spacing w:val="-7"/>
                <w:sz w:val="20"/>
                <w:szCs w:val="20"/>
              </w:rPr>
              <w:t>合</w:t>
            </w:r>
            <w:r>
              <w:rPr>
                <w:spacing w:val="17"/>
                <w:sz w:val="20"/>
                <w:szCs w:val="20"/>
              </w:rPr>
              <w:t xml:space="preserve"> </w:t>
            </w:r>
            <w:r>
              <w:rPr>
                <w:spacing w:val="-7"/>
                <w:sz w:val="20"/>
                <w:szCs w:val="20"/>
              </w:rPr>
              <w:t>同 金</w:t>
            </w:r>
            <w:r>
              <w:rPr>
                <w:sz w:val="20"/>
                <w:szCs w:val="20"/>
              </w:rPr>
              <w:t xml:space="preserve"> 额</w:t>
            </w:r>
          </w:p>
        </w:tc>
        <w:tc>
          <w:tcPr>
            <w:tcW w:w="1424" w:type="dxa"/>
            <w:vAlign w:val="top"/>
          </w:tcPr>
          <w:p w14:paraId="57AF389F">
            <w:pPr>
              <w:pStyle w:val="8"/>
              <w:spacing w:before="62" w:line="285" w:lineRule="auto"/>
              <w:ind w:left="540" w:right="105"/>
              <w:rPr>
                <w:sz w:val="20"/>
                <w:szCs w:val="20"/>
              </w:rPr>
            </w:pPr>
            <w:r>
              <w:rPr>
                <w:spacing w:val="-1"/>
                <w:sz w:val="20"/>
                <w:szCs w:val="20"/>
              </w:rPr>
              <w:t>业</w:t>
            </w:r>
            <w:r>
              <w:rPr>
                <w:spacing w:val="-13"/>
                <w:sz w:val="20"/>
                <w:szCs w:val="20"/>
              </w:rPr>
              <w:t xml:space="preserve"> </w:t>
            </w:r>
            <w:r>
              <w:rPr>
                <w:spacing w:val="-1"/>
                <w:sz w:val="20"/>
                <w:szCs w:val="20"/>
              </w:rPr>
              <w:t>主</w:t>
            </w:r>
            <w:r>
              <w:rPr>
                <w:spacing w:val="-12"/>
                <w:sz w:val="20"/>
                <w:szCs w:val="20"/>
              </w:rPr>
              <w:t xml:space="preserve"> </w:t>
            </w:r>
            <w:r>
              <w:rPr>
                <w:spacing w:val="-1"/>
                <w:sz w:val="20"/>
                <w:szCs w:val="20"/>
              </w:rPr>
              <w:t>名</w:t>
            </w:r>
            <w:r>
              <w:rPr>
                <w:sz w:val="20"/>
                <w:szCs w:val="20"/>
              </w:rPr>
              <w:t xml:space="preserve"> </w:t>
            </w:r>
            <w:r>
              <w:rPr>
                <w:spacing w:val="1"/>
                <w:sz w:val="20"/>
                <w:szCs w:val="20"/>
              </w:rPr>
              <w:t>称</w:t>
            </w:r>
          </w:p>
        </w:tc>
        <w:tc>
          <w:tcPr>
            <w:tcW w:w="1259" w:type="dxa"/>
            <w:vAlign w:val="top"/>
          </w:tcPr>
          <w:p w14:paraId="121C4806">
            <w:pPr>
              <w:pStyle w:val="8"/>
              <w:spacing w:before="62" w:line="285" w:lineRule="auto"/>
              <w:ind w:left="549" w:right="107" w:hanging="9"/>
              <w:rPr>
                <w:sz w:val="20"/>
                <w:szCs w:val="20"/>
              </w:rPr>
            </w:pPr>
            <w:r>
              <w:rPr>
                <w:spacing w:val="-2"/>
                <w:sz w:val="20"/>
                <w:szCs w:val="20"/>
              </w:rPr>
              <w:t>签</w:t>
            </w:r>
            <w:r>
              <w:rPr>
                <w:spacing w:val="4"/>
                <w:sz w:val="20"/>
                <w:szCs w:val="20"/>
              </w:rPr>
              <w:t xml:space="preserve">  </w:t>
            </w:r>
            <w:r>
              <w:rPr>
                <w:spacing w:val="-2"/>
                <w:sz w:val="20"/>
                <w:szCs w:val="20"/>
              </w:rPr>
              <w:t>约</w:t>
            </w:r>
            <w:r>
              <w:rPr>
                <w:spacing w:val="1"/>
                <w:sz w:val="20"/>
                <w:szCs w:val="20"/>
              </w:rPr>
              <w:t xml:space="preserve"> </w:t>
            </w:r>
            <w:r>
              <w:rPr>
                <w:spacing w:val="2"/>
                <w:sz w:val="20"/>
                <w:szCs w:val="20"/>
              </w:rPr>
              <w:t>时间</w:t>
            </w:r>
          </w:p>
        </w:tc>
        <w:tc>
          <w:tcPr>
            <w:tcW w:w="1190" w:type="dxa"/>
            <w:vAlign w:val="top"/>
          </w:tcPr>
          <w:p w14:paraId="5A926F78">
            <w:pPr>
              <w:pStyle w:val="8"/>
              <w:spacing w:before="61" w:line="285" w:lineRule="auto"/>
              <w:ind w:left="541" w:right="107"/>
              <w:rPr>
                <w:sz w:val="20"/>
                <w:szCs w:val="20"/>
              </w:rPr>
            </w:pPr>
            <w:r>
              <w:rPr>
                <w:spacing w:val="-1"/>
                <w:sz w:val="20"/>
                <w:szCs w:val="20"/>
              </w:rPr>
              <w:t>完</w:t>
            </w:r>
            <w:r>
              <w:rPr>
                <w:spacing w:val="36"/>
                <w:sz w:val="20"/>
                <w:szCs w:val="20"/>
              </w:rPr>
              <w:t xml:space="preserve"> </w:t>
            </w:r>
            <w:r>
              <w:rPr>
                <w:spacing w:val="-1"/>
                <w:sz w:val="20"/>
                <w:szCs w:val="20"/>
              </w:rPr>
              <w:t>成</w:t>
            </w:r>
            <w:r>
              <w:rPr>
                <w:sz w:val="20"/>
                <w:szCs w:val="20"/>
              </w:rPr>
              <w:t xml:space="preserve"> </w:t>
            </w:r>
            <w:r>
              <w:rPr>
                <w:spacing w:val="6"/>
                <w:sz w:val="20"/>
                <w:szCs w:val="20"/>
              </w:rPr>
              <w:t>情况</w:t>
            </w:r>
          </w:p>
        </w:tc>
        <w:tc>
          <w:tcPr>
            <w:tcW w:w="866" w:type="dxa"/>
            <w:textDirection w:val="tbRlV"/>
            <w:vAlign w:val="top"/>
          </w:tcPr>
          <w:p w14:paraId="6DC72CDC">
            <w:pPr>
              <w:pStyle w:val="8"/>
              <w:spacing w:before="118" w:line="217" w:lineRule="auto"/>
              <w:ind w:left="61"/>
              <w:rPr>
                <w:sz w:val="20"/>
                <w:szCs w:val="20"/>
              </w:rPr>
            </w:pPr>
            <w:r>
              <w:rPr>
                <w:spacing w:val="8"/>
                <w:sz w:val="20"/>
                <w:szCs w:val="20"/>
              </w:rPr>
              <w:t>备</w:t>
            </w:r>
            <w:r>
              <w:rPr>
                <w:spacing w:val="15"/>
                <w:sz w:val="20"/>
                <w:szCs w:val="20"/>
              </w:rPr>
              <w:t xml:space="preserve"> </w:t>
            </w:r>
            <w:r>
              <w:rPr>
                <w:spacing w:val="8"/>
                <w:sz w:val="20"/>
                <w:szCs w:val="20"/>
              </w:rPr>
              <w:t>注</w:t>
            </w:r>
          </w:p>
        </w:tc>
      </w:tr>
      <w:tr w14:paraId="48EA1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93" w:type="dxa"/>
            <w:vAlign w:val="top"/>
          </w:tcPr>
          <w:p w14:paraId="3425E3EE">
            <w:pPr>
              <w:rPr>
                <w:rFonts w:ascii="Arial"/>
                <w:sz w:val="21"/>
              </w:rPr>
            </w:pPr>
          </w:p>
        </w:tc>
        <w:tc>
          <w:tcPr>
            <w:tcW w:w="1252" w:type="dxa"/>
            <w:vAlign w:val="top"/>
          </w:tcPr>
          <w:p w14:paraId="26142EE9">
            <w:pPr>
              <w:rPr>
                <w:rFonts w:ascii="Arial"/>
                <w:sz w:val="21"/>
              </w:rPr>
            </w:pPr>
          </w:p>
        </w:tc>
        <w:tc>
          <w:tcPr>
            <w:tcW w:w="1445" w:type="dxa"/>
            <w:vAlign w:val="top"/>
          </w:tcPr>
          <w:p w14:paraId="308DAA7B">
            <w:pPr>
              <w:rPr>
                <w:rFonts w:ascii="Arial"/>
                <w:sz w:val="21"/>
              </w:rPr>
            </w:pPr>
          </w:p>
        </w:tc>
        <w:tc>
          <w:tcPr>
            <w:tcW w:w="1424" w:type="dxa"/>
            <w:vAlign w:val="top"/>
          </w:tcPr>
          <w:p w14:paraId="21B05A53">
            <w:pPr>
              <w:rPr>
                <w:rFonts w:ascii="Arial"/>
                <w:sz w:val="21"/>
              </w:rPr>
            </w:pPr>
          </w:p>
        </w:tc>
        <w:tc>
          <w:tcPr>
            <w:tcW w:w="1259" w:type="dxa"/>
            <w:vAlign w:val="top"/>
          </w:tcPr>
          <w:p w14:paraId="70EB2B1B">
            <w:pPr>
              <w:rPr>
                <w:rFonts w:ascii="Arial"/>
                <w:sz w:val="21"/>
              </w:rPr>
            </w:pPr>
          </w:p>
        </w:tc>
        <w:tc>
          <w:tcPr>
            <w:tcW w:w="1190" w:type="dxa"/>
            <w:vAlign w:val="top"/>
          </w:tcPr>
          <w:p w14:paraId="416AC408">
            <w:pPr>
              <w:rPr>
                <w:rFonts w:ascii="Arial"/>
                <w:sz w:val="21"/>
              </w:rPr>
            </w:pPr>
          </w:p>
        </w:tc>
        <w:tc>
          <w:tcPr>
            <w:tcW w:w="866" w:type="dxa"/>
            <w:vAlign w:val="top"/>
          </w:tcPr>
          <w:p w14:paraId="71FE0909">
            <w:pPr>
              <w:rPr>
                <w:rFonts w:ascii="Arial"/>
                <w:sz w:val="21"/>
              </w:rPr>
            </w:pPr>
          </w:p>
        </w:tc>
      </w:tr>
      <w:tr w14:paraId="32ED0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93" w:type="dxa"/>
            <w:vAlign w:val="top"/>
          </w:tcPr>
          <w:p w14:paraId="69884B39">
            <w:pPr>
              <w:rPr>
                <w:rFonts w:ascii="Arial"/>
                <w:sz w:val="21"/>
              </w:rPr>
            </w:pPr>
          </w:p>
        </w:tc>
        <w:tc>
          <w:tcPr>
            <w:tcW w:w="1252" w:type="dxa"/>
            <w:vAlign w:val="top"/>
          </w:tcPr>
          <w:p w14:paraId="3959DC89">
            <w:pPr>
              <w:rPr>
                <w:rFonts w:ascii="Arial"/>
                <w:sz w:val="21"/>
              </w:rPr>
            </w:pPr>
          </w:p>
        </w:tc>
        <w:tc>
          <w:tcPr>
            <w:tcW w:w="1445" w:type="dxa"/>
            <w:vAlign w:val="top"/>
          </w:tcPr>
          <w:p w14:paraId="0B24AE54">
            <w:pPr>
              <w:rPr>
                <w:rFonts w:ascii="Arial"/>
                <w:sz w:val="21"/>
              </w:rPr>
            </w:pPr>
          </w:p>
        </w:tc>
        <w:tc>
          <w:tcPr>
            <w:tcW w:w="1424" w:type="dxa"/>
            <w:vAlign w:val="top"/>
          </w:tcPr>
          <w:p w14:paraId="59C0CEF1">
            <w:pPr>
              <w:rPr>
                <w:rFonts w:ascii="Arial"/>
                <w:sz w:val="21"/>
              </w:rPr>
            </w:pPr>
          </w:p>
        </w:tc>
        <w:tc>
          <w:tcPr>
            <w:tcW w:w="1259" w:type="dxa"/>
            <w:vAlign w:val="top"/>
          </w:tcPr>
          <w:p w14:paraId="546F952D">
            <w:pPr>
              <w:rPr>
                <w:rFonts w:ascii="Arial"/>
                <w:sz w:val="21"/>
              </w:rPr>
            </w:pPr>
          </w:p>
        </w:tc>
        <w:tc>
          <w:tcPr>
            <w:tcW w:w="1190" w:type="dxa"/>
            <w:vAlign w:val="top"/>
          </w:tcPr>
          <w:p w14:paraId="433C1B05">
            <w:pPr>
              <w:rPr>
                <w:rFonts w:ascii="Arial"/>
                <w:sz w:val="21"/>
              </w:rPr>
            </w:pPr>
          </w:p>
        </w:tc>
        <w:tc>
          <w:tcPr>
            <w:tcW w:w="866" w:type="dxa"/>
            <w:vAlign w:val="top"/>
          </w:tcPr>
          <w:p w14:paraId="0614C3EC">
            <w:pPr>
              <w:rPr>
                <w:rFonts w:ascii="Arial"/>
                <w:sz w:val="21"/>
              </w:rPr>
            </w:pPr>
          </w:p>
        </w:tc>
      </w:tr>
      <w:tr w14:paraId="212F8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93" w:type="dxa"/>
            <w:vAlign w:val="top"/>
          </w:tcPr>
          <w:p w14:paraId="4FEBC53A">
            <w:pPr>
              <w:rPr>
                <w:rFonts w:ascii="Arial"/>
                <w:sz w:val="21"/>
              </w:rPr>
            </w:pPr>
          </w:p>
        </w:tc>
        <w:tc>
          <w:tcPr>
            <w:tcW w:w="1252" w:type="dxa"/>
            <w:vAlign w:val="top"/>
          </w:tcPr>
          <w:p w14:paraId="1307D2B6">
            <w:pPr>
              <w:rPr>
                <w:rFonts w:ascii="Arial"/>
                <w:sz w:val="21"/>
              </w:rPr>
            </w:pPr>
          </w:p>
        </w:tc>
        <w:tc>
          <w:tcPr>
            <w:tcW w:w="1445" w:type="dxa"/>
            <w:vAlign w:val="top"/>
          </w:tcPr>
          <w:p w14:paraId="44032772">
            <w:pPr>
              <w:rPr>
                <w:rFonts w:ascii="Arial"/>
                <w:sz w:val="21"/>
              </w:rPr>
            </w:pPr>
          </w:p>
        </w:tc>
        <w:tc>
          <w:tcPr>
            <w:tcW w:w="1424" w:type="dxa"/>
            <w:vAlign w:val="top"/>
          </w:tcPr>
          <w:p w14:paraId="0E8C2DCA">
            <w:pPr>
              <w:rPr>
                <w:rFonts w:ascii="Arial"/>
                <w:sz w:val="21"/>
              </w:rPr>
            </w:pPr>
          </w:p>
        </w:tc>
        <w:tc>
          <w:tcPr>
            <w:tcW w:w="1259" w:type="dxa"/>
            <w:vAlign w:val="top"/>
          </w:tcPr>
          <w:p w14:paraId="5433A94D">
            <w:pPr>
              <w:rPr>
                <w:rFonts w:ascii="Arial"/>
                <w:sz w:val="21"/>
              </w:rPr>
            </w:pPr>
          </w:p>
        </w:tc>
        <w:tc>
          <w:tcPr>
            <w:tcW w:w="1190" w:type="dxa"/>
            <w:vAlign w:val="top"/>
          </w:tcPr>
          <w:p w14:paraId="67496AE1">
            <w:pPr>
              <w:rPr>
                <w:rFonts w:ascii="Arial"/>
                <w:sz w:val="21"/>
              </w:rPr>
            </w:pPr>
          </w:p>
        </w:tc>
        <w:tc>
          <w:tcPr>
            <w:tcW w:w="866" w:type="dxa"/>
            <w:vAlign w:val="top"/>
          </w:tcPr>
          <w:p w14:paraId="2D5B90D5">
            <w:pPr>
              <w:rPr>
                <w:rFonts w:ascii="Arial"/>
                <w:sz w:val="21"/>
              </w:rPr>
            </w:pPr>
          </w:p>
        </w:tc>
      </w:tr>
      <w:tr w14:paraId="49A68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93" w:type="dxa"/>
            <w:vAlign w:val="top"/>
          </w:tcPr>
          <w:p w14:paraId="455D3730">
            <w:pPr>
              <w:rPr>
                <w:rFonts w:ascii="Arial"/>
                <w:sz w:val="21"/>
              </w:rPr>
            </w:pPr>
          </w:p>
        </w:tc>
        <w:tc>
          <w:tcPr>
            <w:tcW w:w="1252" w:type="dxa"/>
            <w:vAlign w:val="top"/>
          </w:tcPr>
          <w:p w14:paraId="5777BCD3">
            <w:pPr>
              <w:rPr>
                <w:rFonts w:ascii="Arial"/>
                <w:sz w:val="21"/>
              </w:rPr>
            </w:pPr>
          </w:p>
        </w:tc>
        <w:tc>
          <w:tcPr>
            <w:tcW w:w="1445" w:type="dxa"/>
            <w:vAlign w:val="top"/>
          </w:tcPr>
          <w:p w14:paraId="4D51855E">
            <w:pPr>
              <w:rPr>
                <w:rFonts w:ascii="Arial"/>
                <w:sz w:val="21"/>
              </w:rPr>
            </w:pPr>
          </w:p>
        </w:tc>
        <w:tc>
          <w:tcPr>
            <w:tcW w:w="1424" w:type="dxa"/>
            <w:vAlign w:val="top"/>
          </w:tcPr>
          <w:p w14:paraId="09DC793B">
            <w:pPr>
              <w:rPr>
                <w:rFonts w:ascii="Arial"/>
                <w:sz w:val="21"/>
              </w:rPr>
            </w:pPr>
          </w:p>
        </w:tc>
        <w:tc>
          <w:tcPr>
            <w:tcW w:w="1259" w:type="dxa"/>
            <w:vAlign w:val="top"/>
          </w:tcPr>
          <w:p w14:paraId="617E2AD5">
            <w:pPr>
              <w:rPr>
                <w:rFonts w:ascii="Arial"/>
                <w:sz w:val="21"/>
              </w:rPr>
            </w:pPr>
          </w:p>
        </w:tc>
        <w:tc>
          <w:tcPr>
            <w:tcW w:w="1190" w:type="dxa"/>
            <w:vAlign w:val="top"/>
          </w:tcPr>
          <w:p w14:paraId="51F7DEAC">
            <w:pPr>
              <w:rPr>
                <w:rFonts w:ascii="Arial"/>
                <w:sz w:val="21"/>
              </w:rPr>
            </w:pPr>
          </w:p>
        </w:tc>
        <w:tc>
          <w:tcPr>
            <w:tcW w:w="866" w:type="dxa"/>
            <w:vAlign w:val="top"/>
          </w:tcPr>
          <w:p w14:paraId="38DFA9DE">
            <w:pPr>
              <w:rPr>
                <w:rFonts w:ascii="Arial"/>
                <w:sz w:val="21"/>
              </w:rPr>
            </w:pPr>
          </w:p>
        </w:tc>
      </w:tr>
      <w:tr w14:paraId="5E88A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093" w:type="dxa"/>
            <w:vAlign w:val="top"/>
          </w:tcPr>
          <w:p w14:paraId="2A355F30">
            <w:pPr>
              <w:rPr>
                <w:rFonts w:ascii="Arial"/>
                <w:sz w:val="21"/>
              </w:rPr>
            </w:pPr>
          </w:p>
        </w:tc>
        <w:tc>
          <w:tcPr>
            <w:tcW w:w="1252" w:type="dxa"/>
            <w:vAlign w:val="top"/>
          </w:tcPr>
          <w:p w14:paraId="44E39C22">
            <w:pPr>
              <w:rPr>
                <w:rFonts w:ascii="Arial"/>
                <w:sz w:val="21"/>
              </w:rPr>
            </w:pPr>
          </w:p>
        </w:tc>
        <w:tc>
          <w:tcPr>
            <w:tcW w:w="1445" w:type="dxa"/>
            <w:vAlign w:val="top"/>
          </w:tcPr>
          <w:p w14:paraId="69E7A46B">
            <w:pPr>
              <w:rPr>
                <w:rFonts w:ascii="Arial"/>
                <w:sz w:val="21"/>
              </w:rPr>
            </w:pPr>
          </w:p>
        </w:tc>
        <w:tc>
          <w:tcPr>
            <w:tcW w:w="1424" w:type="dxa"/>
            <w:vAlign w:val="top"/>
          </w:tcPr>
          <w:p w14:paraId="03BA59B5">
            <w:pPr>
              <w:rPr>
                <w:rFonts w:ascii="Arial"/>
                <w:sz w:val="21"/>
              </w:rPr>
            </w:pPr>
          </w:p>
        </w:tc>
        <w:tc>
          <w:tcPr>
            <w:tcW w:w="1259" w:type="dxa"/>
            <w:vAlign w:val="top"/>
          </w:tcPr>
          <w:p w14:paraId="64C2DD5C">
            <w:pPr>
              <w:rPr>
                <w:rFonts w:ascii="Arial"/>
                <w:sz w:val="21"/>
              </w:rPr>
            </w:pPr>
          </w:p>
        </w:tc>
        <w:tc>
          <w:tcPr>
            <w:tcW w:w="1190" w:type="dxa"/>
            <w:vAlign w:val="top"/>
          </w:tcPr>
          <w:p w14:paraId="799885F2">
            <w:pPr>
              <w:rPr>
                <w:rFonts w:ascii="Arial"/>
                <w:sz w:val="21"/>
              </w:rPr>
            </w:pPr>
          </w:p>
        </w:tc>
        <w:tc>
          <w:tcPr>
            <w:tcW w:w="866" w:type="dxa"/>
            <w:vAlign w:val="top"/>
          </w:tcPr>
          <w:p w14:paraId="09714842">
            <w:pPr>
              <w:rPr>
                <w:rFonts w:ascii="Arial"/>
                <w:sz w:val="21"/>
              </w:rPr>
            </w:pPr>
          </w:p>
        </w:tc>
      </w:tr>
      <w:tr w14:paraId="221A5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093" w:type="dxa"/>
            <w:vAlign w:val="top"/>
          </w:tcPr>
          <w:p w14:paraId="07570547">
            <w:pPr>
              <w:rPr>
                <w:rFonts w:ascii="Arial"/>
                <w:sz w:val="21"/>
              </w:rPr>
            </w:pPr>
          </w:p>
        </w:tc>
        <w:tc>
          <w:tcPr>
            <w:tcW w:w="1252" w:type="dxa"/>
            <w:vAlign w:val="top"/>
          </w:tcPr>
          <w:p w14:paraId="28212D99">
            <w:pPr>
              <w:rPr>
                <w:rFonts w:ascii="Arial"/>
                <w:sz w:val="21"/>
              </w:rPr>
            </w:pPr>
          </w:p>
        </w:tc>
        <w:tc>
          <w:tcPr>
            <w:tcW w:w="1445" w:type="dxa"/>
            <w:vAlign w:val="top"/>
          </w:tcPr>
          <w:p w14:paraId="7A58297A">
            <w:pPr>
              <w:rPr>
                <w:rFonts w:ascii="Arial"/>
                <w:sz w:val="21"/>
              </w:rPr>
            </w:pPr>
          </w:p>
        </w:tc>
        <w:tc>
          <w:tcPr>
            <w:tcW w:w="1424" w:type="dxa"/>
            <w:vAlign w:val="top"/>
          </w:tcPr>
          <w:p w14:paraId="4950919B">
            <w:pPr>
              <w:rPr>
                <w:rFonts w:ascii="Arial"/>
                <w:sz w:val="21"/>
              </w:rPr>
            </w:pPr>
          </w:p>
        </w:tc>
        <w:tc>
          <w:tcPr>
            <w:tcW w:w="1259" w:type="dxa"/>
            <w:vAlign w:val="top"/>
          </w:tcPr>
          <w:p w14:paraId="71D7F483">
            <w:pPr>
              <w:rPr>
                <w:rFonts w:ascii="Arial"/>
                <w:sz w:val="21"/>
              </w:rPr>
            </w:pPr>
          </w:p>
        </w:tc>
        <w:tc>
          <w:tcPr>
            <w:tcW w:w="1190" w:type="dxa"/>
            <w:vAlign w:val="top"/>
          </w:tcPr>
          <w:p w14:paraId="62786340">
            <w:pPr>
              <w:rPr>
                <w:rFonts w:ascii="Arial"/>
                <w:sz w:val="21"/>
              </w:rPr>
            </w:pPr>
          </w:p>
        </w:tc>
        <w:tc>
          <w:tcPr>
            <w:tcW w:w="866" w:type="dxa"/>
            <w:vAlign w:val="top"/>
          </w:tcPr>
          <w:p w14:paraId="0692B727">
            <w:pPr>
              <w:rPr>
                <w:rFonts w:ascii="Arial"/>
                <w:sz w:val="21"/>
              </w:rPr>
            </w:pPr>
          </w:p>
        </w:tc>
      </w:tr>
      <w:tr w14:paraId="0CB83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093" w:type="dxa"/>
            <w:vAlign w:val="top"/>
          </w:tcPr>
          <w:p w14:paraId="02E17E7F">
            <w:pPr>
              <w:rPr>
                <w:rFonts w:ascii="Arial"/>
                <w:sz w:val="21"/>
              </w:rPr>
            </w:pPr>
          </w:p>
        </w:tc>
        <w:tc>
          <w:tcPr>
            <w:tcW w:w="1252" w:type="dxa"/>
            <w:vAlign w:val="top"/>
          </w:tcPr>
          <w:p w14:paraId="6EB7AD0A">
            <w:pPr>
              <w:rPr>
                <w:rFonts w:ascii="Arial"/>
                <w:sz w:val="21"/>
              </w:rPr>
            </w:pPr>
          </w:p>
        </w:tc>
        <w:tc>
          <w:tcPr>
            <w:tcW w:w="1445" w:type="dxa"/>
            <w:vAlign w:val="top"/>
          </w:tcPr>
          <w:p w14:paraId="3AEC120D">
            <w:pPr>
              <w:rPr>
                <w:rFonts w:ascii="Arial"/>
                <w:sz w:val="21"/>
              </w:rPr>
            </w:pPr>
          </w:p>
        </w:tc>
        <w:tc>
          <w:tcPr>
            <w:tcW w:w="1424" w:type="dxa"/>
            <w:vAlign w:val="top"/>
          </w:tcPr>
          <w:p w14:paraId="61725118">
            <w:pPr>
              <w:rPr>
                <w:rFonts w:ascii="Arial"/>
                <w:sz w:val="21"/>
              </w:rPr>
            </w:pPr>
          </w:p>
        </w:tc>
        <w:tc>
          <w:tcPr>
            <w:tcW w:w="1259" w:type="dxa"/>
            <w:vAlign w:val="top"/>
          </w:tcPr>
          <w:p w14:paraId="0D305B53">
            <w:pPr>
              <w:rPr>
                <w:rFonts w:ascii="Arial"/>
                <w:sz w:val="21"/>
              </w:rPr>
            </w:pPr>
          </w:p>
        </w:tc>
        <w:tc>
          <w:tcPr>
            <w:tcW w:w="1190" w:type="dxa"/>
            <w:vAlign w:val="top"/>
          </w:tcPr>
          <w:p w14:paraId="4384CBBA">
            <w:pPr>
              <w:rPr>
                <w:rFonts w:ascii="Arial"/>
                <w:sz w:val="21"/>
              </w:rPr>
            </w:pPr>
          </w:p>
        </w:tc>
        <w:tc>
          <w:tcPr>
            <w:tcW w:w="866" w:type="dxa"/>
            <w:vAlign w:val="top"/>
          </w:tcPr>
          <w:p w14:paraId="24B7C988">
            <w:pPr>
              <w:rPr>
                <w:rFonts w:ascii="Arial"/>
                <w:sz w:val="21"/>
              </w:rPr>
            </w:pPr>
          </w:p>
        </w:tc>
      </w:tr>
      <w:tr w14:paraId="17FB9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093" w:type="dxa"/>
            <w:vAlign w:val="top"/>
          </w:tcPr>
          <w:p w14:paraId="2F815754">
            <w:pPr>
              <w:rPr>
                <w:rFonts w:ascii="Arial"/>
                <w:sz w:val="21"/>
              </w:rPr>
            </w:pPr>
          </w:p>
        </w:tc>
        <w:tc>
          <w:tcPr>
            <w:tcW w:w="1252" w:type="dxa"/>
            <w:vAlign w:val="top"/>
          </w:tcPr>
          <w:p w14:paraId="2D7C39CA">
            <w:pPr>
              <w:rPr>
                <w:rFonts w:ascii="Arial"/>
                <w:sz w:val="21"/>
              </w:rPr>
            </w:pPr>
          </w:p>
        </w:tc>
        <w:tc>
          <w:tcPr>
            <w:tcW w:w="1445" w:type="dxa"/>
            <w:vAlign w:val="top"/>
          </w:tcPr>
          <w:p w14:paraId="40B006C2">
            <w:pPr>
              <w:rPr>
                <w:rFonts w:ascii="Arial"/>
                <w:sz w:val="21"/>
              </w:rPr>
            </w:pPr>
          </w:p>
        </w:tc>
        <w:tc>
          <w:tcPr>
            <w:tcW w:w="1424" w:type="dxa"/>
            <w:vAlign w:val="top"/>
          </w:tcPr>
          <w:p w14:paraId="45242327">
            <w:pPr>
              <w:rPr>
                <w:rFonts w:ascii="Arial"/>
                <w:sz w:val="21"/>
              </w:rPr>
            </w:pPr>
          </w:p>
        </w:tc>
        <w:tc>
          <w:tcPr>
            <w:tcW w:w="1259" w:type="dxa"/>
            <w:vAlign w:val="top"/>
          </w:tcPr>
          <w:p w14:paraId="02F527BC">
            <w:pPr>
              <w:rPr>
                <w:rFonts w:ascii="Arial"/>
                <w:sz w:val="21"/>
              </w:rPr>
            </w:pPr>
          </w:p>
        </w:tc>
        <w:tc>
          <w:tcPr>
            <w:tcW w:w="1190" w:type="dxa"/>
            <w:vAlign w:val="top"/>
          </w:tcPr>
          <w:p w14:paraId="5DCE1525">
            <w:pPr>
              <w:rPr>
                <w:rFonts w:ascii="Arial"/>
                <w:sz w:val="21"/>
              </w:rPr>
            </w:pPr>
          </w:p>
        </w:tc>
        <w:tc>
          <w:tcPr>
            <w:tcW w:w="866" w:type="dxa"/>
            <w:vAlign w:val="top"/>
          </w:tcPr>
          <w:p w14:paraId="2FD22742">
            <w:pPr>
              <w:rPr>
                <w:rFonts w:ascii="Arial"/>
                <w:sz w:val="21"/>
              </w:rPr>
            </w:pPr>
          </w:p>
        </w:tc>
      </w:tr>
      <w:tr w14:paraId="0A22E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093" w:type="dxa"/>
            <w:vAlign w:val="top"/>
          </w:tcPr>
          <w:p w14:paraId="1975B86D">
            <w:pPr>
              <w:rPr>
                <w:rFonts w:ascii="Arial"/>
                <w:sz w:val="21"/>
              </w:rPr>
            </w:pPr>
          </w:p>
        </w:tc>
        <w:tc>
          <w:tcPr>
            <w:tcW w:w="1252" w:type="dxa"/>
            <w:vAlign w:val="top"/>
          </w:tcPr>
          <w:p w14:paraId="5E31BC33">
            <w:pPr>
              <w:rPr>
                <w:rFonts w:ascii="Arial"/>
                <w:sz w:val="21"/>
              </w:rPr>
            </w:pPr>
          </w:p>
        </w:tc>
        <w:tc>
          <w:tcPr>
            <w:tcW w:w="1445" w:type="dxa"/>
            <w:vAlign w:val="top"/>
          </w:tcPr>
          <w:p w14:paraId="4746AD45">
            <w:pPr>
              <w:rPr>
                <w:rFonts w:ascii="Arial"/>
                <w:sz w:val="21"/>
              </w:rPr>
            </w:pPr>
          </w:p>
        </w:tc>
        <w:tc>
          <w:tcPr>
            <w:tcW w:w="1424" w:type="dxa"/>
            <w:vAlign w:val="top"/>
          </w:tcPr>
          <w:p w14:paraId="5ACE73A0">
            <w:pPr>
              <w:rPr>
                <w:rFonts w:ascii="Arial"/>
                <w:sz w:val="21"/>
              </w:rPr>
            </w:pPr>
          </w:p>
        </w:tc>
        <w:tc>
          <w:tcPr>
            <w:tcW w:w="1259" w:type="dxa"/>
            <w:vAlign w:val="top"/>
          </w:tcPr>
          <w:p w14:paraId="6470663A">
            <w:pPr>
              <w:rPr>
                <w:rFonts w:ascii="Arial"/>
                <w:sz w:val="21"/>
              </w:rPr>
            </w:pPr>
          </w:p>
        </w:tc>
        <w:tc>
          <w:tcPr>
            <w:tcW w:w="1190" w:type="dxa"/>
            <w:vAlign w:val="top"/>
          </w:tcPr>
          <w:p w14:paraId="2DB3A877">
            <w:pPr>
              <w:rPr>
                <w:rFonts w:ascii="Arial"/>
                <w:sz w:val="21"/>
              </w:rPr>
            </w:pPr>
          </w:p>
        </w:tc>
        <w:tc>
          <w:tcPr>
            <w:tcW w:w="866" w:type="dxa"/>
            <w:vAlign w:val="top"/>
          </w:tcPr>
          <w:p w14:paraId="799CB142">
            <w:pPr>
              <w:rPr>
                <w:rFonts w:ascii="Arial"/>
                <w:sz w:val="21"/>
              </w:rPr>
            </w:pPr>
          </w:p>
        </w:tc>
      </w:tr>
      <w:tr w14:paraId="5DC8B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93" w:type="dxa"/>
            <w:vAlign w:val="top"/>
          </w:tcPr>
          <w:p w14:paraId="45DB7F4B">
            <w:pPr>
              <w:rPr>
                <w:rFonts w:ascii="Arial"/>
                <w:sz w:val="21"/>
              </w:rPr>
            </w:pPr>
          </w:p>
        </w:tc>
        <w:tc>
          <w:tcPr>
            <w:tcW w:w="1252" w:type="dxa"/>
            <w:vAlign w:val="top"/>
          </w:tcPr>
          <w:p w14:paraId="069BA193">
            <w:pPr>
              <w:rPr>
                <w:rFonts w:ascii="Arial"/>
                <w:sz w:val="21"/>
              </w:rPr>
            </w:pPr>
          </w:p>
        </w:tc>
        <w:tc>
          <w:tcPr>
            <w:tcW w:w="1445" w:type="dxa"/>
            <w:vAlign w:val="top"/>
          </w:tcPr>
          <w:p w14:paraId="316813B2">
            <w:pPr>
              <w:rPr>
                <w:rFonts w:ascii="Arial"/>
                <w:sz w:val="21"/>
              </w:rPr>
            </w:pPr>
          </w:p>
        </w:tc>
        <w:tc>
          <w:tcPr>
            <w:tcW w:w="1424" w:type="dxa"/>
            <w:vAlign w:val="top"/>
          </w:tcPr>
          <w:p w14:paraId="16E2A9B9">
            <w:pPr>
              <w:rPr>
                <w:rFonts w:ascii="Arial"/>
                <w:sz w:val="21"/>
              </w:rPr>
            </w:pPr>
          </w:p>
        </w:tc>
        <w:tc>
          <w:tcPr>
            <w:tcW w:w="1259" w:type="dxa"/>
            <w:vAlign w:val="top"/>
          </w:tcPr>
          <w:p w14:paraId="63CA4E7C">
            <w:pPr>
              <w:rPr>
                <w:rFonts w:ascii="Arial"/>
                <w:sz w:val="21"/>
              </w:rPr>
            </w:pPr>
          </w:p>
        </w:tc>
        <w:tc>
          <w:tcPr>
            <w:tcW w:w="1190" w:type="dxa"/>
            <w:vAlign w:val="top"/>
          </w:tcPr>
          <w:p w14:paraId="1D26BEC1">
            <w:pPr>
              <w:rPr>
                <w:rFonts w:ascii="Arial"/>
                <w:sz w:val="21"/>
              </w:rPr>
            </w:pPr>
          </w:p>
        </w:tc>
        <w:tc>
          <w:tcPr>
            <w:tcW w:w="866" w:type="dxa"/>
            <w:vAlign w:val="top"/>
          </w:tcPr>
          <w:p w14:paraId="0C40F310">
            <w:pPr>
              <w:rPr>
                <w:rFonts w:ascii="Arial"/>
                <w:sz w:val="21"/>
              </w:rPr>
            </w:pPr>
          </w:p>
        </w:tc>
      </w:tr>
    </w:tbl>
    <w:p w14:paraId="3605BDA6">
      <w:pPr>
        <w:pStyle w:val="2"/>
        <w:spacing w:line="312" w:lineRule="auto"/>
      </w:pPr>
    </w:p>
    <w:p w14:paraId="7490E90A">
      <w:pPr>
        <w:pStyle w:val="2"/>
        <w:spacing w:line="312" w:lineRule="auto"/>
      </w:pPr>
    </w:p>
    <w:p w14:paraId="0C305B0E">
      <w:pPr>
        <w:pStyle w:val="2"/>
        <w:spacing w:line="312" w:lineRule="auto"/>
      </w:pPr>
    </w:p>
    <w:p w14:paraId="1A2C2611">
      <w:pPr>
        <w:spacing w:before="74" w:line="227" w:lineRule="auto"/>
        <w:ind w:left="669"/>
        <w:outlineLvl w:val="1"/>
        <w:rPr>
          <w:rFonts w:ascii="宋体" w:hAnsi="宋体" w:eastAsia="宋体" w:cs="宋体"/>
          <w:sz w:val="23"/>
          <w:szCs w:val="23"/>
        </w:rPr>
      </w:pPr>
      <w:bookmarkStart w:id="144" w:name="bookmark95"/>
      <w:bookmarkEnd w:id="144"/>
      <w:bookmarkStart w:id="145" w:name="bookmark96"/>
      <w:bookmarkEnd w:id="145"/>
      <w:r>
        <w:rPr>
          <w:rFonts w:ascii="宋体" w:hAnsi="宋体" w:eastAsia="宋体" w:cs="宋体"/>
          <w:spacing w:val="11"/>
          <w:sz w:val="23"/>
          <w:szCs w:val="23"/>
        </w:rPr>
        <w:t>注：附中标通知书及合同</w:t>
      </w:r>
    </w:p>
    <w:p w14:paraId="6BED8605">
      <w:pPr>
        <w:spacing w:line="227" w:lineRule="auto"/>
        <w:rPr>
          <w:rFonts w:ascii="宋体" w:hAnsi="宋体" w:eastAsia="宋体" w:cs="宋体"/>
          <w:sz w:val="23"/>
          <w:szCs w:val="23"/>
        </w:rPr>
        <w:sectPr>
          <w:footerReference r:id="rId75" w:type="default"/>
          <w:pgSz w:w="11900" w:h="16838"/>
          <w:pgMar w:top="400" w:right="1681" w:bottom="1363" w:left="1684" w:header="0" w:footer="1203" w:gutter="0"/>
          <w:cols w:space="720" w:num="1"/>
        </w:sectPr>
      </w:pPr>
    </w:p>
    <w:p w14:paraId="4255FEF8">
      <w:pPr>
        <w:pStyle w:val="2"/>
        <w:spacing w:line="250" w:lineRule="auto"/>
      </w:pPr>
    </w:p>
    <w:p w14:paraId="346235C4">
      <w:pPr>
        <w:pStyle w:val="2"/>
        <w:spacing w:line="250" w:lineRule="auto"/>
      </w:pPr>
    </w:p>
    <w:p w14:paraId="0393BC7B">
      <w:pPr>
        <w:pStyle w:val="2"/>
        <w:spacing w:line="250" w:lineRule="auto"/>
      </w:pPr>
    </w:p>
    <w:p w14:paraId="3C0ADB99">
      <w:pPr>
        <w:pStyle w:val="2"/>
        <w:spacing w:line="250" w:lineRule="auto"/>
      </w:pPr>
    </w:p>
    <w:p w14:paraId="77F04241">
      <w:pPr>
        <w:spacing w:before="75" w:line="227" w:lineRule="auto"/>
        <w:ind w:left="27"/>
        <w:outlineLvl w:val="1"/>
        <w:rPr>
          <w:rFonts w:ascii="宋体" w:hAnsi="宋体" w:eastAsia="宋体" w:cs="宋体"/>
          <w:sz w:val="23"/>
          <w:szCs w:val="23"/>
        </w:rPr>
      </w:pPr>
      <w:bookmarkStart w:id="146" w:name="bookmark93"/>
      <w:bookmarkEnd w:id="146"/>
      <w:bookmarkStart w:id="147" w:name="bookmark97"/>
      <w:bookmarkEnd w:id="147"/>
      <w:bookmarkStart w:id="148" w:name="bookmark98"/>
      <w:bookmarkEnd w:id="148"/>
      <w:r>
        <w:rPr>
          <w:rFonts w:ascii="宋体" w:hAnsi="宋体" w:eastAsia="宋体" w:cs="宋体"/>
          <w:b/>
          <w:bCs/>
          <w:spacing w:val="9"/>
          <w:sz w:val="23"/>
          <w:szCs w:val="23"/>
        </w:rPr>
        <w:t>7、投标人关联单位的说明</w:t>
      </w:r>
    </w:p>
    <w:p w14:paraId="3DE841E6">
      <w:pPr>
        <w:pStyle w:val="2"/>
        <w:spacing w:line="366" w:lineRule="auto"/>
      </w:pPr>
    </w:p>
    <w:p w14:paraId="187B6DF2">
      <w:pPr>
        <w:spacing w:before="75" w:line="227" w:lineRule="auto"/>
        <w:ind w:left="512"/>
        <w:rPr>
          <w:rFonts w:ascii="宋体" w:hAnsi="宋体" w:eastAsia="宋体" w:cs="宋体"/>
          <w:sz w:val="23"/>
          <w:szCs w:val="23"/>
        </w:rPr>
      </w:pPr>
      <w:r>
        <w:rPr>
          <w:rFonts w:ascii="宋体" w:hAnsi="宋体" w:eastAsia="宋体" w:cs="宋体"/>
          <w:spacing w:val="12"/>
          <w:sz w:val="23"/>
          <w:szCs w:val="23"/>
        </w:rPr>
        <w:t>说明：投标人应当如实披露与本单位存在下列关联关系的单位名称：</w:t>
      </w:r>
    </w:p>
    <w:p w14:paraId="088C9673">
      <w:pPr>
        <w:spacing w:before="78" w:line="227" w:lineRule="auto"/>
        <w:ind w:left="520"/>
        <w:rPr>
          <w:rFonts w:ascii="宋体" w:hAnsi="宋体" w:eastAsia="宋体" w:cs="宋体"/>
          <w:sz w:val="23"/>
          <w:szCs w:val="23"/>
        </w:rPr>
      </w:pPr>
      <w:r>
        <w:rPr>
          <w:rFonts w:ascii="宋体" w:hAnsi="宋体" w:eastAsia="宋体" w:cs="宋体"/>
          <w:spacing w:val="11"/>
          <w:sz w:val="23"/>
          <w:szCs w:val="23"/>
        </w:rPr>
        <w:t>（1）与投标人单位负责人为同一人的其他单位；</w:t>
      </w:r>
    </w:p>
    <w:p w14:paraId="2058860A">
      <w:pPr>
        <w:spacing w:before="77" w:line="227" w:lineRule="auto"/>
        <w:ind w:left="1007"/>
        <w:rPr>
          <w:rFonts w:ascii="宋体" w:hAnsi="宋体" w:eastAsia="宋体" w:cs="宋体"/>
          <w:sz w:val="23"/>
          <w:szCs w:val="23"/>
        </w:rPr>
      </w:pPr>
      <w:r>
        <w:rPr>
          <w:rFonts w:ascii="宋体" w:hAnsi="宋体" w:eastAsia="宋体" w:cs="宋体"/>
          <w:spacing w:val="11"/>
          <w:sz w:val="23"/>
          <w:szCs w:val="23"/>
        </w:rPr>
        <w:t>（2）与投标人存在直接控股、管理关系的其他单位。</w:t>
      </w:r>
    </w:p>
    <w:p w14:paraId="7A7688DA">
      <w:pPr>
        <w:spacing w:line="227" w:lineRule="auto"/>
        <w:rPr>
          <w:rFonts w:ascii="宋体" w:hAnsi="宋体" w:eastAsia="宋体" w:cs="宋体"/>
          <w:sz w:val="23"/>
          <w:szCs w:val="23"/>
        </w:rPr>
        <w:sectPr>
          <w:footerReference r:id="rId76" w:type="default"/>
          <w:pgSz w:w="11900" w:h="16838"/>
          <w:pgMar w:top="400" w:right="1784" w:bottom="1363" w:left="1784" w:header="0" w:footer="1203" w:gutter="0"/>
          <w:cols w:space="720" w:num="1"/>
        </w:sectPr>
      </w:pPr>
    </w:p>
    <w:p w14:paraId="72A64E4A">
      <w:pPr>
        <w:pStyle w:val="2"/>
        <w:spacing w:line="249" w:lineRule="auto"/>
      </w:pPr>
    </w:p>
    <w:p w14:paraId="3F0216D3">
      <w:pPr>
        <w:pStyle w:val="2"/>
        <w:spacing w:line="250" w:lineRule="auto"/>
      </w:pPr>
    </w:p>
    <w:p w14:paraId="28D6A885">
      <w:pPr>
        <w:pStyle w:val="2"/>
        <w:spacing w:line="250" w:lineRule="auto"/>
      </w:pPr>
    </w:p>
    <w:p w14:paraId="0CCD6CA5">
      <w:pPr>
        <w:pStyle w:val="2"/>
        <w:spacing w:line="250" w:lineRule="auto"/>
      </w:pPr>
    </w:p>
    <w:p w14:paraId="7B2EF131">
      <w:pPr>
        <w:spacing w:before="75" w:line="227" w:lineRule="auto"/>
        <w:ind w:left="22"/>
        <w:outlineLvl w:val="1"/>
        <w:rPr>
          <w:rFonts w:ascii="宋体" w:hAnsi="宋体" w:eastAsia="宋体" w:cs="宋体"/>
          <w:sz w:val="23"/>
          <w:szCs w:val="23"/>
        </w:rPr>
      </w:pPr>
      <w:bookmarkStart w:id="149" w:name="bookmark100"/>
      <w:bookmarkEnd w:id="149"/>
      <w:bookmarkStart w:id="150" w:name="bookmark94"/>
      <w:bookmarkEnd w:id="150"/>
      <w:bookmarkStart w:id="151" w:name="bookmark99"/>
      <w:bookmarkEnd w:id="151"/>
      <w:r>
        <w:rPr>
          <w:rFonts w:ascii="宋体" w:hAnsi="宋体" w:eastAsia="宋体" w:cs="宋体"/>
          <w:b/>
          <w:bCs/>
          <w:spacing w:val="10"/>
          <w:sz w:val="23"/>
          <w:szCs w:val="23"/>
        </w:rPr>
        <w:t>8、评分标准和细则中技术部分证明材料（格式自拟）</w:t>
      </w:r>
    </w:p>
    <w:p w14:paraId="75F6F7FC">
      <w:pPr>
        <w:pStyle w:val="2"/>
        <w:spacing w:line="308" w:lineRule="auto"/>
      </w:pPr>
    </w:p>
    <w:p w14:paraId="4D0EEFCE">
      <w:pPr>
        <w:pStyle w:val="2"/>
        <w:spacing w:line="308" w:lineRule="auto"/>
      </w:pPr>
    </w:p>
    <w:p w14:paraId="2B4B196A">
      <w:pPr>
        <w:spacing w:before="74" w:line="245" w:lineRule="auto"/>
        <w:ind w:left="572" w:right="52"/>
        <w:jc w:val="right"/>
        <w:rPr>
          <w:rFonts w:ascii="宋体" w:hAnsi="宋体" w:eastAsia="宋体" w:cs="宋体"/>
          <w:sz w:val="23"/>
          <w:szCs w:val="23"/>
        </w:rPr>
      </w:pPr>
      <w:r>
        <w:rPr>
          <w:rFonts w:ascii="宋体" w:hAnsi="宋体" w:eastAsia="宋体" w:cs="宋体"/>
          <w:spacing w:val="11"/>
          <w:sz w:val="23"/>
          <w:szCs w:val="23"/>
        </w:rPr>
        <w:t>说明：1.应提供</w:t>
      </w:r>
      <w:r>
        <w:rPr>
          <w:rFonts w:ascii="宋体" w:hAnsi="宋体" w:eastAsia="宋体" w:cs="宋体"/>
          <w:spacing w:val="11"/>
          <w:sz w:val="23"/>
          <w:szCs w:val="23"/>
          <w:u w:val="single" w:color="auto"/>
        </w:rPr>
        <w:t>评分标准和细则中技术部分</w:t>
      </w:r>
      <w:r>
        <w:rPr>
          <w:rFonts w:ascii="宋体" w:hAnsi="宋体" w:eastAsia="宋体" w:cs="宋体"/>
          <w:spacing w:val="-96"/>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1"/>
          <w:sz w:val="23"/>
          <w:szCs w:val="23"/>
        </w:rPr>
        <w:t>要求的其他资格证明文件（主</w:t>
      </w:r>
      <w:r>
        <w:rPr>
          <w:rFonts w:ascii="宋体" w:hAnsi="宋体" w:eastAsia="宋体" w:cs="宋体"/>
          <w:sz w:val="23"/>
          <w:szCs w:val="23"/>
        </w:rPr>
        <w:t xml:space="preserve"> </w:t>
      </w:r>
      <w:r>
        <w:rPr>
          <w:rFonts w:ascii="宋体" w:hAnsi="宋体" w:eastAsia="宋体" w:cs="宋体"/>
          <w:spacing w:val="12"/>
          <w:sz w:val="23"/>
          <w:szCs w:val="23"/>
        </w:rPr>
        <w:t>要包括：技术指标、参数；项目实施方案；供货方</w:t>
      </w:r>
      <w:r>
        <w:rPr>
          <w:rFonts w:ascii="宋体" w:hAnsi="宋体" w:eastAsia="宋体" w:cs="宋体"/>
          <w:spacing w:val="11"/>
          <w:sz w:val="23"/>
          <w:szCs w:val="23"/>
        </w:rPr>
        <w:t>案；交货期等）。</w:t>
      </w:r>
    </w:p>
    <w:p w14:paraId="71D9B2F9">
      <w:pPr>
        <w:spacing w:before="38" w:line="251" w:lineRule="auto"/>
        <w:ind w:left="1245" w:hanging="1"/>
        <w:jc w:val="both"/>
        <w:rPr>
          <w:rFonts w:ascii="宋体" w:hAnsi="宋体" w:eastAsia="宋体" w:cs="宋体"/>
          <w:sz w:val="23"/>
          <w:szCs w:val="23"/>
        </w:rPr>
      </w:pPr>
      <w:r>
        <w:rPr>
          <w:rFonts w:ascii="宋体" w:hAnsi="宋体" w:eastAsia="宋体" w:cs="宋体"/>
          <w:spacing w:val="8"/>
          <w:sz w:val="23"/>
          <w:szCs w:val="23"/>
        </w:rPr>
        <w:t xml:space="preserve">2.复印件上应加盖本单位章（自然人投标的无需盖章，需要签字）。 </w:t>
      </w:r>
      <w:r>
        <w:rPr>
          <w:rFonts w:ascii="宋体" w:hAnsi="宋体" w:eastAsia="宋体" w:cs="宋体"/>
          <w:spacing w:val="9"/>
          <w:sz w:val="23"/>
          <w:szCs w:val="23"/>
        </w:rPr>
        <w:t>3. （本项目不接受联合体）如果是联合体投标，联合体各方需提供</w:t>
      </w:r>
      <w:r>
        <w:rPr>
          <w:rFonts w:ascii="宋体" w:hAnsi="宋体" w:eastAsia="宋体" w:cs="宋体"/>
          <w:spacing w:val="17"/>
          <w:sz w:val="23"/>
          <w:szCs w:val="23"/>
        </w:rPr>
        <w:t xml:space="preserve"> </w:t>
      </w:r>
      <w:r>
        <w:rPr>
          <w:rFonts w:ascii="宋体" w:hAnsi="宋体" w:eastAsia="宋体" w:cs="宋体"/>
          <w:spacing w:val="14"/>
          <w:sz w:val="23"/>
          <w:szCs w:val="23"/>
        </w:rPr>
        <w:t>的满足招标文件要求的其他资格证明文件。</w:t>
      </w:r>
    </w:p>
    <w:p w14:paraId="4F62B044">
      <w:pPr>
        <w:spacing w:line="251" w:lineRule="auto"/>
        <w:rPr>
          <w:rFonts w:ascii="宋体" w:hAnsi="宋体" w:eastAsia="宋体" w:cs="宋体"/>
          <w:sz w:val="23"/>
          <w:szCs w:val="23"/>
        </w:rPr>
        <w:sectPr>
          <w:footerReference r:id="rId77" w:type="default"/>
          <w:pgSz w:w="11900" w:h="16838"/>
          <w:pgMar w:top="400" w:right="1713" w:bottom="1363" w:left="1784" w:header="0" w:footer="1203" w:gutter="0"/>
          <w:cols w:space="720" w:num="1"/>
        </w:sectPr>
      </w:pPr>
    </w:p>
    <w:p w14:paraId="7C0D6534">
      <w:pPr>
        <w:pStyle w:val="2"/>
        <w:spacing w:line="249" w:lineRule="auto"/>
      </w:pPr>
    </w:p>
    <w:p w14:paraId="249E2159">
      <w:pPr>
        <w:pStyle w:val="2"/>
        <w:spacing w:line="250" w:lineRule="auto"/>
      </w:pPr>
    </w:p>
    <w:p w14:paraId="335BAA4B">
      <w:pPr>
        <w:pStyle w:val="2"/>
        <w:spacing w:line="250" w:lineRule="auto"/>
      </w:pPr>
    </w:p>
    <w:p w14:paraId="629E7545">
      <w:pPr>
        <w:pStyle w:val="2"/>
        <w:spacing w:line="250" w:lineRule="auto"/>
      </w:pPr>
    </w:p>
    <w:p w14:paraId="76C72B8D">
      <w:pPr>
        <w:spacing w:before="75" w:line="227" w:lineRule="auto"/>
        <w:ind w:left="22"/>
        <w:outlineLvl w:val="1"/>
        <w:rPr>
          <w:rFonts w:ascii="宋体" w:hAnsi="宋体" w:eastAsia="宋体" w:cs="宋体"/>
          <w:sz w:val="23"/>
          <w:szCs w:val="23"/>
        </w:rPr>
      </w:pPr>
      <w:bookmarkStart w:id="152" w:name="bookmark102"/>
      <w:bookmarkEnd w:id="152"/>
      <w:bookmarkStart w:id="153" w:name="bookmark101"/>
      <w:bookmarkEnd w:id="153"/>
      <w:r>
        <w:rPr>
          <w:rFonts w:ascii="宋体" w:hAnsi="宋体" w:eastAsia="宋体" w:cs="宋体"/>
          <w:b/>
          <w:bCs/>
          <w:spacing w:val="10"/>
          <w:sz w:val="23"/>
          <w:szCs w:val="23"/>
        </w:rPr>
        <w:t>9、评分标准和细则中商务部分证明材料（格式自拟）</w:t>
      </w:r>
    </w:p>
    <w:p w14:paraId="4C3A1BA4">
      <w:pPr>
        <w:pStyle w:val="2"/>
        <w:spacing w:line="308" w:lineRule="auto"/>
      </w:pPr>
    </w:p>
    <w:p w14:paraId="4CDE9AA5">
      <w:pPr>
        <w:pStyle w:val="2"/>
        <w:spacing w:line="308" w:lineRule="auto"/>
      </w:pPr>
    </w:p>
    <w:p w14:paraId="4BB17EAE">
      <w:pPr>
        <w:spacing w:before="74" w:line="245" w:lineRule="auto"/>
        <w:ind w:left="572" w:right="52"/>
        <w:jc w:val="right"/>
        <w:rPr>
          <w:rFonts w:ascii="宋体" w:hAnsi="宋体" w:eastAsia="宋体" w:cs="宋体"/>
          <w:sz w:val="23"/>
          <w:szCs w:val="23"/>
        </w:rPr>
      </w:pPr>
      <w:r>
        <w:rPr>
          <w:rFonts w:ascii="宋体" w:hAnsi="宋体" w:eastAsia="宋体" w:cs="宋体"/>
          <w:spacing w:val="11"/>
          <w:sz w:val="23"/>
          <w:szCs w:val="23"/>
        </w:rPr>
        <w:t>说明：1.应提供</w:t>
      </w:r>
      <w:r>
        <w:rPr>
          <w:rFonts w:ascii="宋体" w:hAnsi="宋体" w:eastAsia="宋体" w:cs="宋体"/>
          <w:spacing w:val="11"/>
          <w:sz w:val="23"/>
          <w:szCs w:val="23"/>
          <w:u w:val="single" w:color="auto"/>
        </w:rPr>
        <w:t>评分标准和细则中商务部分</w:t>
      </w:r>
      <w:r>
        <w:rPr>
          <w:rFonts w:ascii="宋体" w:hAnsi="宋体" w:eastAsia="宋体" w:cs="宋体"/>
          <w:spacing w:val="-96"/>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1"/>
          <w:sz w:val="23"/>
          <w:szCs w:val="23"/>
        </w:rPr>
        <w:t>要求的其他资格证明文件（主</w:t>
      </w:r>
      <w:r>
        <w:rPr>
          <w:rFonts w:ascii="宋体" w:hAnsi="宋体" w:eastAsia="宋体" w:cs="宋体"/>
          <w:sz w:val="23"/>
          <w:szCs w:val="23"/>
        </w:rPr>
        <w:t xml:space="preserve"> </w:t>
      </w:r>
      <w:r>
        <w:rPr>
          <w:rFonts w:ascii="宋体" w:hAnsi="宋体" w:eastAsia="宋体" w:cs="宋体"/>
          <w:spacing w:val="12"/>
          <w:sz w:val="23"/>
          <w:szCs w:val="23"/>
        </w:rPr>
        <w:t>要包括：类似业绩；投标企业信誉；售后服务体系</w:t>
      </w:r>
      <w:r>
        <w:rPr>
          <w:rFonts w:ascii="宋体" w:hAnsi="宋体" w:eastAsia="宋体" w:cs="宋体"/>
          <w:spacing w:val="11"/>
          <w:sz w:val="23"/>
          <w:szCs w:val="23"/>
        </w:rPr>
        <w:t>；培训计划等）。</w:t>
      </w:r>
    </w:p>
    <w:p w14:paraId="39ED9A20">
      <w:pPr>
        <w:spacing w:before="38" w:line="251" w:lineRule="auto"/>
        <w:ind w:left="1245" w:hanging="1"/>
        <w:jc w:val="both"/>
        <w:rPr>
          <w:rFonts w:ascii="宋体" w:hAnsi="宋体" w:eastAsia="宋体" w:cs="宋体"/>
          <w:sz w:val="23"/>
          <w:szCs w:val="23"/>
        </w:rPr>
      </w:pPr>
      <w:r>
        <w:rPr>
          <w:rFonts w:ascii="宋体" w:hAnsi="宋体" w:eastAsia="宋体" w:cs="宋体"/>
          <w:spacing w:val="8"/>
          <w:sz w:val="23"/>
          <w:szCs w:val="23"/>
        </w:rPr>
        <w:t xml:space="preserve">2.复印件上应加盖本单位章（自然人投标的无需盖章，需要签字）。 </w:t>
      </w:r>
      <w:r>
        <w:rPr>
          <w:rFonts w:ascii="宋体" w:hAnsi="宋体" w:eastAsia="宋体" w:cs="宋体"/>
          <w:spacing w:val="14"/>
          <w:sz w:val="23"/>
          <w:szCs w:val="23"/>
        </w:rPr>
        <w:t>3.（本项目不接受联合体）如果是联合体投标</w:t>
      </w:r>
      <w:r>
        <w:rPr>
          <w:rFonts w:ascii="宋体" w:hAnsi="宋体" w:eastAsia="宋体" w:cs="宋体"/>
          <w:spacing w:val="13"/>
          <w:sz w:val="23"/>
          <w:szCs w:val="23"/>
        </w:rPr>
        <w:t>，联合体各方需提供</w:t>
      </w:r>
      <w:r>
        <w:rPr>
          <w:rFonts w:ascii="宋体" w:hAnsi="宋体" w:eastAsia="宋体" w:cs="宋体"/>
          <w:sz w:val="23"/>
          <w:szCs w:val="23"/>
        </w:rPr>
        <w:t xml:space="preserve"> </w:t>
      </w:r>
      <w:r>
        <w:rPr>
          <w:rFonts w:ascii="宋体" w:hAnsi="宋体" w:eastAsia="宋体" w:cs="宋体"/>
          <w:spacing w:val="14"/>
          <w:sz w:val="23"/>
          <w:szCs w:val="23"/>
        </w:rPr>
        <w:t>的满足招标文件要求的其他资格证明文件。</w:t>
      </w:r>
    </w:p>
    <w:p w14:paraId="22132774">
      <w:pPr>
        <w:spacing w:line="251" w:lineRule="auto"/>
        <w:rPr>
          <w:rFonts w:ascii="宋体" w:hAnsi="宋体" w:eastAsia="宋体" w:cs="宋体"/>
          <w:sz w:val="23"/>
          <w:szCs w:val="23"/>
        </w:rPr>
        <w:sectPr>
          <w:footerReference r:id="rId78" w:type="default"/>
          <w:pgSz w:w="11900" w:h="16838"/>
          <w:pgMar w:top="400" w:right="1713" w:bottom="1363" w:left="1784" w:header="0" w:footer="1203" w:gutter="0"/>
          <w:cols w:space="720" w:num="1"/>
        </w:sectPr>
      </w:pPr>
    </w:p>
    <w:p w14:paraId="1BA8609D">
      <w:pPr>
        <w:pStyle w:val="2"/>
        <w:spacing w:line="249" w:lineRule="auto"/>
      </w:pPr>
    </w:p>
    <w:p w14:paraId="1D5189AB">
      <w:pPr>
        <w:pStyle w:val="2"/>
        <w:spacing w:line="250" w:lineRule="auto"/>
      </w:pPr>
    </w:p>
    <w:p w14:paraId="36EC76A9">
      <w:pPr>
        <w:pStyle w:val="2"/>
        <w:spacing w:line="250" w:lineRule="auto"/>
      </w:pPr>
    </w:p>
    <w:p w14:paraId="105FD642">
      <w:pPr>
        <w:pStyle w:val="2"/>
        <w:spacing w:line="250" w:lineRule="auto"/>
      </w:pPr>
    </w:p>
    <w:p w14:paraId="34C62E61">
      <w:pPr>
        <w:spacing w:before="75" w:line="227" w:lineRule="auto"/>
        <w:ind w:left="39"/>
        <w:outlineLvl w:val="1"/>
        <w:rPr>
          <w:rFonts w:ascii="宋体" w:hAnsi="宋体" w:eastAsia="宋体" w:cs="宋体"/>
          <w:sz w:val="23"/>
          <w:szCs w:val="23"/>
        </w:rPr>
      </w:pPr>
      <w:bookmarkStart w:id="154" w:name="bookmark103"/>
      <w:bookmarkEnd w:id="154"/>
      <w:bookmarkStart w:id="155" w:name="bookmark104"/>
      <w:bookmarkEnd w:id="155"/>
      <w:r>
        <w:rPr>
          <w:rFonts w:ascii="宋体" w:hAnsi="宋体" w:eastAsia="宋体" w:cs="宋体"/>
          <w:b/>
          <w:bCs/>
          <w:spacing w:val="9"/>
          <w:sz w:val="23"/>
          <w:szCs w:val="23"/>
        </w:rPr>
        <w:t>10、投标人认为有必要提供的其他证明材料（格式自拟）</w:t>
      </w:r>
    </w:p>
    <w:p w14:paraId="5EF93685">
      <w:pPr>
        <w:pStyle w:val="2"/>
        <w:spacing w:line="312" w:lineRule="auto"/>
      </w:pPr>
    </w:p>
    <w:p w14:paraId="01163324">
      <w:pPr>
        <w:pStyle w:val="2"/>
        <w:spacing w:line="312" w:lineRule="auto"/>
      </w:pPr>
    </w:p>
    <w:p w14:paraId="2F0B1F2E">
      <w:pPr>
        <w:pStyle w:val="2"/>
        <w:spacing w:line="313" w:lineRule="auto"/>
      </w:pPr>
    </w:p>
    <w:p w14:paraId="7F7626B7">
      <w:pPr>
        <w:spacing w:before="75" w:line="227" w:lineRule="auto"/>
        <w:ind w:left="24"/>
        <w:rPr>
          <w:rFonts w:ascii="宋体" w:hAnsi="宋体" w:eastAsia="宋体" w:cs="宋体"/>
          <w:sz w:val="23"/>
          <w:szCs w:val="23"/>
        </w:rPr>
      </w:pPr>
      <w:r>
        <w:rPr>
          <w:rFonts w:ascii="宋体" w:hAnsi="宋体" w:eastAsia="宋体" w:cs="宋体"/>
          <w:spacing w:val="11"/>
          <w:sz w:val="23"/>
          <w:szCs w:val="23"/>
        </w:rPr>
        <w:t>说明：1.复印件上应加盖本单位章（自然人投标的无需盖章，需要签字）。</w:t>
      </w:r>
    </w:p>
    <w:p w14:paraId="258CDB9E">
      <w:pPr>
        <w:spacing w:before="42" w:line="247" w:lineRule="auto"/>
        <w:ind w:left="20" w:right="19" w:firstLine="3"/>
        <w:rPr>
          <w:rFonts w:ascii="宋体" w:hAnsi="宋体" w:eastAsia="宋体" w:cs="宋体"/>
          <w:sz w:val="23"/>
          <w:szCs w:val="23"/>
        </w:rPr>
      </w:pPr>
      <w:r>
        <w:rPr>
          <w:rFonts w:ascii="宋体" w:hAnsi="宋体" w:eastAsia="宋体" w:cs="宋体"/>
          <w:spacing w:val="13"/>
          <w:sz w:val="23"/>
          <w:szCs w:val="23"/>
        </w:rPr>
        <w:t>2.（本项目不接联合体）如果是联合体投标，联合体各方需提供的满足招标文</w:t>
      </w:r>
      <w:r>
        <w:rPr>
          <w:rFonts w:ascii="宋体" w:hAnsi="宋体" w:eastAsia="宋体" w:cs="宋体"/>
          <w:spacing w:val="9"/>
          <w:sz w:val="23"/>
          <w:szCs w:val="23"/>
        </w:rPr>
        <w:t xml:space="preserve"> </w:t>
      </w:r>
      <w:r>
        <w:rPr>
          <w:rFonts w:ascii="宋体" w:hAnsi="宋体" w:eastAsia="宋体" w:cs="宋体"/>
          <w:spacing w:val="11"/>
          <w:sz w:val="23"/>
          <w:szCs w:val="23"/>
        </w:rPr>
        <w:t>件要求的其他资格证明文件。</w:t>
      </w:r>
    </w:p>
    <w:p w14:paraId="2E64E447">
      <w:pPr>
        <w:spacing w:line="247" w:lineRule="auto"/>
        <w:rPr>
          <w:rFonts w:ascii="宋体" w:hAnsi="宋体" w:eastAsia="宋体" w:cs="宋体"/>
          <w:sz w:val="23"/>
          <w:szCs w:val="23"/>
        </w:rPr>
        <w:sectPr>
          <w:footerReference r:id="rId79" w:type="default"/>
          <w:pgSz w:w="11900" w:h="16838"/>
          <w:pgMar w:top="400" w:right="1784" w:bottom="1361" w:left="1784" w:header="0" w:footer="1203" w:gutter="0"/>
          <w:cols w:space="720" w:num="1"/>
        </w:sectPr>
      </w:pPr>
    </w:p>
    <w:p w14:paraId="3ED2D8A5">
      <w:pPr>
        <w:spacing w:before="19"/>
      </w:pPr>
    </w:p>
    <w:p w14:paraId="55CC2C97">
      <w:pPr>
        <w:spacing w:before="19"/>
      </w:pPr>
    </w:p>
    <w:p w14:paraId="2F683A4C">
      <w:pPr>
        <w:spacing w:before="18"/>
      </w:pPr>
    </w:p>
    <w:p w14:paraId="43765507">
      <w:pPr>
        <w:spacing w:before="18"/>
      </w:pPr>
    </w:p>
    <w:tbl>
      <w:tblPr>
        <w:tblStyle w:val="7"/>
        <w:tblW w:w="1094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605"/>
        <w:gridCol w:w="833"/>
        <w:gridCol w:w="841"/>
        <w:gridCol w:w="764"/>
        <w:gridCol w:w="934"/>
        <w:gridCol w:w="738"/>
        <w:gridCol w:w="783"/>
        <w:gridCol w:w="783"/>
        <w:gridCol w:w="703"/>
        <w:gridCol w:w="796"/>
        <w:gridCol w:w="712"/>
        <w:gridCol w:w="514"/>
      </w:tblGrid>
      <w:tr w14:paraId="08D7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935" w:type="dxa"/>
            <w:vMerge w:val="restart"/>
            <w:tcBorders>
              <w:top w:val="single" w:color="000000" w:sz="10" w:space="0"/>
              <w:left w:val="single" w:color="000000" w:sz="10" w:space="0"/>
              <w:bottom w:val="nil"/>
            </w:tcBorders>
            <w:vAlign w:val="top"/>
          </w:tcPr>
          <w:p w14:paraId="2D57B0A6">
            <w:pPr>
              <w:spacing w:line="388" w:lineRule="auto"/>
              <w:rPr>
                <w:rFonts w:ascii="Arial"/>
                <w:sz w:val="21"/>
              </w:rPr>
            </w:pPr>
          </w:p>
          <w:p w14:paraId="550FD718">
            <w:pPr>
              <w:pStyle w:val="8"/>
              <w:spacing w:before="32" w:line="238" w:lineRule="auto"/>
              <w:ind w:left="844"/>
              <w:rPr>
                <w:sz w:val="10"/>
                <w:szCs w:val="10"/>
              </w:rPr>
            </w:pPr>
            <w:r>
              <w:rPr>
                <w:b/>
                <w:bCs/>
                <w:spacing w:val="7"/>
                <w:sz w:val="10"/>
                <w:szCs w:val="10"/>
              </w:rPr>
              <w:t>行业</w:t>
            </w:r>
          </w:p>
        </w:tc>
        <w:tc>
          <w:tcPr>
            <w:tcW w:w="2279" w:type="dxa"/>
            <w:gridSpan w:val="3"/>
            <w:tcBorders>
              <w:top w:val="single" w:color="000000" w:sz="10" w:space="0"/>
            </w:tcBorders>
            <w:vAlign w:val="top"/>
          </w:tcPr>
          <w:p w14:paraId="6F305663">
            <w:pPr>
              <w:pStyle w:val="8"/>
              <w:spacing w:before="177" w:line="238" w:lineRule="auto"/>
              <w:ind w:left="636"/>
              <w:rPr>
                <w:sz w:val="10"/>
                <w:szCs w:val="10"/>
              </w:rPr>
            </w:pPr>
            <w:r>
              <w:rPr>
                <w:b/>
                <w:bCs/>
                <w:spacing w:val="8"/>
                <w:sz w:val="10"/>
                <w:szCs w:val="10"/>
              </w:rPr>
              <w:t>中小微型企业（或）</w:t>
            </w:r>
          </w:p>
        </w:tc>
        <w:tc>
          <w:tcPr>
            <w:tcW w:w="2436" w:type="dxa"/>
            <w:gridSpan w:val="3"/>
            <w:tcBorders>
              <w:top w:val="single" w:color="000000" w:sz="10" w:space="0"/>
            </w:tcBorders>
            <w:vAlign w:val="top"/>
          </w:tcPr>
          <w:p w14:paraId="13B5842F">
            <w:pPr>
              <w:pStyle w:val="8"/>
              <w:spacing w:before="178" w:line="238" w:lineRule="auto"/>
              <w:ind w:left="834"/>
              <w:rPr>
                <w:sz w:val="10"/>
                <w:szCs w:val="10"/>
              </w:rPr>
            </w:pPr>
            <w:r>
              <w:rPr>
                <w:b/>
                <w:bCs/>
                <w:spacing w:val="8"/>
                <w:sz w:val="10"/>
                <w:szCs w:val="10"/>
              </w:rPr>
              <w:t>中型企业（且）</w:t>
            </w:r>
          </w:p>
        </w:tc>
        <w:tc>
          <w:tcPr>
            <w:tcW w:w="2269" w:type="dxa"/>
            <w:gridSpan w:val="3"/>
            <w:tcBorders>
              <w:top w:val="single" w:color="000000" w:sz="10" w:space="0"/>
            </w:tcBorders>
            <w:vAlign w:val="top"/>
          </w:tcPr>
          <w:p w14:paraId="46F6D580">
            <w:pPr>
              <w:pStyle w:val="8"/>
              <w:spacing w:before="178"/>
              <w:ind w:left="747"/>
              <w:rPr>
                <w:sz w:val="10"/>
                <w:szCs w:val="10"/>
              </w:rPr>
            </w:pPr>
            <w:r>
              <w:rPr>
                <w:b/>
                <w:bCs/>
                <w:spacing w:val="9"/>
                <w:sz w:val="10"/>
                <w:szCs w:val="10"/>
              </w:rPr>
              <w:t>小型企业（且）</w:t>
            </w:r>
          </w:p>
        </w:tc>
        <w:tc>
          <w:tcPr>
            <w:tcW w:w="2022" w:type="dxa"/>
            <w:gridSpan w:val="3"/>
            <w:tcBorders>
              <w:top w:val="single" w:color="000000" w:sz="10" w:space="0"/>
              <w:right w:val="single" w:color="000000" w:sz="10" w:space="0"/>
            </w:tcBorders>
            <w:vAlign w:val="top"/>
          </w:tcPr>
          <w:p w14:paraId="6A3F1ED2">
            <w:pPr>
              <w:pStyle w:val="8"/>
              <w:spacing w:before="177" w:line="238" w:lineRule="auto"/>
              <w:ind w:left="669"/>
              <w:rPr>
                <w:sz w:val="10"/>
                <w:szCs w:val="10"/>
              </w:rPr>
            </w:pPr>
            <w:r>
              <w:rPr>
                <w:b/>
                <w:bCs/>
                <w:spacing w:val="9"/>
                <w:sz w:val="10"/>
                <w:szCs w:val="10"/>
              </w:rPr>
              <w:t>微型企业（或）</w:t>
            </w:r>
          </w:p>
        </w:tc>
      </w:tr>
      <w:tr w14:paraId="7441A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35" w:type="dxa"/>
            <w:vMerge w:val="continue"/>
            <w:tcBorders>
              <w:top w:val="nil"/>
              <w:left w:val="single" w:color="000000" w:sz="10" w:space="0"/>
            </w:tcBorders>
            <w:vAlign w:val="top"/>
          </w:tcPr>
          <w:p w14:paraId="18C2485F">
            <w:pPr>
              <w:rPr>
                <w:rFonts w:ascii="Arial"/>
                <w:sz w:val="21"/>
              </w:rPr>
            </w:pPr>
          </w:p>
        </w:tc>
        <w:tc>
          <w:tcPr>
            <w:tcW w:w="605" w:type="dxa"/>
            <w:vAlign w:val="top"/>
          </w:tcPr>
          <w:p w14:paraId="030E5DC6">
            <w:pPr>
              <w:pStyle w:val="8"/>
              <w:spacing w:before="194" w:line="238" w:lineRule="auto"/>
              <w:ind w:left="70"/>
              <w:rPr>
                <w:sz w:val="10"/>
                <w:szCs w:val="10"/>
              </w:rPr>
            </w:pPr>
            <w:r>
              <w:rPr>
                <w:b/>
                <w:bCs/>
                <w:spacing w:val="10"/>
                <w:sz w:val="10"/>
                <w:szCs w:val="10"/>
              </w:rPr>
              <w:t>从业人员</w:t>
            </w:r>
          </w:p>
        </w:tc>
        <w:tc>
          <w:tcPr>
            <w:tcW w:w="833" w:type="dxa"/>
            <w:vAlign w:val="top"/>
          </w:tcPr>
          <w:p w14:paraId="0C77A56C">
            <w:pPr>
              <w:pStyle w:val="8"/>
              <w:spacing w:before="194" w:line="238" w:lineRule="auto"/>
              <w:ind w:left="188"/>
              <w:rPr>
                <w:sz w:val="10"/>
                <w:szCs w:val="10"/>
              </w:rPr>
            </w:pPr>
            <w:r>
              <w:rPr>
                <w:b/>
                <w:bCs/>
                <w:spacing w:val="9"/>
                <w:sz w:val="10"/>
                <w:szCs w:val="10"/>
              </w:rPr>
              <w:t>营业收入</w:t>
            </w:r>
          </w:p>
        </w:tc>
        <w:tc>
          <w:tcPr>
            <w:tcW w:w="841" w:type="dxa"/>
            <w:vAlign w:val="top"/>
          </w:tcPr>
          <w:p w14:paraId="6042CFEC">
            <w:pPr>
              <w:pStyle w:val="8"/>
              <w:spacing w:before="194" w:line="238" w:lineRule="auto"/>
              <w:ind w:left="196"/>
              <w:rPr>
                <w:sz w:val="10"/>
                <w:szCs w:val="10"/>
              </w:rPr>
            </w:pPr>
            <w:r>
              <w:rPr>
                <w:b/>
                <w:bCs/>
                <w:spacing w:val="9"/>
                <w:sz w:val="10"/>
                <w:szCs w:val="10"/>
              </w:rPr>
              <w:t>资产总额</w:t>
            </w:r>
          </w:p>
        </w:tc>
        <w:tc>
          <w:tcPr>
            <w:tcW w:w="764" w:type="dxa"/>
            <w:vAlign w:val="top"/>
          </w:tcPr>
          <w:p w14:paraId="002E34DA">
            <w:pPr>
              <w:pStyle w:val="8"/>
              <w:spacing w:before="194" w:line="238" w:lineRule="auto"/>
              <w:ind w:left="155"/>
              <w:rPr>
                <w:sz w:val="10"/>
                <w:szCs w:val="10"/>
              </w:rPr>
            </w:pPr>
            <w:r>
              <w:rPr>
                <w:b/>
                <w:bCs/>
                <w:spacing w:val="10"/>
                <w:sz w:val="10"/>
                <w:szCs w:val="10"/>
              </w:rPr>
              <w:t>从业人员</w:t>
            </w:r>
          </w:p>
        </w:tc>
        <w:tc>
          <w:tcPr>
            <w:tcW w:w="934" w:type="dxa"/>
            <w:vAlign w:val="top"/>
          </w:tcPr>
          <w:p w14:paraId="26B6EF0D">
            <w:pPr>
              <w:pStyle w:val="8"/>
              <w:spacing w:before="194" w:line="238" w:lineRule="auto"/>
              <w:ind w:left="246"/>
              <w:rPr>
                <w:sz w:val="10"/>
                <w:szCs w:val="10"/>
              </w:rPr>
            </w:pPr>
            <w:r>
              <w:rPr>
                <w:b/>
                <w:bCs/>
                <w:spacing w:val="9"/>
                <w:sz w:val="10"/>
                <w:szCs w:val="10"/>
              </w:rPr>
              <w:t>营业收入</w:t>
            </w:r>
          </w:p>
        </w:tc>
        <w:tc>
          <w:tcPr>
            <w:tcW w:w="738" w:type="dxa"/>
            <w:vAlign w:val="top"/>
          </w:tcPr>
          <w:p w14:paraId="1A5AEE06">
            <w:pPr>
              <w:pStyle w:val="8"/>
              <w:spacing w:before="194" w:line="238" w:lineRule="auto"/>
              <w:ind w:left="150"/>
              <w:rPr>
                <w:sz w:val="10"/>
                <w:szCs w:val="10"/>
              </w:rPr>
            </w:pPr>
            <w:r>
              <w:rPr>
                <w:b/>
                <w:bCs/>
                <w:spacing w:val="9"/>
                <w:sz w:val="10"/>
                <w:szCs w:val="10"/>
              </w:rPr>
              <w:t>资产总额</w:t>
            </w:r>
          </w:p>
        </w:tc>
        <w:tc>
          <w:tcPr>
            <w:tcW w:w="783" w:type="dxa"/>
            <w:vAlign w:val="top"/>
          </w:tcPr>
          <w:p w14:paraId="4CC42D5D">
            <w:pPr>
              <w:pStyle w:val="8"/>
              <w:spacing w:before="194" w:line="238" w:lineRule="auto"/>
              <w:ind w:left="172"/>
              <w:rPr>
                <w:sz w:val="10"/>
                <w:szCs w:val="10"/>
              </w:rPr>
            </w:pPr>
            <w:r>
              <w:rPr>
                <w:b/>
                <w:bCs/>
                <w:spacing w:val="10"/>
                <w:sz w:val="10"/>
                <w:szCs w:val="10"/>
              </w:rPr>
              <w:t>从业人员</w:t>
            </w:r>
          </w:p>
        </w:tc>
        <w:tc>
          <w:tcPr>
            <w:tcW w:w="783" w:type="dxa"/>
            <w:vAlign w:val="top"/>
          </w:tcPr>
          <w:p w14:paraId="6D9CF4AF">
            <w:pPr>
              <w:pStyle w:val="8"/>
              <w:spacing w:before="194" w:line="238" w:lineRule="auto"/>
              <w:ind w:left="176"/>
              <w:rPr>
                <w:sz w:val="10"/>
                <w:szCs w:val="10"/>
              </w:rPr>
            </w:pPr>
            <w:r>
              <w:rPr>
                <w:b/>
                <w:bCs/>
                <w:spacing w:val="9"/>
                <w:sz w:val="10"/>
                <w:szCs w:val="10"/>
              </w:rPr>
              <w:t>营业收入</w:t>
            </w:r>
          </w:p>
        </w:tc>
        <w:tc>
          <w:tcPr>
            <w:tcW w:w="703" w:type="dxa"/>
            <w:vAlign w:val="top"/>
          </w:tcPr>
          <w:p w14:paraId="6397AE72">
            <w:pPr>
              <w:pStyle w:val="8"/>
              <w:spacing w:before="194" w:line="238" w:lineRule="auto"/>
              <w:ind w:left="138"/>
              <w:rPr>
                <w:sz w:val="10"/>
                <w:szCs w:val="10"/>
              </w:rPr>
            </w:pPr>
            <w:r>
              <w:rPr>
                <w:b/>
                <w:bCs/>
                <w:spacing w:val="9"/>
                <w:sz w:val="10"/>
                <w:szCs w:val="10"/>
              </w:rPr>
              <w:t>资产总额</w:t>
            </w:r>
          </w:p>
        </w:tc>
        <w:tc>
          <w:tcPr>
            <w:tcW w:w="796" w:type="dxa"/>
            <w:vAlign w:val="top"/>
          </w:tcPr>
          <w:p w14:paraId="6B691CE7">
            <w:pPr>
              <w:pStyle w:val="8"/>
              <w:spacing w:before="194" w:line="238" w:lineRule="auto"/>
              <w:ind w:left="183"/>
              <w:rPr>
                <w:sz w:val="10"/>
                <w:szCs w:val="10"/>
              </w:rPr>
            </w:pPr>
            <w:r>
              <w:rPr>
                <w:b/>
                <w:bCs/>
                <w:spacing w:val="10"/>
                <w:sz w:val="10"/>
                <w:szCs w:val="10"/>
              </w:rPr>
              <w:t>从业人员</w:t>
            </w:r>
          </w:p>
        </w:tc>
        <w:tc>
          <w:tcPr>
            <w:tcW w:w="712" w:type="dxa"/>
            <w:vAlign w:val="top"/>
          </w:tcPr>
          <w:p w14:paraId="37B604C6">
            <w:pPr>
              <w:pStyle w:val="8"/>
              <w:spacing w:before="194" w:line="238" w:lineRule="auto"/>
              <w:ind w:left="145"/>
              <w:rPr>
                <w:sz w:val="10"/>
                <w:szCs w:val="10"/>
              </w:rPr>
            </w:pPr>
            <w:r>
              <w:rPr>
                <w:b/>
                <w:bCs/>
                <w:spacing w:val="9"/>
                <w:sz w:val="10"/>
                <w:szCs w:val="10"/>
              </w:rPr>
              <w:t>营业收入</w:t>
            </w:r>
          </w:p>
        </w:tc>
        <w:tc>
          <w:tcPr>
            <w:tcW w:w="514" w:type="dxa"/>
            <w:tcBorders>
              <w:right w:val="single" w:color="000000" w:sz="10" w:space="0"/>
            </w:tcBorders>
            <w:vAlign w:val="top"/>
          </w:tcPr>
          <w:p w14:paraId="579356DA">
            <w:pPr>
              <w:pStyle w:val="8"/>
              <w:spacing w:before="194" w:line="238" w:lineRule="auto"/>
              <w:ind w:left="42"/>
              <w:rPr>
                <w:sz w:val="10"/>
                <w:szCs w:val="10"/>
              </w:rPr>
            </w:pPr>
            <w:r>
              <w:rPr>
                <w:b/>
                <w:bCs/>
                <w:spacing w:val="9"/>
                <w:sz w:val="10"/>
                <w:szCs w:val="10"/>
              </w:rPr>
              <w:t>资产总额</w:t>
            </w:r>
          </w:p>
        </w:tc>
      </w:tr>
      <w:tr w14:paraId="39F42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35" w:type="dxa"/>
            <w:tcBorders>
              <w:left w:val="single" w:color="000000" w:sz="10" w:space="0"/>
            </w:tcBorders>
            <w:vAlign w:val="top"/>
          </w:tcPr>
          <w:p w14:paraId="1AF84CEE">
            <w:pPr>
              <w:spacing w:line="310" w:lineRule="auto"/>
              <w:rPr>
                <w:rFonts w:ascii="Arial"/>
                <w:sz w:val="21"/>
              </w:rPr>
            </w:pPr>
          </w:p>
          <w:p w14:paraId="23E4BA86">
            <w:pPr>
              <w:pStyle w:val="8"/>
              <w:spacing w:before="33" w:line="238" w:lineRule="auto"/>
              <w:ind w:left="7"/>
              <w:rPr>
                <w:sz w:val="10"/>
                <w:szCs w:val="10"/>
              </w:rPr>
            </w:pPr>
            <w:r>
              <w:rPr>
                <w:b/>
                <w:bCs/>
                <w:spacing w:val="11"/>
                <w:sz w:val="10"/>
                <w:szCs w:val="10"/>
              </w:rPr>
              <w:t>农、林、牧、渔业</w:t>
            </w:r>
          </w:p>
        </w:tc>
        <w:tc>
          <w:tcPr>
            <w:tcW w:w="605" w:type="dxa"/>
            <w:vAlign w:val="top"/>
          </w:tcPr>
          <w:p w14:paraId="5295C731">
            <w:pPr>
              <w:rPr>
                <w:rFonts w:ascii="Arial"/>
                <w:sz w:val="21"/>
              </w:rPr>
            </w:pPr>
          </w:p>
        </w:tc>
        <w:tc>
          <w:tcPr>
            <w:tcW w:w="833" w:type="dxa"/>
            <w:vAlign w:val="top"/>
          </w:tcPr>
          <w:p w14:paraId="3512568D">
            <w:pPr>
              <w:pStyle w:val="8"/>
              <w:spacing w:before="182" w:line="563" w:lineRule="auto"/>
              <w:ind w:left="21" w:right="287" w:hanging="11"/>
              <w:rPr>
                <w:sz w:val="10"/>
                <w:szCs w:val="10"/>
              </w:rPr>
            </w:pPr>
            <w:r>
              <w:rPr>
                <w:b/>
                <w:bCs/>
                <w:spacing w:val="4"/>
                <w:sz w:val="10"/>
                <w:szCs w:val="10"/>
              </w:rPr>
              <w:t>20000</w:t>
            </w:r>
            <w:r>
              <w:rPr>
                <w:spacing w:val="-8"/>
                <w:sz w:val="10"/>
                <w:szCs w:val="10"/>
              </w:rPr>
              <w:t xml:space="preserve"> </w:t>
            </w:r>
            <w:r>
              <w:rPr>
                <w:b/>
                <w:bCs/>
                <w:spacing w:val="4"/>
                <w:sz w:val="10"/>
                <w:szCs w:val="10"/>
              </w:rPr>
              <w:t>万元</w:t>
            </w:r>
            <w:r>
              <w:rPr>
                <w:sz w:val="10"/>
                <w:szCs w:val="10"/>
              </w:rPr>
              <w:t xml:space="preserve"> </w:t>
            </w:r>
            <w:r>
              <w:rPr>
                <w:b/>
                <w:bCs/>
                <w:spacing w:val="2"/>
                <w:sz w:val="10"/>
                <w:szCs w:val="10"/>
              </w:rPr>
              <w:t>以下</w:t>
            </w:r>
          </w:p>
        </w:tc>
        <w:tc>
          <w:tcPr>
            <w:tcW w:w="841" w:type="dxa"/>
            <w:vAlign w:val="top"/>
          </w:tcPr>
          <w:p w14:paraId="589C0BEF">
            <w:pPr>
              <w:rPr>
                <w:rFonts w:ascii="Arial"/>
                <w:sz w:val="21"/>
              </w:rPr>
            </w:pPr>
          </w:p>
        </w:tc>
        <w:tc>
          <w:tcPr>
            <w:tcW w:w="764" w:type="dxa"/>
            <w:vAlign w:val="top"/>
          </w:tcPr>
          <w:p w14:paraId="7C200140">
            <w:pPr>
              <w:rPr>
                <w:rFonts w:ascii="Arial"/>
                <w:sz w:val="21"/>
              </w:rPr>
            </w:pPr>
          </w:p>
        </w:tc>
        <w:tc>
          <w:tcPr>
            <w:tcW w:w="934" w:type="dxa"/>
            <w:vAlign w:val="top"/>
          </w:tcPr>
          <w:p w14:paraId="33C9F4A5">
            <w:pPr>
              <w:spacing w:line="310" w:lineRule="auto"/>
              <w:rPr>
                <w:rFonts w:ascii="Arial"/>
                <w:sz w:val="21"/>
              </w:rPr>
            </w:pPr>
          </w:p>
          <w:p w14:paraId="71A2BD99">
            <w:pPr>
              <w:pStyle w:val="8"/>
              <w:spacing w:before="33" w:line="238" w:lineRule="auto"/>
              <w:ind w:left="16"/>
              <w:rPr>
                <w:sz w:val="10"/>
                <w:szCs w:val="10"/>
              </w:rPr>
            </w:pPr>
            <w:r>
              <w:rPr>
                <w:b/>
                <w:bCs/>
                <w:spacing w:val="7"/>
                <w:sz w:val="10"/>
                <w:szCs w:val="10"/>
              </w:rPr>
              <w:t>500</w:t>
            </w:r>
            <w:r>
              <w:rPr>
                <w:spacing w:val="-9"/>
                <w:sz w:val="10"/>
                <w:szCs w:val="10"/>
              </w:rPr>
              <w:t xml:space="preserve"> </w:t>
            </w:r>
            <w:r>
              <w:rPr>
                <w:b/>
                <w:bCs/>
                <w:spacing w:val="7"/>
                <w:sz w:val="10"/>
                <w:szCs w:val="10"/>
              </w:rPr>
              <w:t>万元及以上</w:t>
            </w:r>
          </w:p>
        </w:tc>
        <w:tc>
          <w:tcPr>
            <w:tcW w:w="738" w:type="dxa"/>
            <w:vAlign w:val="top"/>
          </w:tcPr>
          <w:p w14:paraId="6CC88004">
            <w:pPr>
              <w:rPr>
                <w:rFonts w:ascii="Arial"/>
                <w:sz w:val="21"/>
              </w:rPr>
            </w:pPr>
          </w:p>
        </w:tc>
        <w:tc>
          <w:tcPr>
            <w:tcW w:w="783" w:type="dxa"/>
            <w:vAlign w:val="top"/>
          </w:tcPr>
          <w:p w14:paraId="35409FAF">
            <w:pPr>
              <w:rPr>
                <w:rFonts w:ascii="Arial"/>
                <w:sz w:val="21"/>
              </w:rPr>
            </w:pPr>
          </w:p>
        </w:tc>
        <w:tc>
          <w:tcPr>
            <w:tcW w:w="783" w:type="dxa"/>
            <w:vAlign w:val="top"/>
          </w:tcPr>
          <w:p w14:paraId="0BEF6ACC">
            <w:pPr>
              <w:spacing w:line="310" w:lineRule="auto"/>
              <w:rPr>
                <w:rFonts w:ascii="Arial"/>
                <w:sz w:val="21"/>
              </w:rPr>
            </w:pPr>
          </w:p>
          <w:p w14:paraId="412775D4">
            <w:pPr>
              <w:pStyle w:val="8"/>
              <w:spacing w:before="33" w:line="238" w:lineRule="auto"/>
              <w:ind w:left="24"/>
              <w:rPr>
                <w:sz w:val="10"/>
                <w:szCs w:val="10"/>
              </w:rPr>
            </w:pPr>
            <w:r>
              <w:rPr>
                <w:b/>
                <w:bCs/>
                <w:spacing w:val="7"/>
                <w:sz w:val="10"/>
                <w:szCs w:val="10"/>
              </w:rPr>
              <w:t>50</w:t>
            </w:r>
            <w:r>
              <w:rPr>
                <w:spacing w:val="-9"/>
                <w:sz w:val="10"/>
                <w:szCs w:val="10"/>
              </w:rPr>
              <w:t xml:space="preserve"> </w:t>
            </w:r>
            <w:r>
              <w:rPr>
                <w:b/>
                <w:bCs/>
                <w:spacing w:val="7"/>
                <w:sz w:val="10"/>
                <w:szCs w:val="10"/>
              </w:rPr>
              <w:t>万元及以上</w:t>
            </w:r>
          </w:p>
        </w:tc>
        <w:tc>
          <w:tcPr>
            <w:tcW w:w="703" w:type="dxa"/>
            <w:vAlign w:val="top"/>
          </w:tcPr>
          <w:p w14:paraId="30140C0E">
            <w:pPr>
              <w:rPr>
                <w:rFonts w:ascii="Arial"/>
                <w:sz w:val="21"/>
              </w:rPr>
            </w:pPr>
          </w:p>
        </w:tc>
        <w:tc>
          <w:tcPr>
            <w:tcW w:w="796" w:type="dxa"/>
            <w:vAlign w:val="top"/>
          </w:tcPr>
          <w:p w14:paraId="2A960599">
            <w:pPr>
              <w:rPr>
                <w:rFonts w:ascii="Arial"/>
                <w:sz w:val="21"/>
              </w:rPr>
            </w:pPr>
          </w:p>
        </w:tc>
        <w:tc>
          <w:tcPr>
            <w:tcW w:w="712" w:type="dxa"/>
            <w:vAlign w:val="top"/>
          </w:tcPr>
          <w:p w14:paraId="06513681">
            <w:pPr>
              <w:spacing w:line="310" w:lineRule="auto"/>
              <w:rPr>
                <w:rFonts w:ascii="Arial"/>
                <w:sz w:val="21"/>
              </w:rPr>
            </w:pPr>
          </w:p>
          <w:p w14:paraId="35E3B84C">
            <w:pPr>
              <w:pStyle w:val="8"/>
              <w:spacing w:before="33" w:line="238" w:lineRule="auto"/>
              <w:ind w:left="29"/>
              <w:rPr>
                <w:sz w:val="10"/>
                <w:szCs w:val="10"/>
              </w:rPr>
            </w:pPr>
            <w:r>
              <w:rPr>
                <w:b/>
                <w:bCs/>
                <w:spacing w:val="6"/>
                <w:sz w:val="10"/>
                <w:szCs w:val="10"/>
              </w:rPr>
              <w:t>50</w:t>
            </w:r>
            <w:r>
              <w:rPr>
                <w:spacing w:val="-10"/>
                <w:sz w:val="10"/>
                <w:szCs w:val="10"/>
              </w:rPr>
              <w:t xml:space="preserve"> </w:t>
            </w:r>
            <w:r>
              <w:rPr>
                <w:b/>
                <w:bCs/>
                <w:spacing w:val="6"/>
                <w:sz w:val="10"/>
                <w:szCs w:val="10"/>
              </w:rPr>
              <w:t>万元以下</w:t>
            </w:r>
          </w:p>
        </w:tc>
        <w:tc>
          <w:tcPr>
            <w:tcW w:w="514" w:type="dxa"/>
            <w:tcBorders>
              <w:right w:val="single" w:color="000000" w:sz="10" w:space="0"/>
            </w:tcBorders>
            <w:vAlign w:val="top"/>
          </w:tcPr>
          <w:p w14:paraId="514DC8E3">
            <w:pPr>
              <w:rPr>
                <w:rFonts w:ascii="Arial"/>
                <w:sz w:val="21"/>
              </w:rPr>
            </w:pPr>
          </w:p>
        </w:tc>
      </w:tr>
      <w:tr w14:paraId="36246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638648FB">
            <w:pPr>
              <w:pStyle w:val="8"/>
              <w:spacing w:before="183" w:line="561" w:lineRule="auto"/>
              <w:ind w:left="8" w:right="14"/>
              <w:rPr>
                <w:sz w:val="10"/>
                <w:szCs w:val="10"/>
              </w:rPr>
            </w:pPr>
            <w:r>
              <w:rPr>
                <w:b/>
                <w:bCs/>
                <w:spacing w:val="9"/>
                <w:sz w:val="10"/>
                <w:szCs w:val="10"/>
              </w:rPr>
              <w:t>工业（包括采矿业，制造业，</w:t>
            </w:r>
            <w:r>
              <w:rPr>
                <w:spacing w:val="-25"/>
                <w:sz w:val="10"/>
                <w:szCs w:val="10"/>
              </w:rPr>
              <w:t xml:space="preserve"> </w:t>
            </w:r>
            <w:r>
              <w:rPr>
                <w:b/>
                <w:bCs/>
                <w:spacing w:val="9"/>
                <w:sz w:val="10"/>
                <w:szCs w:val="10"/>
              </w:rPr>
              <w:t>电力、热</w:t>
            </w:r>
            <w:r>
              <w:rPr>
                <w:sz w:val="10"/>
                <w:szCs w:val="10"/>
              </w:rPr>
              <w:t xml:space="preserve"> </w:t>
            </w:r>
            <w:r>
              <w:rPr>
                <w:b/>
                <w:bCs/>
                <w:spacing w:val="10"/>
                <w:sz w:val="10"/>
                <w:szCs w:val="10"/>
              </w:rPr>
              <w:t>力、燃气及水生产和供应业）</w:t>
            </w:r>
          </w:p>
        </w:tc>
        <w:tc>
          <w:tcPr>
            <w:tcW w:w="605" w:type="dxa"/>
            <w:vAlign w:val="top"/>
          </w:tcPr>
          <w:p w14:paraId="63B98BA8">
            <w:pPr>
              <w:pStyle w:val="8"/>
              <w:spacing w:before="183" w:line="561" w:lineRule="auto"/>
              <w:ind w:left="13" w:right="19" w:firstLine="4"/>
              <w:rPr>
                <w:sz w:val="10"/>
                <w:szCs w:val="10"/>
              </w:rPr>
            </w:pPr>
            <w:r>
              <w:rPr>
                <w:b/>
                <w:bCs/>
                <w:sz w:val="10"/>
                <w:szCs w:val="10"/>
              </w:rPr>
              <w:t>1000</w:t>
            </w:r>
            <w:r>
              <w:rPr>
                <w:spacing w:val="35"/>
                <w:w w:val="101"/>
                <w:sz w:val="10"/>
                <w:szCs w:val="10"/>
              </w:rPr>
              <w:t xml:space="preserve"> </w:t>
            </w:r>
            <w:r>
              <w:rPr>
                <w:b/>
                <w:bCs/>
                <w:sz w:val="10"/>
                <w:szCs w:val="10"/>
              </w:rPr>
              <w:t>人</w:t>
            </w:r>
            <w:r>
              <w:rPr>
                <w:spacing w:val="20"/>
                <w:sz w:val="10"/>
                <w:szCs w:val="10"/>
              </w:rPr>
              <w:t xml:space="preserve"> </w:t>
            </w:r>
            <w:r>
              <w:rPr>
                <w:b/>
                <w:bCs/>
                <w:sz w:val="10"/>
                <w:szCs w:val="10"/>
              </w:rPr>
              <w:t>以</w:t>
            </w:r>
            <w:r>
              <w:rPr>
                <w:sz w:val="10"/>
                <w:szCs w:val="10"/>
              </w:rPr>
              <w:t xml:space="preserve"> </w:t>
            </w:r>
            <w:r>
              <w:rPr>
                <w:b/>
                <w:bCs/>
                <w:spacing w:val="1"/>
                <w:sz w:val="10"/>
                <w:szCs w:val="10"/>
              </w:rPr>
              <w:t>下</w:t>
            </w:r>
          </w:p>
        </w:tc>
        <w:tc>
          <w:tcPr>
            <w:tcW w:w="833" w:type="dxa"/>
            <w:vAlign w:val="top"/>
          </w:tcPr>
          <w:p w14:paraId="2CEDBBD8">
            <w:pPr>
              <w:pStyle w:val="8"/>
              <w:spacing w:before="183" w:line="561" w:lineRule="auto"/>
              <w:ind w:left="21" w:right="287" w:hanging="12"/>
              <w:rPr>
                <w:sz w:val="10"/>
                <w:szCs w:val="10"/>
              </w:rPr>
            </w:pPr>
            <w:r>
              <w:rPr>
                <w:b/>
                <w:bCs/>
                <w:spacing w:val="5"/>
                <w:sz w:val="10"/>
                <w:szCs w:val="10"/>
              </w:rPr>
              <w:t>40000</w:t>
            </w:r>
            <w:r>
              <w:rPr>
                <w:spacing w:val="-12"/>
                <w:sz w:val="10"/>
                <w:szCs w:val="10"/>
              </w:rPr>
              <w:t xml:space="preserve"> </w:t>
            </w:r>
            <w:r>
              <w:rPr>
                <w:b/>
                <w:bCs/>
                <w:spacing w:val="5"/>
                <w:sz w:val="10"/>
                <w:szCs w:val="10"/>
              </w:rPr>
              <w:t>万元</w:t>
            </w:r>
            <w:r>
              <w:rPr>
                <w:sz w:val="10"/>
                <w:szCs w:val="10"/>
              </w:rPr>
              <w:t xml:space="preserve"> </w:t>
            </w:r>
            <w:r>
              <w:rPr>
                <w:b/>
                <w:bCs/>
                <w:spacing w:val="2"/>
                <w:sz w:val="10"/>
                <w:szCs w:val="10"/>
              </w:rPr>
              <w:t>以下</w:t>
            </w:r>
          </w:p>
        </w:tc>
        <w:tc>
          <w:tcPr>
            <w:tcW w:w="841" w:type="dxa"/>
            <w:vAlign w:val="top"/>
          </w:tcPr>
          <w:p w14:paraId="557C418D">
            <w:pPr>
              <w:rPr>
                <w:rFonts w:ascii="Arial"/>
                <w:sz w:val="21"/>
              </w:rPr>
            </w:pPr>
          </w:p>
        </w:tc>
        <w:tc>
          <w:tcPr>
            <w:tcW w:w="764" w:type="dxa"/>
            <w:vAlign w:val="top"/>
          </w:tcPr>
          <w:p w14:paraId="07969AE9">
            <w:pPr>
              <w:spacing w:line="309" w:lineRule="auto"/>
              <w:rPr>
                <w:rFonts w:ascii="Arial"/>
                <w:sz w:val="21"/>
              </w:rPr>
            </w:pPr>
          </w:p>
          <w:p w14:paraId="579EE869">
            <w:pPr>
              <w:pStyle w:val="8"/>
              <w:spacing w:before="33" w:line="241" w:lineRule="auto"/>
              <w:ind w:left="15"/>
              <w:rPr>
                <w:sz w:val="10"/>
                <w:szCs w:val="10"/>
              </w:rPr>
            </w:pPr>
            <w:r>
              <w:rPr>
                <w:b/>
                <w:bCs/>
                <w:spacing w:val="7"/>
                <w:sz w:val="10"/>
                <w:szCs w:val="10"/>
              </w:rPr>
              <w:t>300</w:t>
            </w:r>
            <w:r>
              <w:rPr>
                <w:spacing w:val="-14"/>
                <w:sz w:val="10"/>
                <w:szCs w:val="10"/>
              </w:rPr>
              <w:t xml:space="preserve"> </w:t>
            </w:r>
            <w:r>
              <w:rPr>
                <w:b/>
                <w:bCs/>
                <w:spacing w:val="7"/>
                <w:sz w:val="10"/>
                <w:szCs w:val="10"/>
              </w:rPr>
              <w:t>人及以上</w:t>
            </w:r>
          </w:p>
        </w:tc>
        <w:tc>
          <w:tcPr>
            <w:tcW w:w="934" w:type="dxa"/>
            <w:vAlign w:val="top"/>
          </w:tcPr>
          <w:p w14:paraId="624F0C2D">
            <w:pPr>
              <w:spacing w:line="310" w:lineRule="auto"/>
              <w:rPr>
                <w:rFonts w:ascii="Arial"/>
                <w:sz w:val="21"/>
              </w:rPr>
            </w:pPr>
          </w:p>
          <w:p w14:paraId="67BDE08E">
            <w:pPr>
              <w:pStyle w:val="8"/>
              <w:spacing w:before="32" w:line="238" w:lineRule="auto"/>
              <w:ind w:left="15"/>
              <w:rPr>
                <w:sz w:val="10"/>
                <w:szCs w:val="10"/>
              </w:rPr>
            </w:pPr>
            <w:r>
              <w:rPr>
                <w:b/>
                <w:bCs/>
                <w:spacing w:val="7"/>
                <w:sz w:val="10"/>
                <w:szCs w:val="10"/>
              </w:rPr>
              <w:t>2000</w:t>
            </w:r>
            <w:r>
              <w:rPr>
                <w:spacing w:val="-9"/>
                <w:sz w:val="10"/>
                <w:szCs w:val="10"/>
              </w:rPr>
              <w:t xml:space="preserve"> </w:t>
            </w:r>
            <w:r>
              <w:rPr>
                <w:b/>
                <w:bCs/>
                <w:spacing w:val="7"/>
                <w:sz w:val="10"/>
                <w:szCs w:val="10"/>
              </w:rPr>
              <w:t>万元及以上</w:t>
            </w:r>
          </w:p>
        </w:tc>
        <w:tc>
          <w:tcPr>
            <w:tcW w:w="738" w:type="dxa"/>
            <w:vAlign w:val="top"/>
          </w:tcPr>
          <w:p w14:paraId="1BE4E1AC">
            <w:pPr>
              <w:rPr>
                <w:rFonts w:ascii="Arial"/>
                <w:sz w:val="21"/>
              </w:rPr>
            </w:pPr>
          </w:p>
        </w:tc>
        <w:tc>
          <w:tcPr>
            <w:tcW w:w="783" w:type="dxa"/>
            <w:vAlign w:val="top"/>
          </w:tcPr>
          <w:p w14:paraId="022452BD">
            <w:pPr>
              <w:spacing w:line="309" w:lineRule="auto"/>
              <w:rPr>
                <w:rFonts w:ascii="Arial"/>
                <w:sz w:val="21"/>
              </w:rPr>
            </w:pPr>
          </w:p>
          <w:p w14:paraId="087CBC96">
            <w:pPr>
              <w:pStyle w:val="8"/>
              <w:spacing w:before="33" w:line="241" w:lineRule="auto"/>
              <w:ind w:left="21"/>
              <w:rPr>
                <w:sz w:val="10"/>
                <w:szCs w:val="10"/>
              </w:rPr>
            </w:pPr>
            <w:r>
              <w:rPr>
                <w:b/>
                <w:bCs/>
                <w:spacing w:val="7"/>
                <w:sz w:val="10"/>
                <w:szCs w:val="10"/>
              </w:rPr>
              <w:t>20</w:t>
            </w:r>
            <w:r>
              <w:rPr>
                <w:spacing w:val="-15"/>
                <w:sz w:val="10"/>
                <w:szCs w:val="10"/>
              </w:rPr>
              <w:t xml:space="preserve"> </w:t>
            </w:r>
            <w:r>
              <w:rPr>
                <w:b/>
                <w:bCs/>
                <w:spacing w:val="7"/>
                <w:sz w:val="10"/>
                <w:szCs w:val="10"/>
              </w:rPr>
              <w:t>人及以上</w:t>
            </w:r>
          </w:p>
        </w:tc>
        <w:tc>
          <w:tcPr>
            <w:tcW w:w="783" w:type="dxa"/>
            <w:vAlign w:val="top"/>
          </w:tcPr>
          <w:p w14:paraId="649DFD28">
            <w:pPr>
              <w:spacing w:line="310" w:lineRule="auto"/>
              <w:rPr>
                <w:rFonts w:ascii="Arial"/>
                <w:sz w:val="21"/>
              </w:rPr>
            </w:pPr>
          </w:p>
          <w:p w14:paraId="023729AF">
            <w:pPr>
              <w:pStyle w:val="8"/>
              <w:spacing w:before="32" w:line="238" w:lineRule="auto"/>
              <w:ind w:left="24"/>
              <w:rPr>
                <w:sz w:val="10"/>
                <w:szCs w:val="10"/>
              </w:rPr>
            </w:pPr>
            <w:r>
              <w:rPr>
                <w:b/>
                <w:bCs/>
                <w:spacing w:val="7"/>
                <w:sz w:val="10"/>
                <w:szCs w:val="10"/>
              </w:rPr>
              <w:t>300</w:t>
            </w:r>
            <w:r>
              <w:rPr>
                <w:spacing w:val="-21"/>
                <w:sz w:val="10"/>
                <w:szCs w:val="10"/>
              </w:rPr>
              <w:t xml:space="preserve"> </w:t>
            </w:r>
            <w:r>
              <w:rPr>
                <w:b/>
                <w:bCs/>
                <w:spacing w:val="7"/>
                <w:sz w:val="10"/>
                <w:szCs w:val="10"/>
              </w:rPr>
              <w:t>万元及以上</w:t>
            </w:r>
          </w:p>
        </w:tc>
        <w:tc>
          <w:tcPr>
            <w:tcW w:w="703" w:type="dxa"/>
            <w:vAlign w:val="top"/>
          </w:tcPr>
          <w:p w14:paraId="7862DD65">
            <w:pPr>
              <w:rPr>
                <w:rFonts w:ascii="Arial"/>
                <w:sz w:val="21"/>
              </w:rPr>
            </w:pPr>
          </w:p>
        </w:tc>
        <w:tc>
          <w:tcPr>
            <w:tcW w:w="796" w:type="dxa"/>
            <w:vAlign w:val="top"/>
          </w:tcPr>
          <w:p w14:paraId="68228F3D">
            <w:pPr>
              <w:spacing w:line="310" w:lineRule="auto"/>
              <w:rPr>
                <w:rFonts w:ascii="Arial"/>
                <w:sz w:val="21"/>
              </w:rPr>
            </w:pPr>
          </w:p>
          <w:p w14:paraId="443E8CEE">
            <w:pPr>
              <w:pStyle w:val="8"/>
              <w:spacing w:before="32" w:line="239" w:lineRule="auto"/>
              <w:ind w:left="25"/>
              <w:rPr>
                <w:sz w:val="10"/>
                <w:szCs w:val="10"/>
              </w:rPr>
            </w:pPr>
            <w:r>
              <w:rPr>
                <w:b/>
                <w:bCs/>
                <w:spacing w:val="6"/>
                <w:sz w:val="10"/>
                <w:szCs w:val="10"/>
              </w:rPr>
              <w:t>20</w:t>
            </w:r>
            <w:r>
              <w:rPr>
                <w:spacing w:val="-13"/>
                <w:sz w:val="10"/>
                <w:szCs w:val="10"/>
              </w:rPr>
              <w:t xml:space="preserve"> </w:t>
            </w:r>
            <w:r>
              <w:rPr>
                <w:b/>
                <w:bCs/>
                <w:spacing w:val="6"/>
                <w:sz w:val="10"/>
                <w:szCs w:val="10"/>
              </w:rPr>
              <w:t>人以下</w:t>
            </w:r>
          </w:p>
        </w:tc>
        <w:tc>
          <w:tcPr>
            <w:tcW w:w="712" w:type="dxa"/>
            <w:vAlign w:val="top"/>
          </w:tcPr>
          <w:p w14:paraId="0A84FEB3">
            <w:pPr>
              <w:spacing w:line="310" w:lineRule="auto"/>
              <w:rPr>
                <w:rFonts w:ascii="Arial"/>
                <w:sz w:val="21"/>
              </w:rPr>
            </w:pPr>
          </w:p>
          <w:p w14:paraId="498FD9BC">
            <w:pPr>
              <w:pStyle w:val="8"/>
              <w:spacing w:before="32" w:line="238" w:lineRule="auto"/>
              <w:ind w:left="29"/>
              <w:rPr>
                <w:sz w:val="10"/>
                <w:szCs w:val="10"/>
              </w:rPr>
            </w:pPr>
            <w:r>
              <w:rPr>
                <w:b/>
                <w:bCs/>
                <w:spacing w:val="6"/>
                <w:sz w:val="10"/>
                <w:szCs w:val="10"/>
              </w:rPr>
              <w:t>300</w:t>
            </w:r>
            <w:r>
              <w:rPr>
                <w:spacing w:val="-10"/>
                <w:sz w:val="10"/>
                <w:szCs w:val="10"/>
              </w:rPr>
              <w:t xml:space="preserve"> </w:t>
            </w:r>
            <w:r>
              <w:rPr>
                <w:b/>
                <w:bCs/>
                <w:spacing w:val="6"/>
                <w:sz w:val="10"/>
                <w:szCs w:val="10"/>
              </w:rPr>
              <w:t>万元以下</w:t>
            </w:r>
          </w:p>
        </w:tc>
        <w:tc>
          <w:tcPr>
            <w:tcW w:w="514" w:type="dxa"/>
            <w:tcBorders>
              <w:right w:val="single" w:color="000000" w:sz="10" w:space="0"/>
            </w:tcBorders>
            <w:vAlign w:val="top"/>
          </w:tcPr>
          <w:p w14:paraId="6C34DE26">
            <w:pPr>
              <w:rPr>
                <w:rFonts w:ascii="Arial"/>
                <w:sz w:val="21"/>
              </w:rPr>
            </w:pPr>
          </w:p>
        </w:tc>
      </w:tr>
      <w:tr w14:paraId="6F20C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08279779">
            <w:pPr>
              <w:spacing w:line="313" w:lineRule="auto"/>
              <w:rPr>
                <w:rFonts w:ascii="Arial"/>
                <w:sz w:val="21"/>
              </w:rPr>
            </w:pPr>
          </w:p>
          <w:p w14:paraId="4A61E675">
            <w:pPr>
              <w:pStyle w:val="8"/>
              <w:spacing w:before="32" w:line="238" w:lineRule="auto"/>
              <w:ind w:left="8"/>
              <w:rPr>
                <w:sz w:val="10"/>
                <w:szCs w:val="10"/>
              </w:rPr>
            </w:pPr>
            <w:r>
              <w:rPr>
                <w:b/>
                <w:bCs/>
                <w:spacing w:val="9"/>
                <w:sz w:val="10"/>
                <w:szCs w:val="10"/>
              </w:rPr>
              <w:t>建筑业</w:t>
            </w:r>
          </w:p>
        </w:tc>
        <w:tc>
          <w:tcPr>
            <w:tcW w:w="605" w:type="dxa"/>
            <w:vAlign w:val="top"/>
          </w:tcPr>
          <w:p w14:paraId="0644230B">
            <w:pPr>
              <w:rPr>
                <w:rFonts w:ascii="Arial"/>
                <w:sz w:val="21"/>
              </w:rPr>
            </w:pPr>
          </w:p>
        </w:tc>
        <w:tc>
          <w:tcPr>
            <w:tcW w:w="833" w:type="dxa"/>
            <w:vAlign w:val="top"/>
          </w:tcPr>
          <w:p w14:paraId="5419682C">
            <w:pPr>
              <w:pStyle w:val="8"/>
              <w:spacing w:before="186" w:line="558" w:lineRule="auto"/>
              <w:ind w:left="20" w:right="287" w:hanging="11"/>
              <w:rPr>
                <w:sz w:val="10"/>
                <w:szCs w:val="10"/>
              </w:rPr>
            </w:pPr>
            <w:r>
              <w:rPr>
                <w:b/>
                <w:bCs/>
                <w:spacing w:val="4"/>
                <w:sz w:val="10"/>
                <w:szCs w:val="10"/>
              </w:rPr>
              <w:t>80000</w:t>
            </w:r>
            <w:r>
              <w:rPr>
                <w:spacing w:val="-7"/>
                <w:sz w:val="10"/>
                <w:szCs w:val="10"/>
              </w:rPr>
              <w:t xml:space="preserve"> </w:t>
            </w:r>
            <w:r>
              <w:rPr>
                <w:b/>
                <w:bCs/>
                <w:spacing w:val="4"/>
                <w:sz w:val="10"/>
                <w:szCs w:val="10"/>
              </w:rPr>
              <w:t>万元</w:t>
            </w:r>
            <w:r>
              <w:rPr>
                <w:sz w:val="10"/>
                <w:szCs w:val="10"/>
              </w:rPr>
              <w:t xml:space="preserve"> </w:t>
            </w:r>
            <w:r>
              <w:rPr>
                <w:b/>
                <w:bCs/>
                <w:spacing w:val="2"/>
                <w:sz w:val="10"/>
                <w:szCs w:val="10"/>
              </w:rPr>
              <w:t>以下</w:t>
            </w:r>
          </w:p>
        </w:tc>
        <w:tc>
          <w:tcPr>
            <w:tcW w:w="841" w:type="dxa"/>
            <w:vAlign w:val="top"/>
          </w:tcPr>
          <w:p w14:paraId="1392FBDF">
            <w:pPr>
              <w:spacing w:line="313" w:lineRule="auto"/>
              <w:rPr>
                <w:rFonts w:ascii="Arial"/>
                <w:sz w:val="21"/>
              </w:rPr>
            </w:pPr>
          </w:p>
          <w:p w14:paraId="5E31158B">
            <w:pPr>
              <w:pStyle w:val="8"/>
              <w:spacing w:before="32" w:line="238" w:lineRule="auto"/>
              <w:ind w:left="12"/>
              <w:rPr>
                <w:sz w:val="10"/>
                <w:szCs w:val="10"/>
              </w:rPr>
            </w:pPr>
            <w:r>
              <w:rPr>
                <w:b/>
                <w:bCs/>
                <w:spacing w:val="6"/>
                <w:sz w:val="10"/>
                <w:szCs w:val="10"/>
              </w:rPr>
              <w:t>80000</w:t>
            </w:r>
            <w:r>
              <w:rPr>
                <w:spacing w:val="-7"/>
                <w:sz w:val="10"/>
                <w:szCs w:val="10"/>
              </w:rPr>
              <w:t xml:space="preserve"> </w:t>
            </w:r>
            <w:r>
              <w:rPr>
                <w:b/>
                <w:bCs/>
                <w:spacing w:val="6"/>
                <w:sz w:val="10"/>
                <w:szCs w:val="10"/>
              </w:rPr>
              <w:t>万元以下</w:t>
            </w:r>
          </w:p>
        </w:tc>
        <w:tc>
          <w:tcPr>
            <w:tcW w:w="764" w:type="dxa"/>
            <w:vAlign w:val="top"/>
          </w:tcPr>
          <w:p w14:paraId="7BE4FE09">
            <w:pPr>
              <w:rPr>
                <w:rFonts w:ascii="Arial"/>
                <w:sz w:val="21"/>
              </w:rPr>
            </w:pPr>
          </w:p>
        </w:tc>
        <w:tc>
          <w:tcPr>
            <w:tcW w:w="934" w:type="dxa"/>
            <w:vAlign w:val="top"/>
          </w:tcPr>
          <w:p w14:paraId="43B286C1">
            <w:pPr>
              <w:spacing w:line="313" w:lineRule="auto"/>
              <w:rPr>
                <w:rFonts w:ascii="Arial"/>
                <w:sz w:val="21"/>
              </w:rPr>
            </w:pPr>
          </w:p>
          <w:p w14:paraId="36D505C4">
            <w:pPr>
              <w:pStyle w:val="8"/>
              <w:spacing w:before="32" w:line="238" w:lineRule="auto"/>
              <w:ind w:left="15"/>
              <w:rPr>
                <w:sz w:val="10"/>
                <w:szCs w:val="10"/>
              </w:rPr>
            </w:pPr>
            <w:r>
              <w:rPr>
                <w:b/>
                <w:bCs/>
                <w:spacing w:val="7"/>
                <w:sz w:val="10"/>
                <w:szCs w:val="10"/>
              </w:rPr>
              <w:t>6000</w:t>
            </w:r>
            <w:r>
              <w:rPr>
                <w:spacing w:val="-8"/>
                <w:sz w:val="10"/>
                <w:szCs w:val="10"/>
              </w:rPr>
              <w:t xml:space="preserve"> </w:t>
            </w:r>
            <w:r>
              <w:rPr>
                <w:b/>
                <w:bCs/>
                <w:spacing w:val="7"/>
                <w:sz w:val="10"/>
                <w:szCs w:val="10"/>
              </w:rPr>
              <w:t>万元及以上</w:t>
            </w:r>
          </w:p>
        </w:tc>
        <w:tc>
          <w:tcPr>
            <w:tcW w:w="738" w:type="dxa"/>
            <w:vAlign w:val="top"/>
          </w:tcPr>
          <w:p w14:paraId="058784D0">
            <w:pPr>
              <w:pStyle w:val="8"/>
              <w:spacing w:before="186" w:line="558" w:lineRule="auto"/>
              <w:ind w:left="17" w:right="8" w:firstLine="1"/>
              <w:rPr>
                <w:sz w:val="10"/>
                <w:szCs w:val="10"/>
              </w:rPr>
            </w:pPr>
            <w:r>
              <w:rPr>
                <w:b/>
                <w:bCs/>
                <w:spacing w:val="7"/>
                <w:sz w:val="10"/>
                <w:szCs w:val="10"/>
              </w:rPr>
              <w:t>5000</w:t>
            </w:r>
            <w:r>
              <w:rPr>
                <w:spacing w:val="-10"/>
                <w:sz w:val="10"/>
                <w:szCs w:val="10"/>
              </w:rPr>
              <w:t xml:space="preserve"> </w:t>
            </w:r>
            <w:r>
              <w:rPr>
                <w:b/>
                <w:bCs/>
                <w:spacing w:val="7"/>
                <w:sz w:val="10"/>
                <w:szCs w:val="10"/>
              </w:rPr>
              <w:t>万元及以</w:t>
            </w:r>
            <w:r>
              <w:rPr>
                <w:sz w:val="10"/>
                <w:szCs w:val="10"/>
              </w:rPr>
              <w:t xml:space="preserve"> </w:t>
            </w:r>
            <w:r>
              <w:rPr>
                <w:b/>
                <w:bCs/>
                <w:spacing w:val="3"/>
                <w:sz w:val="10"/>
                <w:szCs w:val="10"/>
              </w:rPr>
              <w:t>上</w:t>
            </w:r>
          </w:p>
        </w:tc>
        <w:tc>
          <w:tcPr>
            <w:tcW w:w="783" w:type="dxa"/>
            <w:vAlign w:val="top"/>
          </w:tcPr>
          <w:p w14:paraId="2D6E60BC">
            <w:pPr>
              <w:rPr>
                <w:rFonts w:ascii="Arial"/>
                <w:sz w:val="21"/>
              </w:rPr>
            </w:pPr>
          </w:p>
        </w:tc>
        <w:tc>
          <w:tcPr>
            <w:tcW w:w="783" w:type="dxa"/>
            <w:vAlign w:val="top"/>
          </w:tcPr>
          <w:p w14:paraId="42F0D925">
            <w:pPr>
              <w:spacing w:line="313" w:lineRule="auto"/>
              <w:rPr>
                <w:rFonts w:ascii="Arial"/>
                <w:sz w:val="21"/>
              </w:rPr>
            </w:pPr>
          </w:p>
          <w:p w14:paraId="142CA2AB">
            <w:pPr>
              <w:pStyle w:val="8"/>
              <w:spacing w:before="32" w:line="238" w:lineRule="auto"/>
              <w:ind w:left="24"/>
              <w:rPr>
                <w:sz w:val="10"/>
                <w:szCs w:val="10"/>
              </w:rPr>
            </w:pPr>
            <w:r>
              <w:rPr>
                <w:b/>
                <w:bCs/>
                <w:spacing w:val="7"/>
                <w:sz w:val="10"/>
                <w:szCs w:val="10"/>
              </w:rPr>
              <w:t>300</w:t>
            </w:r>
            <w:r>
              <w:rPr>
                <w:spacing w:val="-21"/>
                <w:sz w:val="10"/>
                <w:szCs w:val="10"/>
              </w:rPr>
              <w:t xml:space="preserve"> </w:t>
            </w:r>
            <w:r>
              <w:rPr>
                <w:b/>
                <w:bCs/>
                <w:spacing w:val="7"/>
                <w:sz w:val="10"/>
                <w:szCs w:val="10"/>
              </w:rPr>
              <w:t>万元及以上</w:t>
            </w:r>
          </w:p>
        </w:tc>
        <w:tc>
          <w:tcPr>
            <w:tcW w:w="703" w:type="dxa"/>
            <w:vAlign w:val="top"/>
          </w:tcPr>
          <w:p w14:paraId="44A827AB">
            <w:pPr>
              <w:pStyle w:val="8"/>
              <w:spacing w:before="186" w:line="558" w:lineRule="auto"/>
              <w:ind w:left="24" w:right="4" w:firstLine="1"/>
              <w:rPr>
                <w:sz w:val="10"/>
                <w:szCs w:val="10"/>
              </w:rPr>
            </w:pPr>
            <w:r>
              <w:rPr>
                <w:b/>
                <w:bCs/>
                <w:spacing w:val="9"/>
                <w:sz w:val="10"/>
                <w:szCs w:val="10"/>
              </w:rPr>
              <w:t>300</w:t>
            </w:r>
            <w:r>
              <w:rPr>
                <w:spacing w:val="-4"/>
                <w:sz w:val="10"/>
                <w:szCs w:val="10"/>
              </w:rPr>
              <w:t xml:space="preserve"> </w:t>
            </w:r>
            <w:r>
              <w:rPr>
                <w:b/>
                <w:bCs/>
                <w:spacing w:val="9"/>
                <w:sz w:val="10"/>
                <w:szCs w:val="10"/>
              </w:rPr>
              <w:t>万元及以</w:t>
            </w:r>
            <w:r>
              <w:rPr>
                <w:sz w:val="10"/>
                <w:szCs w:val="10"/>
              </w:rPr>
              <w:t xml:space="preserve"> </w:t>
            </w:r>
            <w:r>
              <w:rPr>
                <w:b/>
                <w:bCs/>
                <w:spacing w:val="3"/>
                <w:sz w:val="10"/>
                <w:szCs w:val="10"/>
              </w:rPr>
              <w:t>上</w:t>
            </w:r>
          </w:p>
        </w:tc>
        <w:tc>
          <w:tcPr>
            <w:tcW w:w="796" w:type="dxa"/>
            <w:vAlign w:val="top"/>
          </w:tcPr>
          <w:p w14:paraId="53CFFF1E">
            <w:pPr>
              <w:rPr>
                <w:rFonts w:ascii="Arial"/>
                <w:sz w:val="21"/>
              </w:rPr>
            </w:pPr>
          </w:p>
        </w:tc>
        <w:tc>
          <w:tcPr>
            <w:tcW w:w="712" w:type="dxa"/>
            <w:vAlign w:val="top"/>
          </w:tcPr>
          <w:p w14:paraId="7DCB7921">
            <w:pPr>
              <w:spacing w:line="313" w:lineRule="auto"/>
              <w:rPr>
                <w:rFonts w:ascii="Arial"/>
                <w:sz w:val="21"/>
              </w:rPr>
            </w:pPr>
          </w:p>
          <w:p w14:paraId="32C14CDB">
            <w:pPr>
              <w:pStyle w:val="8"/>
              <w:spacing w:before="32" w:line="238" w:lineRule="auto"/>
              <w:ind w:left="29"/>
              <w:rPr>
                <w:sz w:val="10"/>
                <w:szCs w:val="10"/>
              </w:rPr>
            </w:pPr>
            <w:r>
              <w:rPr>
                <w:b/>
                <w:bCs/>
                <w:spacing w:val="6"/>
                <w:sz w:val="10"/>
                <w:szCs w:val="10"/>
              </w:rPr>
              <w:t>300</w:t>
            </w:r>
            <w:r>
              <w:rPr>
                <w:spacing w:val="-10"/>
                <w:sz w:val="10"/>
                <w:szCs w:val="10"/>
              </w:rPr>
              <w:t xml:space="preserve"> </w:t>
            </w:r>
            <w:r>
              <w:rPr>
                <w:b/>
                <w:bCs/>
                <w:spacing w:val="6"/>
                <w:sz w:val="10"/>
                <w:szCs w:val="10"/>
              </w:rPr>
              <w:t>万元以下</w:t>
            </w:r>
          </w:p>
        </w:tc>
        <w:tc>
          <w:tcPr>
            <w:tcW w:w="514" w:type="dxa"/>
            <w:tcBorders>
              <w:right w:val="single" w:color="000000" w:sz="10" w:space="0"/>
            </w:tcBorders>
            <w:vAlign w:val="top"/>
          </w:tcPr>
          <w:p w14:paraId="75A07444">
            <w:pPr>
              <w:pStyle w:val="8"/>
              <w:spacing w:before="186" w:line="558" w:lineRule="auto"/>
              <w:ind w:left="40" w:right="2" w:hanging="10"/>
              <w:rPr>
                <w:sz w:val="10"/>
                <w:szCs w:val="10"/>
              </w:rPr>
            </w:pPr>
            <w:r>
              <w:rPr>
                <w:b/>
                <w:bCs/>
                <w:spacing w:val="2"/>
                <w:sz w:val="10"/>
                <w:szCs w:val="10"/>
              </w:rPr>
              <w:t>300</w:t>
            </w:r>
            <w:r>
              <w:rPr>
                <w:spacing w:val="15"/>
                <w:sz w:val="10"/>
                <w:szCs w:val="10"/>
              </w:rPr>
              <w:t xml:space="preserve"> </w:t>
            </w:r>
            <w:r>
              <w:rPr>
                <w:b/>
                <w:bCs/>
                <w:spacing w:val="2"/>
                <w:sz w:val="10"/>
                <w:szCs w:val="10"/>
              </w:rPr>
              <w:t>万</w:t>
            </w:r>
            <w:r>
              <w:rPr>
                <w:spacing w:val="-16"/>
                <w:sz w:val="10"/>
                <w:szCs w:val="10"/>
              </w:rPr>
              <w:t xml:space="preserve"> </w:t>
            </w:r>
            <w:r>
              <w:rPr>
                <w:b/>
                <w:bCs/>
                <w:spacing w:val="2"/>
                <w:sz w:val="10"/>
                <w:szCs w:val="10"/>
              </w:rPr>
              <w:t>元</w:t>
            </w:r>
            <w:r>
              <w:rPr>
                <w:sz w:val="10"/>
                <w:szCs w:val="10"/>
              </w:rPr>
              <w:t xml:space="preserve"> </w:t>
            </w:r>
            <w:r>
              <w:rPr>
                <w:b/>
                <w:bCs/>
                <w:spacing w:val="2"/>
                <w:sz w:val="10"/>
                <w:szCs w:val="10"/>
              </w:rPr>
              <w:t>以下</w:t>
            </w:r>
          </w:p>
        </w:tc>
      </w:tr>
      <w:tr w14:paraId="6B2E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76F8F9B2">
            <w:pPr>
              <w:spacing w:line="315" w:lineRule="auto"/>
              <w:rPr>
                <w:rFonts w:ascii="Arial"/>
                <w:sz w:val="21"/>
              </w:rPr>
            </w:pPr>
          </w:p>
          <w:p w14:paraId="49B784DC">
            <w:pPr>
              <w:pStyle w:val="8"/>
              <w:spacing w:before="33" w:line="238" w:lineRule="auto"/>
              <w:ind w:left="7"/>
              <w:rPr>
                <w:sz w:val="10"/>
                <w:szCs w:val="10"/>
              </w:rPr>
            </w:pPr>
            <w:r>
              <w:rPr>
                <w:b/>
                <w:bCs/>
                <w:spacing w:val="10"/>
                <w:sz w:val="10"/>
                <w:szCs w:val="10"/>
              </w:rPr>
              <w:t>批发业</w:t>
            </w:r>
          </w:p>
        </w:tc>
        <w:tc>
          <w:tcPr>
            <w:tcW w:w="605" w:type="dxa"/>
            <w:vAlign w:val="top"/>
          </w:tcPr>
          <w:p w14:paraId="7BB1E4B7">
            <w:pPr>
              <w:spacing w:line="315" w:lineRule="auto"/>
              <w:rPr>
                <w:rFonts w:ascii="Arial"/>
                <w:sz w:val="21"/>
              </w:rPr>
            </w:pPr>
          </w:p>
          <w:p w14:paraId="6522C39E">
            <w:pPr>
              <w:pStyle w:val="8"/>
              <w:spacing w:before="33" w:line="239" w:lineRule="auto"/>
              <w:ind w:left="10"/>
              <w:rPr>
                <w:sz w:val="10"/>
                <w:szCs w:val="10"/>
              </w:rPr>
            </w:pPr>
            <w:r>
              <w:rPr>
                <w:b/>
                <w:bCs/>
                <w:spacing w:val="6"/>
                <w:sz w:val="10"/>
                <w:szCs w:val="10"/>
              </w:rPr>
              <w:t>200</w:t>
            </w:r>
            <w:r>
              <w:rPr>
                <w:spacing w:val="-14"/>
                <w:sz w:val="10"/>
                <w:szCs w:val="10"/>
              </w:rPr>
              <w:t xml:space="preserve"> </w:t>
            </w:r>
            <w:r>
              <w:rPr>
                <w:b/>
                <w:bCs/>
                <w:spacing w:val="6"/>
                <w:sz w:val="10"/>
                <w:szCs w:val="10"/>
              </w:rPr>
              <w:t>人以下</w:t>
            </w:r>
          </w:p>
        </w:tc>
        <w:tc>
          <w:tcPr>
            <w:tcW w:w="833" w:type="dxa"/>
            <w:vAlign w:val="top"/>
          </w:tcPr>
          <w:p w14:paraId="01AC71F1">
            <w:pPr>
              <w:pStyle w:val="8"/>
              <w:spacing w:before="186" w:line="558" w:lineRule="auto"/>
              <w:ind w:left="21" w:right="287" w:hanging="12"/>
              <w:rPr>
                <w:sz w:val="10"/>
                <w:szCs w:val="10"/>
              </w:rPr>
            </w:pPr>
            <w:r>
              <w:rPr>
                <w:b/>
                <w:bCs/>
                <w:spacing w:val="5"/>
                <w:sz w:val="10"/>
                <w:szCs w:val="10"/>
              </w:rPr>
              <w:t>40000</w:t>
            </w:r>
            <w:r>
              <w:rPr>
                <w:spacing w:val="-12"/>
                <w:sz w:val="10"/>
                <w:szCs w:val="10"/>
              </w:rPr>
              <w:t xml:space="preserve"> </w:t>
            </w:r>
            <w:r>
              <w:rPr>
                <w:b/>
                <w:bCs/>
                <w:spacing w:val="5"/>
                <w:sz w:val="10"/>
                <w:szCs w:val="10"/>
              </w:rPr>
              <w:t>万元</w:t>
            </w:r>
            <w:r>
              <w:rPr>
                <w:sz w:val="10"/>
                <w:szCs w:val="10"/>
              </w:rPr>
              <w:t xml:space="preserve"> </w:t>
            </w:r>
            <w:r>
              <w:rPr>
                <w:b/>
                <w:bCs/>
                <w:spacing w:val="2"/>
                <w:sz w:val="10"/>
                <w:szCs w:val="10"/>
              </w:rPr>
              <w:t>以下</w:t>
            </w:r>
          </w:p>
        </w:tc>
        <w:tc>
          <w:tcPr>
            <w:tcW w:w="841" w:type="dxa"/>
            <w:vAlign w:val="top"/>
          </w:tcPr>
          <w:p w14:paraId="188DCFB8">
            <w:pPr>
              <w:rPr>
                <w:rFonts w:ascii="Arial"/>
                <w:sz w:val="21"/>
              </w:rPr>
            </w:pPr>
          </w:p>
        </w:tc>
        <w:tc>
          <w:tcPr>
            <w:tcW w:w="764" w:type="dxa"/>
            <w:vAlign w:val="top"/>
          </w:tcPr>
          <w:p w14:paraId="606A5266">
            <w:pPr>
              <w:spacing w:line="315" w:lineRule="auto"/>
              <w:rPr>
                <w:rFonts w:ascii="Arial"/>
                <w:sz w:val="21"/>
              </w:rPr>
            </w:pPr>
          </w:p>
          <w:p w14:paraId="6852E1C6">
            <w:pPr>
              <w:pStyle w:val="8"/>
              <w:spacing w:before="32" w:line="241" w:lineRule="auto"/>
              <w:ind w:left="14"/>
              <w:rPr>
                <w:sz w:val="10"/>
                <w:szCs w:val="10"/>
              </w:rPr>
            </w:pPr>
            <w:r>
              <w:rPr>
                <w:b/>
                <w:bCs/>
                <w:spacing w:val="7"/>
                <w:sz w:val="10"/>
                <w:szCs w:val="10"/>
              </w:rPr>
              <w:t>20</w:t>
            </w:r>
            <w:r>
              <w:rPr>
                <w:spacing w:val="-13"/>
                <w:sz w:val="10"/>
                <w:szCs w:val="10"/>
              </w:rPr>
              <w:t xml:space="preserve"> </w:t>
            </w:r>
            <w:r>
              <w:rPr>
                <w:b/>
                <w:bCs/>
                <w:spacing w:val="7"/>
                <w:sz w:val="10"/>
                <w:szCs w:val="10"/>
              </w:rPr>
              <w:t>人及以上</w:t>
            </w:r>
          </w:p>
        </w:tc>
        <w:tc>
          <w:tcPr>
            <w:tcW w:w="934" w:type="dxa"/>
            <w:vAlign w:val="top"/>
          </w:tcPr>
          <w:p w14:paraId="1CD38815">
            <w:pPr>
              <w:spacing w:line="315" w:lineRule="auto"/>
              <w:rPr>
                <w:rFonts w:ascii="Arial"/>
                <w:sz w:val="21"/>
              </w:rPr>
            </w:pPr>
          </w:p>
          <w:p w14:paraId="565C1CDC">
            <w:pPr>
              <w:pStyle w:val="8"/>
              <w:spacing w:before="33" w:line="238" w:lineRule="auto"/>
              <w:ind w:left="16"/>
              <w:rPr>
                <w:sz w:val="10"/>
                <w:szCs w:val="10"/>
              </w:rPr>
            </w:pPr>
            <w:r>
              <w:rPr>
                <w:b/>
                <w:bCs/>
                <w:spacing w:val="7"/>
                <w:sz w:val="10"/>
                <w:szCs w:val="10"/>
              </w:rPr>
              <w:t>5000</w:t>
            </w:r>
            <w:r>
              <w:rPr>
                <w:spacing w:val="-10"/>
                <w:sz w:val="10"/>
                <w:szCs w:val="10"/>
              </w:rPr>
              <w:t xml:space="preserve"> </w:t>
            </w:r>
            <w:r>
              <w:rPr>
                <w:b/>
                <w:bCs/>
                <w:spacing w:val="7"/>
                <w:sz w:val="10"/>
                <w:szCs w:val="10"/>
              </w:rPr>
              <w:t>万元及以上</w:t>
            </w:r>
          </w:p>
        </w:tc>
        <w:tc>
          <w:tcPr>
            <w:tcW w:w="738" w:type="dxa"/>
            <w:vAlign w:val="top"/>
          </w:tcPr>
          <w:p w14:paraId="378B6263">
            <w:pPr>
              <w:rPr>
                <w:rFonts w:ascii="Arial"/>
                <w:sz w:val="21"/>
              </w:rPr>
            </w:pPr>
          </w:p>
        </w:tc>
        <w:tc>
          <w:tcPr>
            <w:tcW w:w="783" w:type="dxa"/>
            <w:vAlign w:val="top"/>
          </w:tcPr>
          <w:p w14:paraId="07007396">
            <w:pPr>
              <w:spacing w:line="315" w:lineRule="auto"/>
              <w:rPr>
                <w:rFonts w:ascii="Arial"/>
                <w:sz w:val="21"/>
              </w:rPr>
            </w:pPr>
          </w:p>
          <w:p w14:paraId="09752AC3">
            <w:pPr>
              <w:pStyle w:val="8"/>
              <w:spacing w:before="32" w:line="241" w:lineRule="auto"/>
              <w:ind w:left="22"/>
              <w:rPr>
                <w:sz w:val="10"/>
                <w:szCs w:val="10"/>
              </w:rPr>
            </w:pPr>
            <w:r>
              <w:rPr>
                <w:b/>
                <w:bCs/>
                <w:spacing w:val="7"/>
                <w:sz w:val="10"/>
                <w:szCs w:val="10"/>
              </w:rPr>
              <w:t>5</w:t>
            </w:r>
            <w:r>
              <w:rPr>
                <w:spacing w:val="-13"/>
                <w:sz w:val="10"/>
                <w:szCs w:val="10"/>
              </w:rPr>
              <w:t xml:space="preserve"> </w:t>
            </w:r>
            <w:r>
              <w:rPr>
                <w:b/>
                <w:bCs/>
                <w:spacing w:val="7"/>
                <w:sz w:val="10"/>
                <w:szCs w:val="10"/>
              </w:rPr>
              <w:t>人及以上</w:t>
            </w:r>
          </w:p>
        </w:tc>
        <w:tc>
          <w:tcPr>
            <w:tcW w:w="783" w:type="dxa"/>
            <w:vAlign w:val="top"/>
          </w:tcPr>
          <w:p w14:paraId="415D27BF">
            <w:pPr>
              <w:pStyle w:val="8"/>
              <w:spacing w:before="186" w:line="558" w:lineRule="auto"/>
              <w:ind w:left="22" w:right="4" w:firstLine="7"/>
              <w:rPr>
                <w:sz w:val="10"/>
                <w:szCs w:val="10"/>
              </w:rPr>
            </w:pPr>
            <w:r>
              <w:rPr>
                <w:b/>
                <w:bCs/>
                <w:spacing w:val="3"/>
                <w:sz w:val="10"/>
                <w:szCs w:val="10"/>
              </w:rPr>
              <w:t>1000</w:t>
            </w:r>
            <w:r>
              <w:rPr>
                <w:spacing w:val="3"/>
                <w:sz w:val="10"/>
                <w:szCs w:val="10"/>
              </w:rPr>
              <w:t xml:space="preserve"> </w:t>
            </w:r>
            <w:r>
              <w:rPr>
                <w:b/>
                <w:bCs/>
                <w:spacing w:val="3"/>
                <w:sz w:val="10"/>
                <w:szCs w:val="10"/>
              </w:rPr>
              <w:t>万</w:t>
            </w:r>
            <w:r>
              <w:rPr>
                <w:spacing w:val="-28"/>
                <w:sz w:val="10"/>
                <w:szCs w:val="10"/>
              </w:rPr>
              <w:t xml:space="preserve"> </w:t>
            </w:r>
            <w:r>
              <w:rPr>
                <w:b/>
                <w:bCs/>
                <w:spacing w:val="3"/>
                <w:sz w:val="10"/>
                <w:szCs w:val="10"/>
              </w:rPr>
              <w:t>元及</w:t>
            </w:r>
            <w:r>
              <w:rPr>
                <w:spacing w:val="-16"/>
                <w:sz w:val="10"/>
                <w:szCs w:val="10"/>
              </w:rPr>
              <w:t xml:space="preserve"> </w:t>
            </w:r>
            <w:r>
              <w:rPr>
                <w:b/>
                <w:bCs/>
                <w:spacing w:val="3"/>
                <w:sz w:val="10"/>
                <w:szCs w:val="10"/>
              </w:rPr>
              <w:t>以</w:t>
            </w:r>
            <w:r>
              <w:rPr>
                <w:sz w:val="10"/>
                <w:szCs w:val="10"/>
              </w:rPr>
              <w:t xml:space="preserve"> </w:t>
            </w:r>
            <w:r>
              <w:rPr>
                <w:b/>
                <w:bCs/>
                <w:spacing w:val="3"/>
                <w:sz w:val="10"/>
                <w:szCs w:val="10"/>
              </w:rPr>
              <w:t>上</w:t>
            </w:r>
          </w:p>
        </w:tc>
        <w:tc>
          <w:tcPr>
            <w:tcW w:w="703" w:type="dxa"/>
            <w:vAlign w:val="top"/>
          </w:tcPr>
          <w:p w14:paraId="2FB96D96">
            <w:pPr>
              <w:rPr>
                <w:rFonts w:ascii="Arial"/>
                <w:sz w:val="21"/>
              </w:rPr>
            </w:pPr>
          </w:p>
        </w:tc>
        <w:tc>
          <w:tcPr>
            <w:tcW w:w="796" w:type="dxa"/>
            <w:vAlign w:val="top"/>
          </w:tcPr>
          <w:p w14:paraId="75B78A03">
            <w:pPr>
              <w:spacing w:line="315" w:lineRule="auto"/>
              <w:rPr>
                <w:rFonts w:ascii="Arial"/>
                <w:sz w:val="21"/>
              </w:rPr>
            </w:pPr>
          </w:p>
          <w:p w14:paraId="5CD5D470">
            <w:pPr>
              <w:pStyle w:val="8"/>
              <w:spacing w:before="33" w:line="239" w:lineRule="auto"/>
              <w:ind w:left="26"/>
              <w:rPr>
                <w:sz w:val="10"/>
                <w:szCs w:val="10"/>
              </w:rPr>
            </w:pPr>
            <w:r>
              <w:rPr>
                <w:b/>
                <w:bCs/>
                <w:spacing w:val="6"/>
                <w:sz w:val="10"/>
                <w:szCs w:val="10"/>
              </w:rPr>
              <w:t>5</w:t>
            </w:r>
            <w:r>
              <w:rPr>
                <w:spacing w:val="-14"/>
                <w:sz w:val="10"/>
                <w:szCs w:val="10"/>
              </w:rPr>
              <w:t xml:space="preserve"> </w:t>
            </w:r>
            <w:r>
              <w:rPr>
                <w:b/>
                <w:bCs/>
                <w:spacing w:val="6"/>
                <w:sz w:val="10"/>
                <w:szCs w:val="10"/>
              </w:rPr>
              <w:t>人以下</w:t>
            </w:r>
          </w:p>
        </w:tc>
        <w:tc>
          <w:tcPr>
            <w:tcW w:w="712" w:type="dxa"/>
            <w:vAlign w:val="top"/>
          </w:tcPr>
          <w:p w14:paraId="3F32C636">
            <w:pPr>
              <w:pStyle w:val="8"/>
              <w:spacing w:before="186" w:line="558" w:lineRule="auto"/>
              <w:ind w:left="30" w:firstLine="4"/>
              <w:rPr>
                <w:sz w:val="10"/>
                <w:szCs w:val="10"/>
              </w:rPr>
            </w:pPr>
            <w:r>
              <w:rPr>
                <w:b/>
                <w:bCs/>
                <w:sz w:val="10"/>
                <w:szCs w:val="10"/>
              </w:rPr>
              <w:t>1000</w:t>
            </w:r>
            <w:r>
              <w:rPr>
                <w:spacing w:val="23"/>
                <w:w w:val="101"/>
                <w:sz w:val="10"/>
                <w:szCs w:val="10"/>
              </w:rPr>
              <w:t xml:space="preserve"> </w:t>
            </w:r>
            <w:r>
              <w:rPr>
                <w:b/>
                <w:bCs/>
                <w:sz w:val="10"/>
                <w:szCs w:val="10"/>
              </w:rPr>
              <w:t>万</w:t>
            </w:r>
            <w:r>
              <w:rPr>
                <w:spacing w:val="-11"/>
                <w:sz w:val="10"/>
                <w:szCs w:val="10"/>
              </w:rPr>
              <w:t xml:space="preserve"> </w:t>
            </w:r>
            <w:r>
              <w:rPr>
                <w:b/>
                <w:bCs/>
                <w:sz w:val="10"/>
                <w:szCs w:val="10"/>
              </w:rPr>
              <w:t>元</w:t>
            </w:r>
            <w:r>
              <w:rPr>
                <w:sz w:val="10"/>
                <w:szCs w:val="10"/>
              </w:rPr>
              <w:t xml:space="preserve"> </w:t>
            </w:r>
            <w:r>
              <w:rPr>
                <w:b/>
                <w:bCs/>
                <w:sz w:val="10"/>
                <w:szCs w:val="10"/>
              </w:rPr>
              <w:t>以</w:t>
            </w:r>
            <w:r>
              <w:rPr>
                <w:sz w:val="10"/>
                <w:szCs w:val="10"/>
              </w:rPr>
              <w:t xml:space="preserve"> </w:t>
            </w:r>
            <w:r>
              <w:rPr>
                <w:b/>
                <w:bCs/>
                <w:spacing w:val="1"/>
                <w:sz w:val="10"/>
                <w:szCs w:val="10"/>
              </w:rPr>
              <w:t>下</w:t>
            </w:r>
          </w:p>
        </w:tc>
        <w:tc>
          <w:tcPr>
            <w:tcW w:w="514" w:type="dxa"/>
            <w:tcBorders>
              <w:right w:val="single" w:color="000000" w:sz="10" w:space="0"/>
            </w:tcBorders>
            <w:vAlign w:val="top"/>
          </w:tcPr>
          <w:p w14:paraId="4056C212">
            <w:pPr>
              <w:rPr>
                <w:rFonts w:ascii="Arial"/>
                <w:sz w:val="21"/>
              </w:rPr>
            </w:pPr>
          </w:p>
        </w:tc>
      </w:tr>
      <w:tr w14:paraId="5568F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56B56531">
            <w:pPr>
              <w:spacing w:line="315" w:lineRule="auto"/>
              <w:rPr>
                <w:rFonts w:ascii="Arial"/>
                <w:sz w:val="21"/>
              </w:rPr>
            </w:pPr>
          </w:p>
          <w:p w14:paraId="02F7F432">
            <w:pPr>
              <w:pStyle w:val="8"/>
              <w:spacing w:before="33" w:line="238" w:lineRule="auto"/>
              <w:ind w:left="7"/>
              <w:rPr>
                <w:sz w:val="10"/>
                <w:szCs w:val="10"/>
              </w:rPr>
            </w:pPr>
            <w:r>
              <w:rPr>
                <w:b/>
                <w:bCs/>
                <w:spacing w:val="10"/>
                <w:sz w:val="10"/>
                <w:szCs w:val="10"/>
              </w:rPr>
              <w:t>零售业</w:t>
            </w:r>
          </w:p>
        </w:tc>
        <w:tc>
          <w:tcPr>
            <w:tcW w:w="605" w:type="dxa"/>
            <w:vAlign w:val="top"/>
          </w:tcPr>
          <w:p w14:paraId="61B9353E">
            <w:pPr>
              <w:spacing w:line="316" w:lineRule="auto"/>
              <w:rPr>
                <w:rFonts w:ascii="Arial"/>
                <w:sz w:val="21"/>
              </w:rPr>
            </w:pPr>
          </w:p>
          <w:p w14:paraId="2417B964">
            <w:pPr>
              <w:pStyle w:val="8"/>
              <w:spacing w:before="32" w:line="239" w:lineRule="auto"/>
              <w:ind w:left="11"/>
              <w:rPr>
                <w:sz w:val="10"/>
                <w:szCs w:val="10"/>
              </w:rPr>
            </w:pPr>
            <w:r>
              <w:rPr>
                <w:b/>
                <w:bCs/>
                <w:spacing w:val="6"/>
                <w:sz w:val="10"/>
                <w:szCs w:val="10"/>
              </w:rPr>
              <w:t>300</w:t>
            </w:r>
            <w:r>
              <w:rPr>
                <w:spacing w:val="-15"/>
                <w:sz w:val="10"/>
                <w:szCs w:val="10"/>
              </w:rPr>
              <w:t xml:space="preserve"> </w:t>
            </w:r>
            <w:r>
              <w:rPr>
                <w:b/>
                <w:bCs/>
                <w:spacing w:val="6"/>
                <w:sz w:val="10"/>
                <w:szCs w:val="10"/>
              </w:rPr>
              <w:t>人以下</w:t>
            </w:r>
          </w:p>
        </w:tc>
        <w:tc>
          <w:tcPr>
            <w:tcW w:w="833" w:type="dxa"/>
            <w:vAlign w:val="top"/>
          </w:tcPr>
          <w:p w14:paraId="4B4FA9EB">
            <w:pPr>
              <w:pStyle w:val="8"/>
              <w:spacing w:before="189" w:line="555" w:lineRule="auto"/>
              <w:ind w:left="21" w:right="287" w:hanging="11"/>
              <w:rPr>
                <w:sz w:val="10"/>
                <w:szCs w:val="10"/>
              </w:rPr>
            </w:pPr>
            <w:r>
              <w:rPr>
                <w:b/>
                <w:bCs/>
                <w:spacing w:val="4"/>
                <w:sz w:val="10"/>
                <w:szCs w:val="10"/>
              </w:rPr>
              <w:t>20000</w:t>
            </w:r>
            <w:r>
              <w:rPr>
                <w:spacing w:val="-8"/>
                <w:sz w:val="10"/>
                <w:szCs w:val="10"/>
              </w:rPr>
              <w:t xml:space="preserve"> </w:t>
            </w:r>
            <w:r>
              <w:rPr>
                <w:b/>
                <w:bCs/>
                <w:spacing w:val="4"/>
                <w:sz w:val="10"/>
                <w:szCs w:val="10"/>
              </w:rPr>
              <w:t>万元</w:t>
            </w:r>
            <w:r>
              <w:rPr>
                <w:sz w:val="10"/>
                <w:szCs w:val="10"/>
              </w:rPr>
              <w:t xml:space="preserve"> </w:t>
            </w:r>
            <w:r>
              <w:rPr>
                <w:b/>
                <w:bCs/>
                <w:spacing w:val="2"/>
                <w:sz w:val="10"/>
                <w:szCs w:val="10"/>
              </w:rPr>
              <w:t>以下</w:t>
            </w:r>
          </w:p>
        </w:tc>
        <w:tc>
          <w:tcPr>
            <w:tcW w:w="841" w:type="dxa"/>
            <w:vAlign w:val="top"/>
          </w:tcPr>
          <w:p w14:paraId="6D08EC1C">
            <w:pPr>
              <w:rPr>
                <w:rFonts w:ascii="Arial"/>
                <w:sz w:val="21"/>
              </w:rPr>
            </w:pPr>
          </w:p>
        </w:tc>
        <w:tc>
          <w:tcPr>
            <w:tcW w:w="764" w:type="dxa"/>
            <w:vAlign w:val="top"/>
          </w:tcPr>
          <w:p w14:paraId="62CB00FA">
            <w:pPr>
              <w:spacing w:line="315" w:lineRule="auto"/>
              <w:rPr>
                <w:rFonts w:ascii="Arial"/>
                <w:sz w:val="21"/>
              </w:rPr>
            </w:pPr>
          </w:p>
          <w:p w14:paraId="36B0C6D9">
            <w:pPr>
              <w:pStyle w:val="8"/>
              <w:spacing w:before="33" w:line="241" w:lineRule="auto"/>
              <w:ind w:left="15"/>
              <w:rPr>
                <w:sz w:val="10"/>
                <w:szCs w:val="10"/>
              </w:rPr>
            </w:pPr>
            <w:r>
              <w:rPr>
                <w:b/>
                <w:bCs/>
                <w:spacing w:val="7"/>
                <w:sz w:val="10"/>
                <w:szCs w:val="10"/>
              </w:rPr>
              <w:t>50</w:t>
            </w:r>
            <w:r>
              <w:rPr>
                <w:spacing w:val="-14"/>
                <w:sz w:val="10"/>
                <w:szCs w:val="10"/>
              </w:rPr>
              <w:t xml:space="preserve"> </w:t>
            </w:r>
            <w:r>
              <w:rPr>
                <w:b/>
                <w:bCs/>
                <w:spacing w:val="7"/>
                <w:sz w:val="10"/>
                <w:szCs w:val="10"/>
              </w:rPr>
              <w:t>人及以上</w:t>
            </w:r>
          </w:p>
        </w:tc>
        <w:tc>
          <w:tcPr>
            <w:tcW w:w="934" w:type="dxa"/>
            <w:vAlign w:val="top"/>
          </w:tcPr>
          <w:p w14:paraId="74FC0E4D">
            <w:pPr>
              <w:spacing w:line="316" w:lineRule="auto"/>
              <w:rPr>
                <w:rFonts w:ascii="Arial"/>
                <w:sz w:val="21"/>
              </w:rPr>
            </w:pPr>
          </w:p>
          <w:p w14:paraId="10687D48">
            <w:pPr>
              <w:pStyle w:val="8"/>
              <w:spacing w:before="32" w:line="238" w:lineRule="auto"/>
              <w:ind w:left="16"/>
              <w:rPr>
                <w:sz w:val="10"/>
                <w:szCs w:val="10"/>
              </w:rPr>
            </w:pPr>
            <w:r>
              <w:rPr>
                <w:b/>
                <w:bCs/>
                <w:spacing w:val="7"/>
                <w:sz w:val="10"/>
                <w:szCs w:val="10"/>
              </w:rPr>
              <w:t>500</w:t>
            </w:r>
            <w:r>
              <w:rPr>
                <w:spacing w:val="-9"/>
                <w:sz w:val="10"/>
                <w:szCs w:val="10"/>
              </w:rPr>
              <w:t xml:space="preserve"> </w:t>
            </w:r>
            <w:r>
              <w:rPr>
                <w:b/>
                <w:bCs/>
                <w:spacing w:val="7"/>
                <w:sz w:val="10"/>
                <w:szCs w:val="10"/>
              </w:rPr>
              <w:t>万元及以上</w:t>
            </w:r>
          </w:p>
        </w:tc>
        <w:tc>
          <w:tcPr>
            <w:tcW w:w="738" w:type="dxa"/>
            <w:vAlign w:val="top"/>
          </w:tcPr>
          <w:p w14:paraId="72EAA8D7">
            <w:pPr>
              <w:rPr>
                <w:rFonts w:ascii="Arial"/>
                <w:sz w:val="21"/>
              </w:rPr>
            </w:pPr>
          </w:p>
        </w:tc>
        <w:tc>
          <w:tcPr>
            <w:tcW w:w="783" w:type="dxa"/>
            <w:vAlign w:val="top"/>
          </w:tcPr>
          <w:p w14:paraId="20AA2ADF">
            <w:pPr>
              <w:spacing w:line="315" w:lineRule="auto"/>
              <w:rPr>
                <w:rFonts w:ascii="Arial"/>
                <w:sz w:val="21"/>
              </w:rPr>
            </w:pPr>
          </w:p>
          <w:p w14:paraId="5F86F9EA">
            <w:pPr>
              <w:pStyle w:val="8"/>
              <w:spacing w:before="33" w:line="241" w:lineRule="auto"/>
              <w:ind w:left="28"/>
              <w:rPr>
                <w:sz w:val="10"/>
                <w:szCs w:val="10"/>
              </w:rPr>
            </w:pPr>
            <w:r>
              <w:rPr>
                <w:b/>
                <w:bCs/>
                <w:spacing w:val="6"/>
                <w:sz w:val="10"/>
                <w:szCs w:val="10"/>
              </w:rPr>
              <w:t>10</w:t>
            </w:r>
            <w:r>
              <w:rPr>
                <w:spacing w:val="-16"/>
                <w:sz w:val="10"/>
                <w:szCs w:val="10"/>
              </w:rPr>
              <w:t xml:space="preserve"> </w:t>
            </w:r>
            <w:r>
              <w:rPr>
                <w:b/>
                <w:bCs/>
                <w:spacing w:val="6"/>
                <w:sz w:val="10"/>
                <w:szCs w:val="10"/>
              </w:rPr>
              <w:t>人及以上</w:t>
            </w:r>
          </w:p>
        </w:tc>
        <w:tc>
          <w:tcPr>
            <w:tcW w:w="783" w:type="dxa"/>
            <w:vAlign w:val="top"/>
          </w:tcPr>
          <w:p w14:paraId="0B024E3E">
            <w:pPr>
              <w:spacing w:line="316" w:lineRule="auto"/>
              <w:rPr>
                <w:rFonts w:ascii="Arial"/>
                <w:sz w:val="21"/>
              </w:rPr>
            </w:pPr>
          </w:p>
          <w:p w14:paraId="6F006F45">
            <w:pPr>
              <w:pStyle w:val="8"/>
              <w:spacing w:before="32" w:line="238" w:lineRule="auto"/>
              <w:ind w:left="30"/>
              <w:rPr>
                <w:sz w:val="10"/>
                <w:szCs w:val="10"/>
              </w:rPr>
            </w:pPr>
            <w:r>
              <w:rPr>
                <w:b/>
                <w:bCs/>
                <w:spacing w:val="6"/>
                <w:sz w:val="10"/>
                <w:szCs w:val="10"/>
              </w:rPr>
              <w:t>100</w:t>
            </w:r>
            <w:r>
              <w:rPr>
                <w:spacing w:val="-19"/>
                <w:sz w:val="10"/>
                <w:szCs w:val="10"/>
              </w:rPr>
              <w:t xml:space="preserve"> </w:t>
            </w:r>
            <w:r>
              <w:rPr>
                <w:b/>
                <w:bCs/>
                <w:spacing w:val="6"/>
                <w:sz w:val="10"/>
                <w:szCs w:val="10"/>
              </w:rPr>
              <w:t>万元及以上</w:t>
            </w:r>
          </w:p>
        </w:tc>
        <w:tc>
          <w:tcPr>
            <w:tcW w:w="703" w:type="dxa"/>
            <w:vAlign w:val="top"/>
          </w:tcPr>
          <w:p w14:paraId="086B7513">
            <w:pPr>
              <w:rPr>
                <w:rFonts w:ascii="Arial"/>
                <w:sz w:val="21"/>
              </w:rPr>
            </w:pPr>
          </w:p>
        </w:tc>
        <w:tc>
          <w:tcPr>
            <w:tcW w:w="796" w:type="dxa"/>
            <w:vAlign w:val="top"/>
          </w:tcPr>
          <w:p w14:paraId="09D52B91">
            <w:pPr>
              <w:spacing w:line="316" w:lineRule="auto"/>
              <w:rPr>
                <w:rFonts w:ascii="Arial"/>
                <w:sz w:val="21"/>
              </w:rPr>
            </w:pPr>
          </w:p>
          <w:p w14:paraId="24C9FFF0">
            <w:pPr>
              <w:pStyle w:val="8"/>
              <w:spacing w:before="32" w:line="239" w:lineRule="auto"/>
              <w:ind w:left="32"/>
              <w:rPr>
                <w:sz w:val="10"/>
                <w:szCs w:val="10"/>
              </w:rPr>
            </w:pPr>
            <w:r>
              <w:rPr>
                <w:b/>
                <w:bCs/>
                <w:spacing w:val="5"/>
                <w:sz w:val="10"/>
                <w:szCs w:val="10"/>
              </w:rPr>
              <w:t>10</w:t>
            </w:r>
            <w:r>
              <w:rPr>
                <w:spacing w:val="-14"/>
                <w:sz w:val="10"/>
                <w:szCs w:val="10"/>
              </w:rPr>
              <w:t xml:space="preserve"> </w:t>
            </w:r>
            <w:r>
              <w:rPr>
                <w:b/>
                <w:bCs/>
                <w:spacing w:val="5"/>
                <w:sz w:val="10"/>
                <w:szCs w:val="10"/>
              </w:rPr>
              <w:t>人以下</w:t>
            </w:r>
          </w:p>
        </w:tc>
        <w:tc>
          <w:tcPr>
            <w:tcW w:w="712" w:type="dxa"/>
            <w:vAlign w:val="top"/>
          </w:tcPr>
          <w:p w14:paraId="2DAE53FD">
            <w:pPr>
              <w:spacing w:line="316" w:lineRule="auto"/>
              <w:rPr>
                <w:rFonts w:ascii="Arial"/>
                <w:sz w:val="21"/>
              </w:rPr>
            </w:pPr>
          </w:p>
          <w:p w14:paraId="5FB4C2D3">
            <w:pPr>
              <w:pStyle w:val="8"/>
              <w:spacing w:before="32" w:line="238" w:lineRule="auto"/>
              <w:ind w:left="35"/>
              <w:rPr>
                <w:sz w:val="10"/>
                <w:szCs w:val="10"/>
              </w:rPr>
            </w:pPr>
            <w:r>
              <w:rPr>
                <w:b/>
                <w:bCs/>
                <w:spacing w:val="6"/>
                <w:sz w:val="10"/>
                <w:szCs w:val="10"/>
              </w:rPr>
              <w:t>100</w:t>
            </w:r>
            <w:r>
              <w:rPr>
                <w:spacing w:val="-15"/>
                <w:sz w:val="10"/>
                <w:szCs w:val="10"/>
              </w:rPr>
              <w:t xml:space="preserve"> </w:t>
            </w:r>
            <w:r>
              <w:rPr>
                <w:b/>
                <w:bCs/>
                <w:spacing w:val="6"/>
                <w:sz w:val="10"/>
                <w:szCs w:val="10"/>
              </w:rPr>
              <w:t>万元以下</w:t>
            </w:r>
          </w:p>
        </w:tc>
        <w:tc>
          <w:tcPr>
            <w:tcW w:w="514" w:type="dxa"/>
            <w:tcBorders>
              <w:right w:val="single" w:color="000000" w:sz="10" w:space="0"/>
            </w:tcBorders>
            <w:vAlign w:val="top"/>
          </w:tcPr>
          <w:p w14:paraId="55F0E24E">
            <w:pPr>
              <w:rPr>
                <w:rFonts w:ascii="Arial"/>
                <w:sz w:val="21"/>
              </w:rPr>
            </w:pPr>
          </w:p>
        </w:tc>
      </w:tr>
      <w:tr w14:paraId="6CF1F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35" w:type="dxa"/>
            <w:tcBorders>
              <w:left w:val="single" w:color="000000" w:sz="10" w:space="0"/>
            </w:tcBorders>
            <w:vAlign w:val="top"/>
          </w:tcPr>
          <w:p w14:paraId="7444DF4B">
            <w:pPr>
              <w:spacing w:line="318" w:lineRule="auto"/>
              <w:rPr>
                <w:rFonts w:ascii="Arial"/>
                <w:sz w:val="21"/>
              </w:rPr>
            </w:pPr>
          </w:p>
          <w:p w14:paraId="10EA420F">
            <w:pPr>
              <w:pStyle w:val="8"/>
              <w:spacing w:before="33" w:line="238" w:lineRule="auto"/>
              <w:ind w:left="9"/>
              <w:rPr>
                <w:sz w:val="10"/>
                <w:szCs w:val="10"/>
              </w:rPr>
            </w:pPr>
            <w:r>
              <w:rPr>
                <w:b/>
                <w:bCs/>
                <w:spacing w:val="10"/>
                <w:sz w:val="10"/>
                <w:szCs w:val="10"/>
              </w:rPr>
              <w:t>交通运输业（不含铁路运输业）</w:t>
            </w:r>
          </w:p>
        </w:tc>
        <w:tc>
          <w:tcPr>
            <w:tcW w:w="605" w:type="dxa"/>
            <w:vAlign w:val="top"/>
          </w:tcPr>
          <w:p w14:paraId="643981D8">
            <w:pPr>
              <w:pStyle w:val="8"/>
              <w:spacing w:before="192" w:line="553" w:lineRule="auto"/>
              <w:ind w:left="13" w:right="19" w:firstLine="4"/>
              <w:rPr>
                <w:sz w:val="10"/>
                <w:szCs w:val="10"/>
              </w:rPr>
            </w:pPr>
            <w:r>
              <w:rPr>
                <w:b/>
                <w:bCs/>
                <w:sz w:val="10"/>
                <w:szCs w:val="10"/>
              </w:rPr>
              <w:t>1000</w:t>
            </w:r>
            <w:r>
              <w:rPr>
                <w:spacing w:val="35"/>
                <w:w w:val="101"/>
                <w:sz w:val="10"/>
                <w:szCs w:val="10"/>
              </w:rPr>
              <w:t xml:space="preserve"> </w:t>
            </w:r>
            <w:r>
              <w:rPr>
                <w:b/>
                <w:bCs/>
                <w:sz w:val="10"/>
                <w:szCs w:val="10"/>
              </w:rPr>
              <w:t>人</w:t>
            </w:r>
            <w:r>
              <w:rPr>
                <w:spacing w:val="20"/>
                <w:sz w:val="10"/>
                <w:szCs w:val="10"/>
              </w:rPr>
              <w:t xml:space="preserve"> </w:t>
            </w:r>
            <w:r>
              <w:rPr>
                <w:b/>
                <w:bCs/>
                <w:sz w:val="10"/>
                <w:szCs w:val="10"/>
              </w:rPr>
              <w:t>以</w:t>
            </w:r>
            <w:r>
              <w:rPr>
                <w:sz w:val="10"/>
                <w:szCs w:val="10"/>
              </w:rPr>
              <w:t xml:space="preserve"> </w:t>
            </w:r>
            <w:r>
              <w:rPr>
                <w:b/>
                <w:bCs/>
                <w:spacing w:val="1"/>
                <w:sz w:val="10"/>
                <w:szCs w:val="10"/>
              </w:rPr>
              <w:t>下</w:t>
            </w:r>
          </w:p>
        </w:tc>
        <w:tc>
          <w:tcPr>
            <w:tcW w:w="833" w:type="dxa"/>
            <w:vAlign w:val="top"/>
          </w:tcPr>
          <w:p w14:paraId="5AE66BA7">
            <w:pPr>
              <w:pStyle w:val="8"/>
              <w:spacing w:before="192" w:line="553" w:lineRule="auto"/>
              <w:ind w:left="21" w:right="287" w:hanging="10"/>
              <w:rPr>
                <w:sz w:val="10"/>
                <w:szCs w:val="10"/>
              </w:rPr>
            </w:pPr>
            <w:r>
              <w:rPr>
                <w:b/>
                <w:bCs/>
                <w:spacing w:val="4"/>
                <w:sz w:val="10"/>
                <w:szCs w:val="10"/>
              </w:rPr>
              <w:t>30000</w:t>
            </w:r>
            <w:r>
              <w:rPr>
                <w:spacing w:val="-8"/>
                <w:sz w:val="10"/>
                <w:szCs w:val="10"/>
              </w:rPr>
              <w:t xml:space="preserve"> </w:t>
            </w:r>
            <w:r>
              <w:rPr>
                <w:b/>
                <w:bCs/>
                <w:spacing w:val="4"/>
                <w:sz w:val="10"/>
                <w:szCs w:val="10"/>
              </w:rPr>
              <w:t>万元</w:t>
            </w:r>
            <w:r>
              <w:rPr>
                <w:sz w:val="10"/>
                <w:szCs w:val="10"/>
              </w:rPr>
              <w:t xml:space="preserve"> </w:t>
            </w:r>
            <w:r>
              <w:rPr>
                <w:b/>
                <w:bCs/>
                <w:spacing w:val="2"/>
                <w:sz w:val="10"/>
                <w:szCs w:val="10"/>
              </w:rPr>
              <w:t>以下</w:t>
            </w:r>
          </w:p>
        </w:tc>
        <w:tc>
          <w:tcPr>
            <w:tcW w:w="841" w:type="dxa"/>
            <w:vAlign w:val="top"/>
          </w:tcPr>
          <w:p w14:paraId="32BBE745">
            <w:pPr>
              <w:rPr>
                <w:rFonts w:ascii="Arial"/>
                <w:sz w:val="21"/>
              </w:rPr>
            </w:pPr>
          </w:p>
        </w:tc>
        <w:tc>
          <w:tcPr>
            <w:tcW w:w="764" w:type="dxa"/>
            <w:vAlign w:val="top"/>
          </w:tcPr>
          <w:p w14:paraId="03C44709">
            <w:pPr>
              <w:spacing w:line="318" w:lineRule="auto"/>
              <w:rPr>
                <w:rFonts w:ascii="Arial"/>
                <w:sz w:val="21"/>
              </w:rPr>
            </w:pPr>
          </w:p>
          <w:p w14:paraId="1249F836">
            <w:pPr>
              <w:pStyle w:val="8"/>
              <w:spacing w:before="33" w:line="241" w:lineRule="auto"/>
              <w:ind w:left="15"/>
              <w:rPr>
                <w:sz w:val="10"/>
                <w:szCs w:val="10"/>
              </w:rPr>
            </w:pPr>
            <w:r>
              <w:rPr>
                <w:b/>
                <w:bCs/>
                <w:spacing w:val="7"/>
                <w:sz w:val="10"/>
                <w:szCs w:val="10"/>
              </w:rPr>
              <w:t>300</w:t>
            </w:r>
            <w:r>
              <w:rPr>
                <w:spacing w:val="-14"/>
                <w:sz w:val="10"/>
                <w:szCs w:val="10"/>
              </w:rPr>
              <w:t xml:space="preserve"> </w:t>
            </w:r>
            <w:r>
              <w:rPr>
                <w:b/>
                <w:bCs/>
                <w:spacing w:val="7"/>
                <w:sz w:val="10"/>
                <w:szCs w:val="10"/>
              </w:rPr>
              <w:t>人及以上</w:t>
            </w:r>
          </w:p>
        </w:tc>
        <w:tc>
          <w:tcPr>
            <w:tcW w:w="934" w:type="dxa"/>
            <w:vAlign w:val="top"/>
          </w:tcPr>
          <w:p w14:paraId="6885DEFB">
            <w:pPr>
              <w:spacing w:line="319" w:lineRule="auto"/>
              <w:rPr>
                <w:rFonts w:ascii="Arial"/>
                <w:sz w:val="21"/>
              </w:rPr>
            </w:pPr>
          </w:p>
          <w:p w14:paraId="135CEAC8">
            <w:pPr>
              <w:pStyle w:val="8"/>
              <w:spacing w:before="32" w:line="238" w:lineRule="auto"/>
              <w:ind w:left="16"/>
              <w:rPr>
                <w:sz w:val="10"/>
                <w:szCs w:val="10"/>
              </w:rPr>
            </w:pPr>
            <w:r>
              <w:rPr>
                <w:b/>
                <w:bCs/>
                <w:spacing w:val="7"/>
                <w:sz w:val="10"/>
                <w:szCs w:val="10"/>
              </w:rPr>
              <w:t>3000</w:t>
            </w:r>
            <w:r>
              <w:rPr>
                <w:spacing w:val="-10"/>
                <w:sz w:val="10"/>
                <w:szCs w:val="10"/>
              </w:rPr>
              <w:t xml:space="preserve"> </w:t>
            </w:r>
            <w:r>
              <w:rPr>
                <w:b/>
                <w:bCs/>
                <w:spacing w:val="7"/>
                <w:sz w:val="10"/>
                <w:szCs w:val="10"/>
              </w:rPr>
              <w:t>万元及以上</w:t>
            </w:r>
          </w:p>
        </w:tc>
        <w:tc>
          <w:tcPr>
            <w:tcW w:w="738" w:type="dxa"/>
            <w:vAlign w:val="top"/>
          </w:tcPr>
          <w:p w14:paraId="646AE410">
            <w:pPr>
              <w:rPr>
                <w:rFonts w:ascii="Arial"/>
                <w:sz w:val="21"/>
              </w:rPr>
            </w:pPr>
          </w:p>
        </w:tc>
        <w:tc>
          <w:tcPr>
            <w:tcW w:w="783" w:type="dxa"/>
            <w:vAlign w:val="top"/>
          </w:tcPr>
          <w:p w14:paraId="2D397369">
            <w:pPr>
              <w:spacing w:line="318" w:lineRule="auto"/>
              <w:rPr>
                <w:rFonts w:ascii="Arial"/>
                <w:sz w:val="21"/>
              </w:rPr>
            </w:pPr>
          </w:p>
          <w:p w14:paraId="7004187E">
            <w:pPr>
              <w:pStyle w:val="8"/>
              <w:spacing w:before="33" w:line="241" w:lineRule="auto"/>
              <w:ind w:left="21"/>
              <w:rPr>
                <w:sz w:val="10"/>
                <w:szCs w:val="10"/>
              </w:rPr>
            </w:pPr>
            <w:r>
              <w:rPr>
                <w:b/>
                <w:bCs/>
                <w:spacing w:val="7"/>
                <w:sz w:val="10"/>
                <w:szCs w:val="10"/>
              </w:rPr>
              <w:t>20</w:t>
            </w:r>
            <w:r>
              <w:rPr>
                <w:spacing w:val="-15"/>
                <w:sz w:val="10"/>
                <w:szCs w:val="10"/>
              </w:rPr>
              <w:t xml:space="preserve"> </w:t>
            </w:r>
            <w:r>
              <w:rPr>
                <w:b/>
                <w:bCs/>
                <w:spacing w:val="7"/>
                <w:sz w:val="10"/>
                <w:szCs w:val="10"/>
              </w:rPr>
              <w:t>人及以上</w:t>
            </w:r>
          </w:p>
        </w:tc>
        <w:tc>
          <w:tcPr>
            <w:tcW w:w="783" w:type="dxa"/>
            <w:vAlign w:val="top"/>
          </w:tcPr>
          <w:p w14:paraId="132B0EE6">
            <w:pPr>
              <w:spacing w:line="319" w:lineRule="auto"/>
              <w:rPr>
                <w:rFonts w:ascii="Arial"/>
                <w:sz w:val="21"/>
              </w:rPr>
            </w:pPr>
          </w:p>
          <w:p w14:paraId="65A31CA4">
            <w:pPr>
              <w:pStyle w:val="8"/>
              <w:spacing w:before="32" w:line="238" w:lineRule="auto"/>
              <w:ind w:left="23"/>
              <w:rPr>
                <w:sz w:val="10"/>
                <w:szCs w:val="10"/>
              </w:rPr>
            </w:pPr>
            <w:r>
              <w:rPr>
                <w:b/>
                <w:bCs/>
                <w:spacing w:val="7"/>
                <w:sz w:val="10"/>
                <w:szCs w:val="10"/>
              </w:rPr>
              <w:t>200</w:t>
            </w:r>
            <w:r>
              <w:rPr>
                <w:spacing w:val="-20"/>
                <w:sz w:val="10"/>
                <w:szCs w:val="10"/>
              </w:rPr>
              <w:t xml:space="preserve"> </w:t>
            </w:r>
            <w:r>
              <w:rPr>
                <w:b/>
                <w:bCs/>
                <w:spacing w:val="7"/>
                <w:sz w:val="10"/>
                <w:szCs w:val="10"/>
              </w:rPr>
              <w:t>万元及以上</w:t>
            </w:r>
          </w:p>
        </w:tc>
        <w:tc>
          <w:tcPr>
            <w:tcW w:w="703" w:type="dxa"/>
            <w:vAlign w:val="top"/>
          </w:tcPr>
          <w:p w14:paraId="1E23863A">
            <w:pPr>
              <w:rPr>
                <w:rFonts w:ascii="Arial"/>
                <w:sz w:val="21"/>
              </w:rPr>
            </w:pPr>
          </w:p>
        </w:tc>
        <w:tc>
          <w:tcPr>
            <w:tcW w:w="796" w:type="dxa"/>
            <w:vAlign w:val="top"/>
          </w:tcPr>
          <w:p w14:paraId="323C43AA">
            <w:pPr>
              <w:spacing w:line="318" w:lineRule="auto"/>
              <w:rPr>
                <w:rFonts w:ascii="Arial"/>
                <w:sz w:val="21"/>
              </w:rPr>
            </w:pPr>
          </w:p>
          <w:p w14:paraId="4992EC20">
            <w:pPr>
              <w:pStyle w:val="8"/>
              <w:spacing w:before="33" w:line="239" w:lineRule="auto"/>
              <w:ind w:left="25"/>
              <w:rPr>
                <w:sz w:val="10"/>
                <w:szCs w:val="10"/>
              </w:rPr>
            </w:pPr>
            <w:r>
              <w:rPr>
                <w:b/>
                <w:bCs/>
                <w:spacing w:val="6"/>
                <w:sz w:val="10"/>
                <w:szCs w:val="10"/>
              </w:rPr>
              <w:t>20</w:t>
            </w:r>
            <w:r>
              <w:rPr>
                <w:spacing w:val="-13"/>
                <w:sz w:val="10"/>
                <w:szCs w:val="10"/>
              </w:rPr>
              <w:t xml:space="preserve"> </w:t>
            </w:r>
            <w:r>
              <w:rPr>
                <w:b/>
                <w:bCs/>
                <w:spacing w:val="6"/>
                <w:sz w:val="10"/>
                <w:szCs w:val="10"/>
              </w:rPr>
              <w:t>人以下</w:t>
            </w:r>
          </w:p>
        </w:tc>
        <w:tc>
          <w:tcPr>
            <w:tcW w:w="712" w:type="dxa"/>
            <w:vAlign w:val="top"/>
          </w:tcPr>
          <w:p w14:paraId="11CB5297">
            <w:pPr>
              <w:spacing w:line="319" w:lineRule="auto"/>
              <w:rPr>
                <w:rFonts w:ascii="Arial"/>
                <w:sz w:val="21"/>
              </w:rPr>
            </w:pPr>
          </w:p>
          <w:p w14:paraId="77B761E1">
            <w:pPr>
              <w:pStyle w:val="8"/>
              <w:spacing w:before="32" w:line="238" w:lineRule="auto"/>
              <w:ind w:left="28"/>
              <w:rPr>
                <w:sz w:val="10"/>
                <w:szCs w:val="10"/>
              </w:rPr>
            </w:pPr>
            <w:r>
              <w:rPr>
                <w:b/>
                <w:bCs/>
                <w:spacing w:val="6"/>
                <w:sz w:val="10"/>
                <w:szCs w:val="10"/>
              </w:rPr>
              <w:t>200</w:t>
            </w:r>
            <w:r>
              <w:rPr>
                <w:spacing w:val="-9"/>
                <w:sz w:val="10"/>
                <w:szCs w:val="10"/>
              </w:rPr>
              <w:t xml:space="preserve"> </w:t>
            </w:r>
            <w:r>
              <w:rPr>
                <w:b/>
                <w:bCs/>
                <w:spacing w:val="6"/>
                <w:sz w:val="10"/>
                <w:szCs w:val="10"/>
              </w:rPr>
              <w:t>万元以下</w:t>
            </w:r>
          </w:p>
        </w:tc>
        <w:tc>
          <w:tcPr>
            <w:tcW w:w="514" w:type="dxa"/>
            <w:tcBorders>
              <w:right w:val="single" w:color="000000" w:sz="10" w:space="0"/>
            </w:tcBorders>
            <w:vAlign w:val="top"/>
          </w:tcPr>
          <w:p w14:paraId="137EBE3F">
            <w:pPr>
              <w:rPr>
                <w:rFonts w:ascii="Arial"/>
                <w:sz w:val="21"/>
              </w:rPr>
            </w:pPr>
          </w:p>
        </w:tc>
      </w:tr>
      <w:tr w14:paraId="56B6A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7E313845">
            <w:pPr>
              <w:pStyle w:val="8"/>
              <w:spacing w:before="175" w:line="238" w:lineRule="auto"/>
              <w:ind w:left="7"/>
              <w:rPr>
                <w:sz w:val="10"/>
                <w:szCs w:val="10"/>
              </w:rPr>
            </w:pPr>
            <w:r>
              <w:rPr>
                <w:b/>
                <w:bCs/>
                <w:spacing w:val="10"/>
                <w:sz w:val="10"/>
                <w:szCs w:val="10"/>
              </w:rPr>
              <w:t>仓储业</w:t>
            </w:r>
          </w:p>
        </w:tc>
        <w:tc>
          <w:tcPr>
            <w:tcW w:w="605" w:type="dxa"/>
            <w:vAlign w:val="top"/>
          </w:tcPr>
          <w:p w14:paraId="7B07281F">
            <w:pPr>
              <w:pStyle w:val="8"/>
              <w:spacing w:before="175" w:line="239" w:lineRule="auto"/>
              <w:ind w:left="10"/>
              <w:rPr>
                <w:sz w:val="10"/>
                <w:szCs w:val="10"/>
              </w:rPr>
            </w:pPr>
            <w:r>
              <w:rPr>
                <w:b/>
                <w:bCs/>
                <w:spacing w:val="6"/>
                <w:sz w:val="10"/>
                <w:szCs w:val="10"/>
              </w:rPr>
              <w:t>200</w:t>
            </w:r>
            <w:r>
              <w:rPr>
                <w:spacing w:val="-14"/>
                <w:sz w:val="10"/>
                <w:szCs w:val="10"/>
              </w:rPr>
              <w:t xml:space="preserve"> </w:t>
            </w:r>
            <w:r>
              <w:rPr>
                <w:b/>
                <w:bCs/>
                <w:spacing w:val="6"/>
                <w:sz w:val="10"/>
                <w:szCs w:val="10"/>
              </w:rPr>
              <w:t>人以下</w:t>
            </w:r>
          </w:p>
        </w:tc>
        <w:tc>
          <w:tcPr>
            <w:tcW w:w="833" w:type="dxa"/>
            <w:vAlign w:val="top"/>
          </w:tcPr>
          <w:p w14:paraId="0278BB58">
            <w:pPr>
              <w:pStyle w:val="8"/>
              <w:spacing w:before="175" w:line="238" w:lineRule="auto"/>
              <w:ind w:left="11"/>
              <w:rPr>
                <w:sz w:val="10"/>
                <w:szCs w:val="10"/>
              </w:rPr>
            </w:pPr>
            <w:r>
              <w:rPr>
                <w:b/>
                <w:bCs/>
                <w:spacing w:val="6"/>
                <w:sz w:val="10"/>
                <w:szCs w:val="10"/>
              </w:rPr>
              <w:t>30000</w:t>
            </w:r>
            <w:r>
              <w:rPr>
                <w:spacing w:val="-8"/>
                <w:sz w:val="10"/>
                <w:szCs w:val="10"/>
              </w:rPr>
              <w:t xml:space="preserve"> </w:t>
            </w:r>
            <w:r>
              <w:rPr>
                <w:b/>
                <w:bCs/>
                <w:spacing w:val="6"/>
                <w:sz w:val="10"/>
                <w:szCs w:val="10"/>
              </w:rPr>
              <w:t>万元以下</w:t>
            </w:r>
          </w:p>
        </w:tc>
        <w:tc>
          <w:tcPr>
            <w:tcW w:w="841" w:type="dxa"/>
            <w:vAlign w:val="top"/>
          </w:tcPr>
          <w:p w14:paraId="056E7895">
            <w:pPr>
              <w:rPr>
                <w:rFonts w:ascii="Arial"/>
                <w:sz w:val="21"/>
              </w:rPr>
            </w:pPr>
          </w:p>
        </w:tc>
        <w:tc>
          <w:tcPr>
            <w:tcW w:w="764" w:type="dxa"/>
            <w:vAlign w:val="top"/>
          </w:tcPr>
          <w:p w14:paraId="5A6F76BB">
            <w:pPr>
              <w:pStyle w:val="8"/>
              <w:spacing w:before="174" w:line="241" w:lineRule="auto"/>
              <w:ind w:left="21"/>
              <w:rPr>
                <w:sz w:val="10"/>
                <w:szCs w:val="10"/>
              </w:rPr>
            </w:pPr>
            <w:r>
              <w:rPr>
                <w:b/>
                <w:bCs/>
                <w:spacing w:val="6"/>
                <w:sz w:val="10"/>
                <w:szCs w:val="10"/>
              </w:rPr>
              <w:t>100</w:t>
            </w:r>
            <w:r>
              <w:rPr>
                <w:spacing w:val="-13"/>
                <w:sz w:val="10"/>
                <w:szCs w:val="10"/>
              </w:rPr>
              <w:t xml:space="preserve"> </w:t>
            </w:r>
            <w:r>
              <w:rPr>
                <w:b/>
                <w:bCs/>
                <w:spacing w:val="6"/>
                <w:sz w:val="10"/>
                <w:szCs w:val="10"/>
              </w:rPr>
              <w:t>人及以上</w:t>
            </w:r>
          </w:p>
        </w:tc>
        <w:tc>
          <w:tcPr>
            <w:tcW w:w="934" w:type="dxa"/>
            <w:vAlign w:val="top"/>
          </w:tcPr>
          <w:p w14:paraId="06A018E6">
            <w:pPr>
              <w:pStyle w:val="8"/>
              <w:spacing w:before="175" w:line="238" w:lineRule="auto"/>
              <w:ind w:left="22"/>
              <w:rPr>
                <w:sz w:val="10"/>
                <w:szCs w:val="10"/>
              </w:rPr>
            </w:pPr>
            <w:r>
              <w:rPr>
                <w:b/>
                <w:bCs/>
                <w:spacing w:val="6"/>
                <w:sz w:val="10"/>
                <w:szCs w:val="10"/>
              </w:rPr>
              <w:t>1000</w:t>
            </w:r>
            <w:r>
              <w:rPr>
                <w:spacing w:val="-7"/>
                <w:sz w:val="10"/>
                <w:szCs w:val="10"/>
              </w:rPr>
              <w:t xml:space="preserve"> </w:t>
            </w:r>
            <w:r>
              <w:rPr>
                <w:b/>
                <w:bCs/>
                <w:spacing w:val="6"/>
                <w:sz w:val="10"/>
                <w:szCs w:val="10"/>
              </w:rPr>
              <w:t>万元及以上</w:t>
            </w:r>
          </w:p>
        </w:tc>
        <w:tc>
          <w:tcPr>
            <w:tcW w:w="738" w:type="dxa"/>
            <w:vAlign w:val="top"/>
          </w:tcPr>
          <w:p w14:paraId="51376737">
            <w:pPr>
              <w:rPr>
                <w:rFonts w:ascii="Arial"/>
                <w:sz w:val="21"/>
              </w:rPr>
            </w:pPr>
          </w:p>
        </w:tc>
        <w:tc>
          <w:tcPr>
            <w:tcW w:w="783" w:type="dxa"/>
            <w:vAlign w:val="top"/>
          </w:tcPr>
          <w:p w14:paraId="6CC8517B">
            <w:pPr>
              <w:pStyle w:val="8"/>
              <w:spacing w:before="174" w:line="241" w:lineRule="auto"/>
              <w:ind w:left="21"/>
              <w:rPr>
                <w:sz w:val="10"/>
                <w:szCs w:val="10"/>
              </w:rPr>
            </w:pPr>
            <w:r>
              <w:rPr>
                <w:b/>
                <w:bCs/>
                <w:spacing w:val="7"/>
                <w:sz w:val="10"/>
                <w:szCs w:val="10"/>
              </w:rPr>
              <w:t>20</w:t>
            </w:r>
            <w:r>
              <w:rPr>
                <w:spacing w:val="-15"/>
                <w:sz w:val="10"/>
                <w:szCs w:val="10"/>
              </w:rPr>
              <w:t xml:space="preserve"> </w:t>
            </w:r>
            <w:r>
              <w:rPr>
                <w:b/>
                <w:bCs/>
                <w:spacing w:val="7"/>
                <w:sz w:val="10"/>
                <w:szCs w:val="10"/>
              </w:rPr>
              <w:t>人及以上</w:t>
            </w:r>
          </w:p>
        </w:tc>
        <w:tc>
          <w:tcPr>
            <w:tcW w:w="783" w:type="dxa"/>
            <w:vAlign w:val="top"/>
          </w:tcPr>
          <w:p w14:paraId="1F12370D">
            <w:pPr>
              <w:pStyle w:val="8"/>
              <w:spacing w:before="175" w:line="238" w:lineRule="auto"/>
              <w:ind w:left="30"/>
              <w:rPr>
                <w:sz w:val="10"/>
                <w:szCs w:val="10"/>
              </w:rPr>
            </w:pPr>
            <w:r>
              <w:rPr>
                <w:b/>
                <w:bCs/>
                <w:spacing w:val="6"/>
                <w:sz w:val="10"/>
                <w:szCs w:val="10"/>
              </w:rPr>
              <w:t>100</w:t>
            </w:r>
            <w:r>
              <w:rPr>
                <w:spacing w:val="-19"/>
                <w:sz w:val="10"/>
                <w:szCs w:val="10"/>
              </w:rPr>
              <w:t xml:space="preserve"> </w:t>
            </w:r>
            <w:r>
              <w:rPr>
                <w:b/>
                <w:bCs/>
                <w:spacing w:val="6"/>
                <w:sz w:val="10"/>
                <w:szCs w:val="10"/>
              </w:rPr>
              <w:t>万元及以上</w:t>
            </w:r>
          </w:p>
        </w:tc>
        <w:tc>
          <w:tcPr>
            <w:tcW w:w="703" w:type="dxa"/>
            <w:vAlign w:val="top"/>
          </w:tcPr>
          <w:p w14:paraId="579A3B50">
            <w:pPr>
              <w:rPr>
                <w:rFonts w:ascii="Arial"/>
                <w:sz w:val="21"/>
              </w:rPr>
            </w:pPr>
          </w:p>
        </w:tc>
        <w:tc>
          <w:tcPr>
            <w:tcW w:w="796" w:type="dxa"/>
            <w:vAlign w:val="top"/>
          </w:tcPr>
          <w:p w14:paraId="5A2C7EBF">
            <w:pPr>
              <w:pStyle w:val="8"/>
              <w:spacing w:before="175" w:line="239" w:lineRule="auto"/>
              <w:ind w:left="25"/>
              <w:rPr>
                <w:sz w:val="10"/>
                <w:szCs w:val="10"/>
              </w:rPr>
            </w:pPr>
            <w:r>
              <w:rPr>
                <w:b/>
                <w:bCs/>
                <w:spacing w:val="6"/>
                <w:sz w:val="10"/>
                <w:szCs w:val="10"/>
              </w:rPr>
              <w:t>20</w:t>
            </w:r>
            <w:r>
              <w:rPr>
                <w:spacing w:val="-13"/>
                <w:sz w:val="10"/>
                <w:szCs w:val="10"/>
              </w:rPr>
              <w:t xml:space="preserve"> </w:t>
            </w:r>
            <w:r>
              <w:rPr>
                <w:b/>
                <w:bCs/>
                <w:spacing w:val="6"/>
                <w:sz w:val="10"/>
                <w:szCs w:val="10"/>
              </w:rPr>
              <w:t>人以下</w:t>
            </w:r>
          </w:p>
        </w:tc>
        <w:tc>
          <w:tcPr>
            <w:tcW w:w="712" w:type="dxa"/>
            <w:vAlign w:val="top"/>
          </w:tcPr>
          <w:p w14:paraId="4E207DA9">
            <w:pPr>
              <w:pStyle w:val="8"/>
              <w:spacing w:before="175" w:line="238" w:lineRule="auto"/>
              <w:ind w:left="35"/>
              <w:rPr>
                <w:sz w:val="10"/>
                <w:szCs w:val="10"/>
              </w:rPr>
            </w:pPr>
            <w:r>
              <w:rPr>
                <w:b/>
                <w:bCs/>
                <w:spacing w:val="6"/>
                <w:sz w:val="10"/>
                <w:szCs w:val="10"/>
              </w:rPr>
              <w:t>100</w:t>
            </w:r>
            <w:r>
              <w:rPr>
                <w:spacing w:val="-15"/>
                <w:sz w:val="10"/>
                <w:szCs w:val="10"/>
              </w:rPr>
              <w:t xml:space="preserve"> </w:t>
            </w:r>
            <w:r>
              <w:rPr>
                <w:b/>
                <w:bCs/>
                <w:spacing w:val="6"/>
                <w:sz w:val="10"/>
                <w:szCs w:val="10"/>
              </w:rPr>
              <w:t>万元以下</w:t>
            </w:r>
          </w:p>
        </w:tc>
        <w:tc>
          <w:tcPr>
            <w:tcW w:w="514" w:type="dxa"/>
            <w:tcBorders>
              <w:right w:val="single" w:color="000000" w:sz="10" w:space="0"/>
            </w:tcBorders>
            <w:vAlign w:val="top"/>
          </w:tcPr>
          <w:p w14:paraId="21BA9A01">
            <w:pPr>
              <w:rPr>
                <w:rFonts w:ascii="Arial"/>
                <w:sz w:val="21"/>
              </w:rPr>
            </w:pPr>
          </w:p>
        </w:tc>
      </w:tr>
      <w:tr w14:paraId="6F6E9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35" w:type="dxa"/>
            <w:tcBorders>
              <w:left w:val="single" w:color="000000" w:sz="10" w:space="0"/>
            </w:tcBorders>
            <w:vAlign w:val="top"/>
          </w:tcPr>
          <w:p w14:paraId="1EBDF6D8">
            <w:pPr>
              <w:spacing w:line="261" w:lineRule="auto"/>
              <w:rPr>
                <w:rFonts w:ascii="Arial"/>
                <w:sz w:val="21"/>
              </w:rPr>
            </w:pPr>
          </w:p>
          <w:p w14:paraId="0E86B070">
            <w:pPr>
              <w:pStyle w:val="8"/>
              <w:spacing w:before="32" w:line="239" w:lineRule="auto"/>
              <w:ind w:left="15"/>
              <w:rPr>
                <w:sz w:val="10"/>
                <w:szCs w:val="10"/>
              </w:rPr>
            </w:pPr>
            <w:r>
              <w:rPr>
                <w:b/>
                <w:bCs/>
                <w:spacing w:val="7"/>
                <w:sz w:val="10"/>
                <w:szCs w:val="10"/>
              </w:rPr>
              <w:t>邮政业</w:t>
            </w:r>
          </w:p>
        </w:tc>
        <w:tc>
          <w:tcPr>
            <w:tcW w:w="605" w:type="dxa"/>
            <w:vAlign w:val="top"/>
          </w:tcPr>
          <w:p w14:paraId="1E827861">
            <w:pPr>
              <w:pStyle w:val="8"/>
              <w:spacing w:before="134" w:line="498" w:lineRule="auto"/>
              <w:ind w:left="13" w:right="19" w:firstLine="4"/>
              <w:rPr>
                <w:sz w:val="10"/>
                <w:szCs w:val="10"/>
              </w:rPr>
            </w:pPr>
            <w:r>
              <w:rPr>
                <w:b/>
                <w:bCs/>
                <w:sz w:val="10"/>
                <w:szCs w:val="10"/>
              </w:rPr>
              <w:t>1000</w:t>
            </w:r>
            <w:r>
              <w:rPr>
                <w:spacing w:val="35"/>
                <w:w w:val="101"/>
                <w:sz w:val="10"/>
                <w:szCs w:val="10"/>
              </w:rPr>
              <w:t xml:space="preserve"> </w:t>
            </w:r>
            <w:r>
              <w:rPr>
                <w:b/>
                <w:bCs/>
                <w:sz w:val="10"/>
                <w:szCs w:val="10"/>
              </w:rPr>
              <w:t>人</w:t>
            </w:r>
            <w:r>
              <w:rPr>
                <w:spacing w:val="20"/>
                <w:sz w:val="10"/>
                <w:szCs w:val="10"/>
              </w:rPr>
              <w:t xml:space="preserve"> </w:t>
            </w:r>
            <w:r>
              <w:rPr>
                <w:b/>
                <w:bCs/>
                <w:sz w:val="10"/>
                <w:szCs w:val="10"/>
              </w:rPr>
              <w:t>以</w:t>
            </w:r>
            <w:r>
              <w:rPr>
                <w:sz w:val="10"/>
                <w:szCs w:val="10"/>
              </w:rPr>
              <w:t xml:space="preserve"> </w:t>
            </w:r>
            <w:r>
              <w:rPr>
                <w:b/>
                <w:bCs/>
                <w:spacing w:val="1"/>
                <w:sz w:val="10"/>
                <w:szCs w:val="10"/>
              </w:rPr>
              <w:t>下</w:t>
            </w:r>
          </w:p>
        </w:tc>
        <w:tc>
          <w:tcPr>
            <w:tcW w:w="833" w:type="dxa"/>
            <w:vAlign w:val="top"/>
          </w:tcPr>
          <w:p w14:paraId="4948273E">
            <w:pPr>
              <w:spacing w:line="261" w:lineRule="auto"/>
              <w:rPr>
                <w:rFonts w:ascii="Arial"/>
                <w:sz w:val="21"/>
              </w:rPr>
            </w:pPr>
          </w:p>
          <w:p w14:paraId="147D0B46">
            <w:pPr>
              <w:pStyle w:val="8"/>
              <w:spacing w:before="33" w:line="238" w:lineRule="auto"/>
              <w:ind w:left="11"/>
              <w:rPr>
                <w:sz w:val="10"/>
                <w:szCs w:val="10"/>
              </w:rPr>
            </w:pPr>
            <w:r>
              <w:rPr>
                <w:b/>
                <w:bCs/>
                <w:spacing w:val="6"/>
                <w:sz w:val="10"/>
                <w:szCs w:val="10"/>
              </w:rPr>
              <w:t>30000</w:t>
            </w:r>
            <w:r>
              <w:rPr>
                <w:spacing w:val="-8"/>
                <w:sz w:val="10"/>
                <w:szCs w:val="10"/>
              </w:rPr>
              <w:t xml:space="preserve"> </w:t>
            </w:r>
            <w:r>
              <w:rPr>
                <w:b/>
                <w:bCs/>
                <w:spacing w:val="6"/>
                <w:sz w:val="10"/>
                <w:szCs w:val="10"/>
              </w:rPr>
              <w:t>万元以下</w:t>
            </w:r>
          </w:p>
        </w:tc>
        <w:tc>
          <w:tcPr>
            <w:tcW w:w="841" w:type="dxa"/>
            <w:vAlign w:val="top"/>
          </w:tcPr>
          <w:p w14:paraId="6E9D7DD3">
            <w:pPr>
              <w:rPr>
                <w:rFonts w:ascii="Arial"/>
                <w:sz w:val="21"/>
              </w:rPr>
            </w:pPr>
          </w:p>
        </w:tc>
        <w:tc>
          <w:tcPr>
            <w:tcW w:w="764" w:type="dxa"/>
            <w:vAlign w:val="top"/>
          </w:tcPr>
          <w:p w14:paraId="79792EFF">
            <w:pPr>
              <w:spacing w:line="261" w:lineRule="auto"/>
              <w:rPr>
                <w:rFonts w:ascii="Arial"/>
                <w:sz w:val="21"/>
              </w:rPr>
            </w:pPr>
          </w:p>
          <w:p w14:paraId="0D2C13BF">
            <w:pPr>
              <w:pStyle w:val="8"/>
              <w:spacing w:before="32" w:line="241" w:lineRule="auto"/>
              <w:ind w:left="15"/>
              <w:rPr>
                <w:sz w:val="10"/>
                <w:szCs w:val="10"/>
              </w:rPr>
            </w:pPr>
            <w:r>
              <w:rPr>
                <w:b/>
                <w:bCs/>
                <w:spacing w:val="7"/>
                <w:sz w:val="10"/>
                <w:szCs w:val="10"/>
              </w:rPr>
              <w:t>300</w:t>
            </w:r>
            <w:r>
              <w:rPr>
                <w:spacing w:val="-14"/>
                <w:sz w:val="10"/>
                <w:szCs w:val="10"/>
              </w:rPr>
              <w:t xml:space="preserve"> </w:t>
            </w:r>
            <w:r>
              <w:rPr>
                <w:b/>
                <w:bCs/>
                <w:spacing w:val="7"/>
                <w:sz w:val="10"/>
                <w:szCs w:val="10"/>
              </w:rPr>
              <w:t>人及以上</w:t>
            </w:r>
          </w:p>
        </w:tc>
        <w:tc>
          <w:tcPr>
            <w:tcW w:w="934" w:type="dxa"/>
            <w:vAlign w:val="top"/>
          </w:tcPr>
          <w:p w14:paraId="44EB102D">
            <w:pPr>
              <w:spacing w:line="261" w:lineRule="auto"/>
              <w:rPr>
                <w:rFonts w:ascii="Arial"/>
                <w:sz w:val="21"/>
              </w:rPr>
            </w:pPr>
          </w:p>
          <w:p w14:paraId="112F1E3E">
            <w:pPr>
              <w:pStyle w:val="8"/>
              <w:spacing w:before="33" w:line="238" w:lineRule="auto"/>
              <w:ind w:left="15"/>
              <w:rPr>
                <w:sz w:val="10"/>
                <w:szCs w:val="10"/>
              </w:rPr>
            </w:pPr>
            <w:r>
              <w:rPr>
                <w:b/>
                <w:bCs/>
                <w:spacing w:val="7"/>
                <w:sz w:val="10"/>
                <w:szCs w:val="10"/>
              </w:rPr>
              <w:t>2000</w:t>
            </w:r>
            <w:r>
              <w:rPr>
                <w:spacing w:val="-9"/>
                <w:sz w:val="10"/>
                <w:szCs w:val="10"/>
              </w:rPr>
              <w:t xml:space="preserve"> </w:t>
            </w:r>
            <w:r>
              <w:rPr>
                <w:b/>
                <w:bCs/>
                <w:spacing w:val="7"/>
                <w:sz w:val="10"/>
                <w:szCs w:val="10"/>
              </w:rPr>
              <w:t>万元及以上</w:t>
            </w:r>
          </w:p>
        </w:tc>
        <w:tc>
          <w:tcPr>
            <w:tcW w:w="738" w:type="dxa"/>
            <w:vAlign w:val="top"/>
          </w:tcPr>
          <w:p w14:paraId="563169BC">
            <w:pPr>
              <w:rPr>
                <w:rFonts w:ascii="Arial"/>
                <w:sz w:val="21"/>
              </w:rPr>
            </w:pPr>
          </w:p>
        </w:tc>
        <w:tc>
          <w:tcPr>
            <w:tcW w:w="783" w:type="dxa"/>
            <w:vAlign w:val="top"/>
          </w:tcPr>
          <w:p w14:paraId="288A2449">
            <w:pPr>
              <w:spacing w:line="261" w:lineRule="auto"/>
              <w:rPr>
                <w:rFonts w:ascii="Arial"/>
                <w:sz w:val="21"/>
              </w:rPr>
            </w:pPr>
          </w:p>
          <w:p w14:paraId="6CBD7594">
            <w:pPr>
              <w:pStyle w:val="8"/>
              <w:spacing w:before="32" w:line="241" w:lineRule="auto"/>
              <w:ind w:left="21"/>
              <w:rPr>
                <w:sz w:val="10"/>
                <w:szCs w:val="10"/>
              </w:rPr>
            </w:pPr>
            <w:r>
              <w:rPr>
                <w:b/>
                <w:bCs/>
                <w:spacing w:val="7"/>
                <w:sz w:val="10"/>
                <w:szCs w:val="10"/>
              </w:rPr>
              <w:t>20</w:t>
            </w:r>
            <w:r>
              <w:rPr>
                <w:spacing w:val="-15"/>
                <w:sz w:val="10"/>
                <w:szCs w:val="10"/>
              </w:rPr>
              <w:t xml:space="preserve"> </w:t>
            </w:r>
            <w:r>
              <w:rPr>
                <w:b/>
                <w:bCs/>
                <w:spacing w:val="7"/>
                <w:sz w:val="10"/>
                <w:szCs w:val="10"/>
              </w:rPr>
              <w:t>人及以上</w:t>
            </w:r>
          </w:p>
        </w:tc>
        <w:tc>
          <w:tcPr>
            <w:tcW w:w="783" w:type="dxa"/>
            <w:vAlign w:val="top"/>
          </w:tcPr>
          <w:p w14:paraId="1CF58148">
            <w:pPr>
              <w:spacing w:line="261" w:lineRule="auto"/>
              <w:rPr>
                <w:rFonts w:ascii="Arial"/>
                <w:sz w:val="21"/>
              </w:rPr>
            </w:pPr>
          </w:p>
          <w:p w14:paraId="4ADC1526">
            <w:pPr>
              <w:pStyle w:val="8"/>
              <w:spacing w:before="33" w:line="238" w:lineRule="auto"/>
              <w:ind w:left="30"/>
              <w:rPr>
                <w:sz w:val="10"/>
                <w:szCs w:val="10"/>
              </w:rPr>
            </w:pPr>
            <w:r>
              <w:rPr>
                <w:b/>
                <w:bCs/>
                <w:spacing w:val="6"/>
                <w:sz w:val="10"/>
                <w:szCs w:val="10"/>
              </w:rPr>
              <w:t>100</w:t>
            </w:r>
            <w:r>
              <w:rPr>
                <w:spacing w:val="-19"/>
                <w:sz w:val="10"/>
                <w:szCs w:val="10"/>
              </w:rPr>
              <w:t xml:space="preserve"> </w:t>
            </w:r>
            <w:r>
              <w:rPr>
                <w:b/>
                <w:bCs/>
                <w:spacing w:val="6"/>
                <w:sz w:val="10"/>
                <w:szCs w:val="10"/>
              </w:rPr>
              <w:t>万元及以上</w:t>
            </w:r>
          </w:p>
        </w:tc>
        <w:tc>
          <w:tcPr>
            <w:tcW w:w="703" w:type="dxa"/>
            <w:vAlign w:val="top"/>
          </w:tcPr>
          <w:p w14:paraId="252DB7F6">
            <w:pPr>
              <w:rPr>
                <w:rFonts w:ascii="Arial"/>
                <w:sz w:val="21"/>
              </w:rPr>
            </w:pPr>
          </w:p>
        </w:tc>
        <w:tc>
          <w:tcPr>
            <w:tcW w:w="796" w:type="dxa"/>
            <w:vAlign w:val="top"/>
          </w:tcPr>
          <w:p w14:paraId="6AD721DB">
            <w:pPr>
              <w:spacing w:line="261" w:lineRule="auto"/>
              <w:rPr>
                <w:rFonts w:ascii="Arial"/>
                <w:sz w:val="21"/>
              </w:rPr>
            </w:pPr>
          </w:p>
          <w:p w14:paraId="1D897013">
            <w:pPr>
              <w:pStyle w:val="8"/>
              <w:spacing w:before="32" w:line="239" w:lineRule="auto"/>
              <w:ind w:left="25"/>
              <w:rPr>
                <w:sz w:val="10"/>
                <w:szCs w:val="10"/>
              </w:rPr>
            </w:pPr>
            <w:r>
              <w:rPr>
                <w:b/>
                <w:bCs/>
                <w:spacing w:val="6"/>
                <w:sz w:val="10"/>
                <w:szCs w:val="10"/>
              </w:rPr>
              <w:t>20</w:t>
            </w:r>
            <w:r>
              <w:rPr>
                <w:spacing w:val="-13"/>
                <w:sz w:val="10"/>
                <w:szCs w:val="10"/>
              </w:rPr>
              <w:t xml:space="preserve"> </w:t>
            </w:r>
            <w:r>
              <w:rPr>
                <w:b/>
                <w:bCs/>
                <w:spacing w:val="6"/>
                <w:sz w:val="10"/>
                <w:szCs w:val="10"/>
              </w:rPr>
              <w:t>人以下</w:t>
            </w:r>
          </w:p>
        </w:tc>
        <w:tc>
          <w:tcPr>
            <w:tcW w:w="712" w:type="dxa"/>
            <w:vAlign w:val="top"/>
          </w:tcPr>
          <w:p w14:paraId="05BD7D5A">
            <w:pPr>
              <w:spacing w:line="261" w:lineRule="auto"/>
              <w:rPr>
                <w:rFonts w:ascii="Arial"/>
                <w:sz w:val="21"/>
              </w:rPr>
            </w:pPr>
          </w:p>
          <w:p w14:paraId="3C67D2CE">
            <w:pPr>
              <w:pStyle w:val="8"/>
              <w:spacing w:before="33" w:line="238" w:lineRule="auto"/>
              <w:ind w:left="35"/>
              <w:rPr>
                <w:sz w:val="10"/>
                <w:szCs w:val="10"/>
              </w:rPr>
            </w:pPr>
            <w:r>
              <w:rPr>
                <w:b/>
                <w:bCs/>
                <w:spacing w:val="6"/>
                <w:sz w:val="10"/>
                <w:szCs w:val="10"/>
              </w:rPr>
              <w:t>100</w:t>
            </w:r>
            <w:r>
              <w:rPr>
                <w:spacing w:val="-15"/>
                <w:sz w:val="10"/>
                <w:szCs w:val="10"/>
              </w:rPr>
              <w:t xml:space="preserve"> </w:t>
            </w:r>
            <w:r>
              <w:rPr>
                <w:b/>
                <w:bCs/>
                <w:spacing w:val="6"/>
                <w:sz w:val="10"/>
                <w:szCs w:val="10"/>
              </w:rPr>
              <w:t>万元以下</w:t>
            </w:r>
          </w:p>
        </w:tc>
        <w:tc>
          <w:tcPr>
            <w:tcW w:w="514" w:type="dxa"/>
            <w:tcBorders>
              <w:right w:val="single" w:color="000000" w:sz="10" w:space="0"/>
            </w:tcBorders>
            <w:vAlign w:val="top"/>
          </w:tcPr>
          <w:p w14:paraId="1DB224DE">
            <w:pPr>
              <w:rPr>
                <w:rFonts w:ascii="Arial"/>
                <w:sz w:val="21"/>
              </w:rPr>
            </w:pPr>
          </w:p>
        </w:tc>
      </w:tr>
      <w:tr w14:paraId="29920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6565DFA2">
            <w:pPr>
              <w:pStyle w:val="8"/>
              <w:spacing w:before="175" w:line="238" w:lineRule="auto"/>
              <w:ind w:left="7"/>
              <w:rPr>
                <w:sz w:val="10"/>
                <w:szCs w:val="10"/>
              </w:rPr>
            </w:pPr>
            <w:r>
              <w:rPr>
                <w:b/>
                <w:bCs/>
                <w:spacing w:val="10"/>
                <w:sz w:val="10"/>
                <w:szCs w:val="10"/>
              </w:rPr>
              <w:t>住宿业</w:t>
            </w:r>
          </w:p>
        </w:tc>
        <w:tc>
          <w:tcPr>
            <w:tcW w:w="605" w:type="dxa"/>
            <w:vAlign w:val="top"/>
          </w:tcPr>
          <w:p w14:paraId="09852A5C">
            <w:pPr>
              <w:pStyle w:val="8"/>
              <w:spacing w:before="175" w:line="239" w:lineRule="auto"/>
              <w:ind w:left="11"/>
              <w:rPr>
                <w:sz w:val="10"/>
                <w:szCs w:val="10"/>
              </w:rPr>
            </w:pPr>
            <w:r>
              <w:rPr>
                <w:b/>
                <w:bCs/>
                <w:spacing w:val="6"/>
                <w:sz w:val="10"/>
                <w:szCs w:val="10"/>
              </w:rPr>
              <w:t>300</w:t>
            </w:r>
            <w:r>
              <w:rPr>
                <w:spacing w:val="-15"/>
                <w:sz w:val="10"/>
                <w:szCs w:val="10"/>
              </w:rPr>
              <w:t xml:space="preserve"> </w:t>
            </w:r>
            <w:r>
              <w:rPr>
                <w:b/>
                <w:bCs/>
                <w:spacing w:val="6"/>
                <w:sz w:val="10"/>
                <w:szCs w:val="10"/>
              </w:rPr>
              <w:t>人以下</w:t>
            </w:r>
          </w:p>
        </w:tc>
        <w:tc>
          <w:tcPr>
            <w:tcW w:w="833" w:type="dxa"/>
            <w:vAlign w:val="top"/>
          </w:tcPr>
          <w:p w14:paraId="58E91213">
            <w:pPr>
              <w:pStyle w:val="8"/>
              <w:spacing w:before="175" w:line="238" w:lineRule="auto"/>
              <w:ind w:left="17"/>
              <w:rPr>
                <w:sz w:val="10"/>
                <w:szCs w:val="10"/>
              </w:rPr>
            </w:pPr>
            <w:r>
              <w:rPr>
                <w:b/>
                <w:bCs/>
                <w:spacing w:val="5"/>
                <w:sz w:val="10"/>
                <w:szCs w:val="10"/>
              </w:rPr>
              <w:t>10000</w:t>
            </w:r>
            <w:r>
              <w:rPr>
                <w:spacing w:val="-5"/>
                <w:sz w:val="10"/>
                <w:szCs w:val="10"/>
              </w:rPr>
              <w:t xml:space="preserve"> </w:t>
            </w:r>
            <w:r>
              <w:rPr>
                <w:b/>
                <w:bCs/>
                <w:spacing w:val="5"/>
                <w:sz w:val="10"/>
                <w:szCs w:val="10"/>
              </w:rPr>
              <w:t>万元以下</w:t>
            </w:r>
          </w:p>
        </w:tc>
        <w:tc>
          <w:tcPr>
            <w:tcW w:w="841" w:type="dxa"/>
            <w:vAlign w:val="top"/>
          </w:tcPr>
          <w:p w14:paraId="7AD448EC">
            <w:pPr>
              <w:rPr>
                <w:rFonts w:ascii="Arial"/>
                <w:sz w:val="21"/>
              </w:rPr>
            </w:pPr>
          </w:p>
        </w:tc>
        <w:tc>
          <w:tcPr>
            <w:tcW w:w="764" w:type="dxa"/>
            <w:vAlign w:val="top"/>
          </w:tcPr>
          <w:p w14:paraId="35B7FCF7">
            <w:pPr>
              <w:pStyle w:val="8"/>
              <w:spacing w:before="175" w:line="241" w:lineRule="auto"/>
              <w:ind w:left="21"/>
              <w:rPr>
                <w:sz w:val="10"/>
                <w:szCs w:val="10"/>
              </w:rPr>
            </w:pPr>
            <w:r>
              <w:rPr>
                <w:b/>
                <w:bCs/>
                <w:spacing w:val="6"/>
                <w:sz w:val="10"/>
                <w:szCs w:val="10"/>
              </w:rPr>
              <w:t>100</w:t>
            </w:r>
            <w:r>
              <w:rPr>
                <w:spacing w:val="-13"/>
                <w:sz w:val="10"/>
                <w:szCs w:val="10"/>
              </w:rPr>
              <w:t xml:space="preserve"> </w:t>
            </w:r>
            <w:r>
              <w:rPr>
                <w:b/>
                <w:bCs/>
                <w:spacing w:val="6"/>
                <w:sz w:val="10"/>
                <w:szCs w:val="10"/>
              </w:rPr>
              <w:t>人及以上</w:t>
            </w:r>
          </w:p>
        </w:tc>
        <w:tc>
          <w:tcPr>
            <w:tcW w:w="934" w:type="dxa"/>
            <w:vAlign w:val="top"/>
          </w:tcPr>
          <w:p w14:paraId="1FF272A6">
            <w:pPr>
              <w:pStyle w:val="8"/>
              <w:spacing w:before="175" w:line="238" w:lineRule="auto"/>
              <w:ind w:left="15"/>
              <w:rPr>
                <w:sz w:val="10"/>
                <w:szCs w:val="10"/>
              </w:rPr>
            </w:pPr>
            <w:r>
              <w:rPr>
                <w:b/>
                <w:bCs/>
                <w:spacing w:val="7"/>
                <w:sz w:val="10"/>
                <w:szCs w:val="10"/>
              </w:rPr>
              <w:t>2000</w:t>
            </w:r>
            <w:r>
              <w:rPr>
                <w:spacing w:val="-9"/>
                <w:sz w:val="10"/>
                <w:szCs w:val="10"/>
              </w:rPr>
              <w:t xml:space="preserve"> </w:t>
            </w:r>
            <w:r>
              <w:rPr>
                <w:b/>
                <w:bCs/>
                <w:spacing w:val="7"/>
                <w:sz w:val="10"/>
                <w:szCs w:val="10"/>
              </w:rPr>
              <w:t>万元及以上</w:t>
            </w:r>
          </w:p>
        </w:tc>
        <w:tc>
          <w:tcPr>
            <w:tcW w:w="738" w:type="dxa"/>
            <w:vAlign w:val="top"/>
          </w:tcPr>
          <w:p w14:paraId="6AB6D6A6">
            <w:pPr>
              <w:rPr>
                <w:rFonts w:ascii="Arial"/>
                <w:sz w:val="21"/>
              </w:rPr>
            </w:pPr>
          </w:p>
        </w:tc>
        <w:tc>
          <w:tcPr>
            <w:tcW w:w="783" w:type="dxa"/>
            <w:vAlign w:val="top"/>
          </w:tcPr>
          <w:p w14:paraId="36AEF7AD">
            <w:pPr>
              <w:pStyle w:val="8"/>
              <w:spacing w:before="175" w:line="241" w:lineRule="auto"/>
              <w:ind w:left="28"/>
              <w:rPr>
                <w:sz w:val="10"/>
                <w:szCs w:val="10"/>
              </w:rPr>
            </w:pPr>
            <w:r>
              <w:rPr>
                <w:b/>
                <w:bCs/>
                <w:spacing w:val="6"/>
                <w:sz w:val="10"/>
                <w:szCs w:val="10"/>
              </w:rPr>
              <w:t>10</w:t>
            </w:r>
            <w:r>
              <w:rPr>
                <w:spacing w:val="-16"/>
                <w:sz w:val="10"/>
                <w:szCs w:val="10"/>
              </w:rPr>
              <w:t xml:space="preserve"> </w:t>
            </w:r>
            <w:r>
              <w:rPr>
                <w:b/>
                <w:bCs/>
                <w:spacing w:val="6"/>
                <w:sz w:val="10"/>
                <w:szCs w:val="10"/>
              </w:rPr>
              <w:t>人及以上</w:t>
            </w:r>
          </w:p>
        </w:tc>
        <w:tc>
          <w:tcPr>
            <w:tcW w:w="783" w:type="dxa"/>
            <w:vAlign w:val="top"/>
          </w:tcPr>
          <w:p w14:paraId="7DB7FE85">
            <w:pPr>
              <w:pStyle w:val="8"/>
              <w:spacing w:before="175" w:line="238" w:lineRule="auto"/>
              <w:ind w:left="30"/>
              <w:rPr>
                <w:sz w:val="10"/>
                <w:szCs w:val="10"/>
              </w:rPr>
            </w:pPr>
            <w:r>
              <w:rPr>
                <w:b/>
                <w:bCs/>
                <w:spacing w:val="6"/>
                <w:sz w:val="10"/>
                <w:szCs w:val="10"/>
              </w:rPr>
              <w:t>100</w:t>
            </w:r>
            <w:r>
              <w:rPr>
                <w:spacing w:val="-19"/>
                <w:sz w:val="10"/>
                <w:szCs w:val="10"/>
              </w:rPr>
              <w:t xml:space="preserve"> </w:t>
            </w:r>
            <w:r>
              <w:rPr>
                <w:b/>
                <w:bCs/>
                <w:spacing w:val="6"/>
                <w:sz w:val="10"/>
                <w:szCs w:val="10"/>
              </w:rPr>
              <w:t>万元及以上</w:t>
            </w:r>
          </w:p>
        </w:tc>
        <w:tc>
          <w:tcPr>
            <w:tcW w:w="703" w:type="dxa"/>
            <w:vAlign w:val="top"/>
          </w:tcPr>
          <w:p w14:paraId="6C982C0E">
            <w:pPr>
              <w:rPr>
                <w:rFonts w:ascii="Arial"/>
                <w:sz w:val="21"/>
              </w:rPr>
            </w:pPr>
          </w:p>
        </w:tc>
        <w:tc>
          <w:tcPr>
            <w:tcW w:w="796" w:type="dxa"/>
            <w:vAlign w:val="top"/>
          </w:tcPr>
          <w:p w14:paraId="28FCB7B3">
            <w:pPr>
              <w:pStyle w:val="8"/>
              <w:spacing w:before="175" w:line="239" w:lineRule="auto"/>
              <w:ind w:left="32"/>
              <w:rPr>
                <w:sz w:val="10"/>
                <w:szCs w:val="10"/>
              </w:rPr>
            </w:pPr>
            <w:r>
              <w:rPr>
                <w:b/>
                <w:bCs/>
                <w:spacing w:val="5"/>
                <w:sz w:val="10"/>
                <w:szCs w:val="10"/>
              </w:rPr>
              <w:t>10</w:t>
            </w:r>
            <w:r>
              <w:rPr>
                <w:spacing w:val="-14"/>
                <w:sz w:val="10"/>
                <w:szCs w:val="10"/>
              </w:rPr>
              <w:t xml:space="preserve"> </w:t>
            </w:r>
            <w:r>
              <w:rPr>
                <w:b/>
                <w:bCs/>
                <w:spacing w:val="5"/>
                <w:sz w:val="10"/>
                <w:szCs w:val="10"/>
              </w:rPr>
              <w:t>人以下</w:t>
            </w:r>
          </w:p>
        </w:tc>
        <w:tc>
          <w:tcPr>
            <w:tcW w:w="712" w:type="dxa"/>
            <w:vAlign w:val="top"/>
          </w:tcPr>
          <w:p w14:paraId="21E6DDC5">
            <w:pPr>
              <w:pStyle w:val="8"/>
              <w:spacing w:before="175" w:line="238" w:lineRule="auto"/>
              <w:ind w:left="35"/>
              <w:rPr>
                <w:sz w:val="10"/>
                <w:szCs w:val="10"/>
              </w:rPr>
            </w:pPr>
            <w:r>
              <w:rPr>
                <w:b/>
                <w:bCs/>
                <w:spacing w:val="6"/>
                <w:sz w:val="10"/>
                <w:szCs w:val="10"/>
              </w:rPr>
              <w:t>100</w:t>
            </w:r>
            <w:r>
              <w:rPr>
                <w:spacing w:val="-15"/>
                <w:sz w:val="10"/>
                <w:szCs w:val="10"/>
              </w:rPr>
              <w:t xml:space="preserve"> </w:t>
            </w:r>
            <w:r>
              <w:rPr>
                <w:b/>
                <w:bCs/>
                <w:spacing w:val="6"/>
                <w:sz w:val="10"/>
                <w:szCs w:val="10"/>
              </w:rPr>
              <w:t>万元以下</w:t>
            </w:r>
          </w:p>
        </w:tc>
        <w:tc>
          <w:tcPr>
            <w:tcW w:w="514" w:type="dxa"/>
            <w:tcBorders>
              <w:right w:val="single" w:color="000000" w:sz="10" w:space="0"/>
            </w:tcBorders>
            <w:vAlign w:val="top"/>
          </w:tcPr>
          <w:p w14:paraId="471F0C74">
            <w:pPr>
              <w:rPr>
                <w:rFonts w:ascii="Arial"/>
                <w:sz w:val="21"/>
              </w:rPr>
            </w:pPr>
          </w:p>
        </w:tc>
      </w:tr>
      <w:tr w14:paraId="7A660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7AF1AC05">
            <w:pPr>
              <w:pStyle w:val="8"/>
              <w:spacing w:before="177" w:line="238" w:lineRule="auto"/>
              <w:ind w:left="8"/>
              <w:rPr>
                <w:sz w:val="10"/>
                <w:szCs w:val="10"/>
              </w:rPr>
            </w:pPr>
            <w:r>
              <w:rPr>
                <w:b/>
                <w:bCs/>
                <w:spacing w:val="9"/>
                <w:sz w:val="10"/>
                <w:szCs w:val="10"/>
              </w:rPr>
              <w:t>餐饮业</w:t>
            </w:r>
          </w:p>
        </w:tc>
        <w:tc>
          <w:tcPr>
            <w:tcW w:w="605" w:type="dxa"/>
            <w:vAlign w:val="top"/>
          </w:tcPr>
          <w:p w14:paraId="20C8F211">
            <w:pPr>
              <w:pStyle w:val="8"/>
              <w:spacing w:before="178" w:line="239" w:lineRule="auto"/>
              <w:ind w:left="11"/>
              <w:rPr>
                <w:sz w:val="10"/>
                <w:szCs w:val="10"/>
              </w:rPr>
            </w:pPr>
            <w:r>
              <w:rPr>
                <w:b/>
                <w:bCs/>
                <w:spacing w:val="6"/>
                <w:sz w:val="10"/>
                <w:szCs w:val="10"/>
              </w:rPr>
              <w:t>300</w:t>
            </w:r>
            <w:r>
              <w:rPr>
                <w:spacing w:val="-15"/>
                <w:sz w:val="10"/>
                <w:szCs w:val="10"/>
              </w:rPr>
              <w:t xml:space="preserve"> </w:t>
            </w:r>
            <w:r>
              <w:rPr>
                <w:b/>
                <w:bCs/>
                <w:spacing w:val="6"/>
                <w:sz w:val="10"/>
                <w:szCs w:val="10"/>
              </w:rPr>
              <w:t>人以下</w:t>
            </w:r>
          </w:p>
        </w:tc>
        <w:tc>
          <w:tcPr>
            <w:tcW w:w="833" w:type="dxa"/>
            <w:vAlign w:val="top"/>
          </w:tcPr>
          <w:p w14:paraId="44E11B62">
            <w:pPr>
              <w:pStyle w:val="8"/>
              <w:spacing w:before="178" w:line="238" w:lineRule="auto"/>
              <w:ind w:left="17"/>
              <w:rPr>
                <w:sz w:val="10"/>
                <w:szCs w:val="10"/>
              </w:rPr>
            </w:pPr>
            <w:r>
              <w:rPr>
                <w:b/>
                <w:bCs/>
                <w:spacing w:val="5"/>
                <w:sz w:val="10"/>
                <w:szCs w:val="10"/>
              </w:rPr>
              <w:t>10000</w:t>
            </w:r>
            <w:r>
              <w:rPr>
                <w:spacing w:val="-5"/>
                <w:sz w:val="10"/>
                <w:szCs w:val="10"/>
              </w:rPr>
              <w:t xml:space="preserve"> </w:t>
            </w:r>
            <w:r>
              <w:rPr>
                <w:b/>
                <w:bCs/>
                <w:spacing w:val="5"/>
                <w:sz w:val="10"/>
                <w:szCs w:val="10"/>
              </w:rPr>
              <w:t>万元以下</w:t>
            </w:r>
          </w:p>
        </w:tc>
        <w:tc>
          <w:tcPr>
            <w:tcW w:w="841" w:type="dxa"/>
            <w:vAlign w:val="top"/>
          </w:tcPr>
          <w:p w14:paraId="113ED09F">
            <w:pPr>
              <w:rPr>
                <w:rFonts w:ascii="Arial"/>
                <w:sz w:val="21"/>
              </w:rPr>
            </w:pPr>
          </w:p>
        </w:tc>
        <w:tc>
          <w:tcPr>
            <w:tcW w:w="764" w:type="dxa"/>
            <w:vAlign w:val="top"/>
          </w:tcPr>
          <w:p w14:paraId="2912CD2B">
            <w:pPr>
              <w:pStyle w:val="8"/>
              <w:spacing w:before="177" w:line="241" w:lineRule="auto"/>
              <w:ind w:left="21"/>
              <w:rPr>
                <w:sz w:val="10"/>
                <w:szCs w:val="10"/>
              </w:rPr>
            </w:pPr>
            <w:r>
              <w:rPr>
                <w:b/>
                <w:bCs/>
                <w:spacing w:val="6"/>
                <w:sz w:val="10"/>
                <w:szCs w:val="10"/>
              </w:rPr>
              <w:t>100</w:t>
            </w:r>
            <w:r>
              <w:rPr>
                <w:spacing w:val="-13"/>
                <w:sz w:val="10"/>
                <w:szCs w:val="10"/>
              </w:rPr>
              <w:t xml:space="preserve"> </w:t>
            </w:r>
            <w:r>
              <w:rPr>
                <w:b/>
                <w:bCs/>
                <w:spacing w:val="6"/>
                <w:sz w:val="10"/>
                <w:szCs w:val="10"/>
              </w:rPr>
              <w:t>人及以上</w:t>
            </w:r>
          </w:p>
        </w:tc>
        <w:tc>
          <w:tcPr>
            <w:tcW w:w="934" w:type="dxa"/>
            <w:vAlign w:val="top"/>
          </w:tcPr>
          <w:p w14:paraId="28514275">
            <w:pPr>
              <w:pStyle w:val="8"/>
              <w:spacing w:before="178" w:line="238" w:lineRule="auto"/>
              <w:ind w:left="15"/>
              <w:rPr>
                <w:sz w:val="10"/>
                <w:szCs w:val="10"/>
              </w:rPr>
            </w:pPr>
            <w:r>
              <w:rPr>
                <w:b/>
                <w:bCs/>
                <w:spacing w:val="7"/>
                <w:sz w:val="10"/>
                <w:szCs w:val="10"/>
              </w:rPr>
              <w:t>2000</w:t>
            </w:r>
            <w:r>
              <w:rPr>
                <w:spacing w:val="-9"/>
                <w:sz w:val="10"/>
                <w:szCs w:val="10"/>
              </w:rPr>
              <w:t xml:space="preserve"> </w:t>
            </w:r>
            <w:r>
              <w:rPr>
                <w:b/>
                <w:bCs/>
                <w:spacing w:val="7"/>
                <w:sz w:val="10"/>
                <w:szCs w:val="10"/>
              </w:rPr>
              <w:t>万元及以上</w:t>
            </w:r>
          </w:p>
        </w:tc>
        <w:tc>
          <w:tcPr>
            <w:tcW w:w="738" w:type="dxa"/>
            <w:vAlign w:val="top"/>
          </w:tcPr>
          <w:p w14:paraId="51972CF4">
            <w:pPr>
              <w:rPr>
                <w:rFonts w:ascii="Arial"/>
                <w:sz w:val="21"/>
              </w:rPr>
            </w:pPr>
          </w:p>
        </w:tc>
        <w:tc>
          <w:tcPr>
            <w:tcW w:w="783" w:type="dxa"/>
            <w:vAlign w:val="top"/>
          </w:tcPr>
          <w:p w14:paraId="05BC477F">
            <w:pPr>
              <w:pStyle w:val="8"/>
              <w:spacing w:before="177" w:line="241" w:lineRule="auto"/>
              <w:ind w:left="28"/>
              <w:rPr>
                <w:sz w:val="10"/>
                <w:szCs w:val="10"/>
              </w:rPr>
            </w:pPr>
            <w:r>
              <w:rPr>
                <w:b/>
                <w:bCs/>
                <w:spacing w:val="6"/>
                <w:sz w:val="10"/>
                <w:szCs w:val="10"/>
              </w:rPr>
              <w:t>10</w:t>
            </w:r>
            <w:r>
              <w:rPr>
                <w:spacing w:val="-16"/>
                <w:sz w:val="10"/>
                <w:szCs w:val="10"/>
              </w:rPr>
              <w:t xml:space="preserve"> </w:t>
            </w:r>
            <w:r>
              <w:rPr>
                <w:b/>
                <w:bCs/>
                <w:spacing w:val="6"/>
                <w:sz w:val="10"/>
                <w:szCs w:val="10"/>
              </w:rPr>
              <w:t>人及以上</w:t>
            </w:r>
          </w:p>
        </w:tc>
        <w:tc>
          <w:tcPr>
            <w:tcW w:w="783" w:type="dxa"/>
            <w:vAlign w:val="top"/>
          </w:tcPr>
          <w:p w14:paraId="129E94BC">
            <w:pPr>
              <w:pStyle w:val="8"/>
              <w:spacing w:before="178" w:line="238" w:lineRule="auto"/>
              <w:ind w:left="30"/>
              <w:rPr>
                <w:sz w:val="10"/>
                <w:szCs w:val="10"/>
              </w:rPr>
            </w:pPr>
            <w:r>
              <w:rPr>
                <w:b/>
                <w:bCs/>
                <w:spacing w:val="6"/>
                <w:sz w:val="10"/>
                <w:szCs w:val="10"/>
              </w:rPr>
              <w:t>100</w:t>
            </w:r>
            <w:r>
              <w:rPr>
                <w:spacing w:val="-19"/>
                <w:sz w:val="10"/>
                <w:szCs w:val="10"/>
              </w:rPr>
              <w:t xml:space="preserve"> </w:t>
            </w:r>
            <w:r>
              <w:rPr>
                <w:b/>
                <w:bCs/>
                <w:spacing w:val="6"/>
                <w:sz w:val="10"/>
                <w:szCs w:val="10"/>
              </w:rPr>
              <w:t>万元及以上</w:t>
            </w:r>
          </w:p>
        </w:tc>
        <w:tc>
          <w:tcPr>
            <w:tcW w:w="703" w:type="dxa"/>
            <w:vAlign w:val="top"/>
          </w:tcPr>
          <w:p w14:paraId="13C199B5">
            <w:pPr>
              <w:rPr>
                <w:rFonts w:ascii="Arial"/>
                <w:sz w:val="21"/>
              </w:rPr>
            </w:pPr>
          </w:p>
        </w:tc>
        <w:tc>
          <w:tcPr>
            <w:tcW w:w="796" w:type="dxa"/>
            <w:vAlign w:val="top"/>
          </w:tcPr>
          <w:p w14:paraId="66A2F4B1">
            <w:pPr>
              <w:pStyle w:val="8"/>
              <w:spacing w:before="178" w:line="239" w:lineRule="auto"/>
              <w:ind w:left="32"/>
              <w:rPr>
                <w:sz w:val="10"/>
                <w:szCs w:val="10"/>
              </w:rPr>
            </w:pPr>
            <w:r>
              <w:rPr>
                <w:b/>
                <w:bCs/>
                <w:spacing w:val="5"/>
                <w:sz w:val="10"/>
                <w:szCs w:val="10"/>
              </w:rPr>
              <w:t>10</w:t>
            </w:r>
            <w:r>
              <w:rPr>
                <w:spacing w:val="-14"/>
                <w:sz w:val="10"/>
                <w:szCs w:val="10"/>
              </w:rPr>
              <w:t xml:space="preserve"> </w:t>
            </w:r>
            <w:r>
              <w:rPr>
                <w:b/>
                <w:bCs/>
                <w:spacing w:val="5"/>
                <w:sz w:val="10"/>
                <w:szCs w:val="10"/>
              </w:rPr>
              <w:t>人以下</w:t>
            </w:r>
          </w:p>
        </w:tc>
        <w:tc>
          <w:tcPr>
            <w:tcW w:w="712" w:type="dxa"/>
            <w:vAlign w:val="top"/>
          </w:tcPr>
          <w:p w14:paraId="0C1CE616">
            <w:pPr>
              <w:pStyle w:val="8"/>
              <w:spacing w:before="178" w:line="238" w:lineRule="auto"/>
              <w:ind w:left="35"/>
              <w:rPr>
                <w:sz w:val="10"/>
                <w:szCs w:val="10"/>
              </w:rPr>
            </w:pPr>
            <w:r>
              <w:rPr>
                <w:b/>
                <w:bCs/>
                <w:spacing w:val="6"/>
                <w:sz w:val="10"/>
                <w:szCs w:val="10"/>
              </w:rPr>
              <w:t>100</w:t>
            </w:r>
            <w:r>
              <w:rPr>
                <w:spacing w:val="-15"/>
                <w:sz w:val="10"/>
                <w:szCs w:val="10"/>
              </w:rPr>
              <w:t xml:space="preserve"> </w:t>
            </w:r>
            <w:r>
              <w:rPr>
                <w:b/>
                <w:bCs/>
                <w:spacing w:val="6"/>
                <w:sz w:val="10"/>
                <w:szCs w:val="10"/>
              </w:rPr>
              <w:t>万元以下</w:t>
            </w:r>
          </w:p>
        </w:tc>
        <w:tc>
          <w:tcPr>
            <w:tcW w:w="514" w:type="dxa"/>
            <w:tcBorders>
              <w:right w:val="single" w:color="000000" w:sz="10" w:space="0"/>
            </w:tcBorders>
            <w:vAlign w:val="top"/>
          </w:tcPr>
          <w:p w14:paraId="3948CCAE">
            <w:pPr>
              <w:rPr>
                <w:rFonts w:ascii="Arial"/>
                <w:sz w:val="21"/>
              </w:rPr>
            </w:pPr>
          </w:p>
        </w:tc>
      </w:tr>
      <w:tr w14:paraId="39710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1D3C3CF1">
            <w:pPr>
              <w:pStyle w:val="8"/>
              <w:spacing w:before="195" w:line="550" w:lineRule="auto"/>
              <w:ind w:left="7" w:right="16"/>
              <w:rPr>
                <w:sz w:val="10"/>
                <w:szCs w:val="10"/>
              </w:rPr>
            </w:pPr>
            <w:r>
              <w:rPr>
                <w:b/>
                <w:bCs/>
                <w:spacing w:val="10"/>
                <w:sz w:val="10"/>
                <w:szCs w:val="10"/>
              </w:rPr>
              <w:t>信息传输业（包括电信、互联网和相关</w:t>
            </w:r>
            <w:r>
              <w:rPr>
                <w:spacing w:val="7"/>
                <w:sz w:val="10"/>
                <w:szCs w:val="10"/>
              </w:rPr>
              <w:t xml:space="preserve"> </w:t>
            </w:r>
            <w:r>
              <w:rPr>
                <w:b/>
                <w:bCs/>
                <w:spacing w:val="6"/>
                <w:sz w:val="10"/>
                <w:szCs w:val="10"/>
              </w:rPr>
              <w:t>服务）</w:t>
            </w:r>
          </w:p>
        </w:tc>
        <w:tc>
          <w:tcPr>
            <w:tcW w:w="605" w:type="dxa"/>
            <w:vAlign w:val="top"/>
          </w:tcPr>
          <w:p w14:paraId="1C01D385">
            <w:pPr>
              <w:pStyle w:val="8"/>
              <w:spacing w:before="195" w:line="550" w:lineRule="auto"/>
              <w:ind w:left="12" w:right="19" w:hanging="2"/>
              <w:rPr>
                <w:sz w:val="10"/>
                <w:szCs w:val="10"/>
              </w:rPr>
            </w:pPr>
            <w:r>
              <w:rPr>
                <w:b/>
                <w:bCs/>
                <w:spacing w:val="1"/>
                <w:sz w:val="10"/>
                <w:szCs w:val="10"/>
              </w:rPr>
              <w:t>2000</w:t>
            </w:r>
            <w:r>
              <w:rPr>
                <w:spacing w:val="36"/>
                <w:w w:val="101"/>
                <w:sz w:val="10"/>
                <w:szCs w:val="10"/>
              </w:rPr>
              <w:t xml:space="preserve"> </w:t>
            </w:r>
            <w:r>
              <w:rPr>
                <w:b/>
                <w:bCs/>
                <w:spacing w:val="1"/>
                <w:sz w:val="10"/>
                <w:szCs w:val="10"/>
              </w:rPr>
              <w:t>人</w:t>
            </w:r>
            <w:r>
              <w:rPr>
                <w:spacing w:val="20"/>
                <w:sz w:val="10"/>
                <w:szCs w:val="10"/>
              </w:rPr>
              <w:t xml:space="preserve"> </w:t>
            </w:r>
            <w:r>
              <w:rPr>
                <w:b/>
                <w:bCs/>
                <w:spacing w:val="1"/>
                <w:sz w:val="10"/>
                <w:szCs w:val="10"/>
              </w:rPr>
              <w:t>以</w:t>
            </w:r>
            <w:r>
              <w:rPr>
                <w:sz w:val="10"/>
                <w:szCs w:val="10"/>
              </w:rPr>
              <w:t xml:space="preserve"> </w:t>
            </w:r>
            <w:r>
              <w:rPr>
                <w:b/>
                <w:bCs/>
                <w:spacing w:val="1"/>
                <w:sz w:val="10"/>
                <w:szCs w:val="10"/>
              </w:rPr>
              <w:t>下</w:t>
            </w:r>
          </w:p>
        </w:tc>
        <w:tc>
          <w:tcPr>
            <w:tcW w:w="833" w:type="dxa"/>
            <w:vAlign w:val="top"/>
          </w:tcPr>
          <w:p w14:paraId="7008BB61">
            <w:pPr>
              <w:pStyle w:val="8"/>
              <w:spacing w:before="195" w:line="550" w:lineRule="auto"/>
              <w:ind w:left="12" w:right="14" w:firstLine="4"/>
              <w:rPr>
                <w:sz w:val="10"/>
                <w:szCs w:val="10"/>
              </w:rPr>
            </w:pPr>
            <w:r>
              <w:rPr>
                <w:b/>
                <w:bCs/>
                <w:spacing w:val="2"/>
                <w:sz w:val="10"/>
                <w:szCs w:val="10"/>
              </w:rPr>
              <w:t>100000</w:t>
            </w:r>
            <w:r>
              <w:rPr>
                <w:spacing w:val="23"/>
                <w:w w:val="101"/>
                <w:sz w:val="10"/>
                <w:szCs w:val="10"/>
              </w:rPr>
              <w:t xml:space="preserve"> </w:t>
            </w:r>
            <w:r>
              <w:rPr>
                <w:b/>
                <w:bCs/>
                <w:spacing w:val="2"/>
                <w:sz w:val="10"/>
                <w:szCs w:val="10"/>
              </w:rPr>
              <w:t>万</w:t>
            </w:r>
            <w:r>
              <w:rPr>
                <w:spacing w:val="-8"/>
                <w:sz w:val="10"/>
                <w:szCs w:val="10"/>
              </w:rPr>
              <w:t xml:space="preserve"> </w:t>
            </w:r>
            <w:r>
              <w:rPr>
                <w:b/>
                <w:bCs/>
                <w:spacing w:val="2"/>
                <w:sz w:val="10"/>
                <w:szCs w:val="10"/>
              </w:rPr>
              <w:t>元</w:t>
            </w:r>
            <w:r>
              <w:rPr>
                <w:spacing w:val="2"/>
                <w:sz w:val="10"/>
                <w:szCs w:val="10"/>
              </w:rPr>
              <w:t xml:space="preserve"> </w:t>
            </w:r>
            <w:r>
              <w:rPr>
                <w:b/>
                <w:bCs/>
                <w:spacing w:val="2"/>
                <w:sz w:val="10"/>
                <w:szCs w:val="10"/>
              </w:rPr>
              <w:t>以</w:t>
            </w:r>
            <w:r>
              <w:rPr>
                <w:sz w:val="10"/>
                <w:szCs w:val="10"/>
              </w:rPr>
              <w:t xml:space="preserve"> </w:t>
            </w:r>
            <w:r>
              <w:rPr>
                <w:b/>
                <w:bCs/>
                <w:spacing w:val="1"/>
                <w:sz w:val="10"/>
                <w:szCs w:val="10"/>
              </w:rPr>
              <w:t>下</w:t>
            </w:r>
          </w:p>
        </w:tc>
        <w:tc>
          <w:tcPr>
            <w:tcW w:w="841" w:type="dxa"/>
            <w:vAlign w:val="top"/>
          </w:tcPr>
          <w:p w14:paraId="4E60C585">
            <w:pPr>
              <w:rPr>
                <w:rFonts w:ascii="Arial"/>
                <w:sz w:val="21"/>
              </w:rPr>
            </w:pPr>
          </w:p>
        </w:tc>
        <w:tc>
          <w:tcPr>
            <w:tcW w:w="764" w:type="dxa"/>
            <w:vAlign w:val="top"/>
          </w:tcPr>
          <w:p w14:paraId="6EC17A98">
            <w:pPr>
              <w:spacing w:line="323" w:lineRule="auto"/>
              <w:rPr>
                <w:rFonts w:ascii="Arial"/>
                <w:sz w:val="21"/>
              </w:rPr>
            </w:pPr>
          </w:p>
          <w:p w14:paraId="51DECBCB">
            <w:pPr>
              <w:pStyle w:val="8"/>
              <w:spacing w:before="33" w:line="241" w:lineRule="auto"/>
              <w:ind w:left="21"/>
              <w:rPr>
                <w:sz w:val="10"/>
                <w:szCs w:val="10"/>
              </w:rPr>
            </w:pPr>
            <w:r>
              <w:rPr>
                <w:b/>
                <w:bCs/>
                <w:spacing w:val="6"/>
                <w:sz w:val="10"/>
                <w:szCs w:val="10"/>
              </w:rPr>
              <w:t>100</w:t>
            </w:r>
            <w:r>
              <w:rPr>
                <w:spacing w:val="-13"/>
                <w:sz w:val="10"/>
                <w:szCs w:val="10"/>
              </w:rPr>
              <w:t xml:space="preserve"> </w:t>
            </w:r>
            <w:r>
              <w:rPr>
                <w:b/>
                <w:bCs/>
                <w:spacing w:val="6"/>
                <w:sz w:val="10"/>
                <w:szCs w:val="10"/>
              </w:rPr>
              <w:t>人及以上</w:t>
            </w:r>
          </w:p>
        </w:tc>
        <w:tc>
          <w:tcPr>
            <w:tcW w:w="934" w:type="dxa"/>
            <w:vAlign w:val="top"/>
          </w:tcPr>
          <w:p w14:paraId="5CBAF838">
            <w:pPr>
              <w:spacing w:line="324" w:lineRule="auto"/>
              <w:rPr>
                <w:rFonts w:ascii="Arial"/>
                <w:sz w:val="21"/>
              </w:rPr>
            </w:pPr>
          </w:p>
          <w:p w14:paraId="597CDB64">
            <w:pPr>
              <w:pStyle w:val="8"/>
              <w:spacing w:before="32" w:line="238" w:lineRule="auto"/>
              <w:ind w:left="22"/>
              <w:rPr>
                <w:sz w:val="10"/>
                <w:szCs w:val="10"/>
              </w:rPr>
            </w:pPr>
            <w:r>
              <w:rPr>
                <w:b/>
                <w:bCs/>
                <w:spacing w:val="6"/>
                <w:sz w:val="10"/>
                <w:szCs w:val="10"/>
              </w:rPr>
              <w:t>1000</w:t>
            </w:r>
            <w:r>
              <w:rPr>
                <w:spacing w:val="-7"/>
                <w:sz w:val="10"/>
                <w:szCs w:val="10"/>
              </w:rPr>
              <w:t xml:space="preserve"> </w:t>
            </w:r>
            <w:r>
              <w:rPr>
                <w:b/>
                <w:bCs/>
                <w:spacing w:val="6"/>
                <w:sz w:val="10"/>
                <w:szCs w:val="10"/>
              </w:rPr>
              <w:t>万元及以上</w:t>
            </w:r>
          </w:p>
        </w:tc>
        <w:tc>
          <w:tcPr>
            <w:tcW w:w="738" w:type="dxa"/>
            <w:vAlign w:val="top"/>
          </w:tcPr>
          <w:p w14:paraId="7E792A02">
            <w:pPr>
              <w:rPr>
                <w:rFonts w:ascii="Arial"/>
                <w:sz w:val="21"/>
              </w:rPr>
            </w:pPr>
          </w:p>
        </w:tc>
        <w:tc>
          <w:tcPr>
            <w:tcW w:w="783" w:type="dxa"/>
            <w:vAlign w:val="top"/>
          </w:tcPr>
          <w:p w14:paraId="654EF431">
            <w:pPr>
              <w:spacing w:line="323" w:lineRule="auto"/>
              <w:rPr>
                <w:rFonts w:ascii="Arial"/>
                <w:sz w:val="21"/>
              </w:rPr>
            </w:pPr>
          </w:p>
          <w:p w14:paraId="6B056A84">
            <w:pPr>
              <w:pStyle w:val="8"/>
              <w:spacing w:before="33" w:line="241" w:lineRule="auto"/>
              <w:ind w:left="28"/>
              <w:rPr>
                <w:sz w:val="10"/>
                <w:szCs w:val="10"/>
              </w:rPr>
            </w:pPr>
            <w:r>
              <w:rPr>
                <w:b/>
                <w:bCs/>
                <w:spacing w:val="6"/>
                <w:sz w:val="10"/>
                <w:szCs w:val="10"/>
              </w:rPr>
              <w:t>10</w:t>
            </w:r>
            <w:r>
              <w:rPr>
                <w:spacing w:val="-16"/>
                <w:sz w:val="10"/>
                <w:szCs w:val="10"/>
              </w:rPr>
              <w:t xml:space="preserve"> </w:t>
            </w:r>
            <w:r>
              <w:rPr>
                <w:b/>
                <w:bCs/>
                <w:spacing w:val="6"/>
                <w:sz w:val="10"/>
                <w:szCs w:val="10"/>
              </w:rPr>
              <w:t>人及以上</w:t>
            </w:r>
          </w:p>
        </w:tc>
        <w:tc>
          <w:tcPr>
            <w:tcW w:w="783" w:type="dxa"/>
            <w:vAlign w:val="top"/>
          </w:tcPr>
          <w:p w14:paraId="02EA4062">
            <w:pPr>
              <w:spacing w:line="324" w:lineRule="auto"/>
              <w:rPr>
                <w:rFonts w:ascii="Arial"/>
                <w:sz w:val="21"/>
              </w:rPr>
            </w:pPr>
          </w:p>
          <w:p w14:paraId="6E455565">
            <w:pPr>
              <w:pStyle w:val="8"/>
              <w:spacing w:before="32" w:line="238" w:lineRule="auto"/>
              <w:ind w:left="30"/>
              <w:rPr>
                <w:sz w:val="10"/>
                <w:szCs w:val="10"/>
              </w:rPr>
            </w:pPr>
            <w:r>
              <w:rPr>
                <w:b/>
                <w:bCs/>
                <w:spacing w:val="6"/>
                <w:sz w:val="10"/>
                <w:szCs w:val="10"/>
              </w:rPr>
              <w:t>100</w:t>
            </w:r>
            <w:r>
              <w:rPr>
                <w:spacing w:val="-19"/>
                <w:sz w:val="10"/>
                <w:szCs w:val="10"/>
              </w:rPr>
              <w:t xml:space="preserve"> </w:t>
            </w:r>
            <w:r>
              <w:rPr>
                <w:b/>
                <w:bCs/>
                <w:spacing w:val="6"/>
                <w:sz w:val="10"/>
                <w:szCs w:val="10"/>
              </w:rPr>
              <w:t>万元及以上</w:t>
            </w:r>
          </w:p>
        </w:tc>
        <w:tc>
          <w:tcPr>
            <w:tcW w:w="703" w:type="dxa"/>
            <w:vAlign w:val="top"/>
          </w:tcPr>
          <w:p w14:paraId="486D6F3C">
            <w:pPr>
              <w:rPr>
                <w:rFonts w:ascii="Arial"/>
                <w:sz w:val="21"/>
              </w:rPr>
            </w:pPr>
          </w:p>
        </w:tc>
        <w:tc>
          <w:tcPr>
            <w:tcW w:w="796" w:type="dxa"/>
            <w:vAlign w:val="top"/>
          </w:tcPr>
          <w:p w14:paraId="230FAF7A">
            <w:pPr>
              <w:spacing w:line="323" w:lineRule="auto"/>
              <w:rPr>
                <w:rFonts w:ascii="Arial"/>
                <w:sz w:val="21"/>
              </w:rPr>
            </w:pPr>
          </w:p>
          <w:p w14:paraId="264C705A">
            <w:pPr>
              <w:pStyle w:val="8"/>
              <w:spacing w:before="33" w:line="239" w:lineRule="auto"/>
              <w:ind w:left="32"/>
              <w:rPr>
                <w:sz w:val="10"/>
                <w:szCs w:val="10"/>
              </w:rPr>
            </w:pPr>
            <w:r>
              <w:rPr>
                <w:b/>
                <w:bCs/>
                <w:spacing w:val="5"/>
                <w:sz w:val="10"/>
                <w:szCs w:val="10"/>
              </w:rPr>
              <w:t>10</w:t>
            </w:r>
            <w:r>
              <w:rPr>
                <w:spacing w:val="-14"/>
                <w:sz w:val="10"/>
                <w:szCs w:val="10"/>
              </w:rPr>
              <w:t xml:space="preserve"> </w:t>
            </w:r>
            <w:r>
              <w:rPr>
                <w:b/>
                <w:bCs/>
                <w:spacing w:val="5"/>
                <w:sz w:val="10"/>
                <w:szCs w:val="10"/>
              </w:rPr>
              <w:t>人以下</w:t>
            </w:r>
          </w:p>
        </w:tc>
        <w:tc>
          <w:tcPr>
            <w:tcW w:w="712" w:type="dxa"/>
            <w:vAlign w:val="top"/>
          </w:tcPr>
          <w:p w14:paraId="427B3EFC">
            <w:pPr>
              <w:spacing w:line="324" w:lineRule="auto"/>
              <w:rPr>
                <w:rFonts w:ascii="Arial"/>
                <w:sz w:val="21"/>
              </w:rPr>
            </w:pPr>
          </w:p>
          <w:p w14:paraId="6ACDDF8D">
            <w:pPr>
              <w:pStyle w:val="8"/>
              <w:spacing w:before="32" w:line="238" w:lineRule="auto"/>
              <w:ind w:left="35"/>
              <w:rPr>
                <w:sz w:val="10"/>
                <w:szCs w:val="10"/>
              </w:rPr>
            </w:pPr>
            <w:r>
              <w:rPr>
                <w:b/>
                <w:bCs/>
                <w:spacing w:val="6"/>
                <w:sz w:val="10"/>
                <w:szCs w:val="10"/>
              </w:rPr>
              <w:t>100</w:t>
            </w:r>
            <w:r>
              <w:rPr>
                <w:spacing w:val="-15"/>
                <w:sz w:val="10"/>
                <w:szCs w:val="10"/>
              </w:rPr>
              <w:t xml:space="preserve"> </w:t>
            </w:r>
            <w:r>
              <w:rPr>
                <w:b/>
                <w:bCs/>
                <w:spacing w:val="6"/>
                <w:sz w:val="10"/>
                <w:szCs w:val="10"/>
              </w:rPr>
              <w:t>万元以下</w:t>
            </w:r>
          </w:p>
        </w:tc>
        <w:tc>
          <w:tcPr>
            <w:tcW w:w="514" w:type="dxa"/>
            <w:tcBorders>
              <w:right w:val="single" w:color="000000" w:sz="10" w:space="0"/>
            </w:tcBorders>
            <w:vAlign w:val="top"/>
          </w:tcPr>
          <w:p w14:paraId="2209CF2E">
            <w:pPr>
              <w:rPr>
                <w:rFonts w:ascii="Arial"/>
                <w:sz w:val="21"/>
              </w:rPr>
            </w:pPr>
          </w:p>
        </w:tc>
      </w:tr>
      <w:tr w14:paraId="26010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35" w:type="dxa"/>
            <w:tcBorders>
              <w:left w:val="single" w:color="000000" w:sz="10" w:space="0"/>
            </w:tcBorders>
            <w:vAlign w:val="top"/>
          </w:tcPr>
          <w:p w14:paraId="60016A12">
            <w:pPr>
              <w:pStyle w:val="8"/>
              <w:spacing w:before="181" w:line="238" w:lineRule="auto"/>
              <w:ind w:left="8"/>
              <w:rPr>
                <w:sz w:val="10"/>
                <w:szCs w:val="10"/>
              </w:rPr>
            </w:pPr>
            <w:r>
              <w:rPr>
                <w:b/>
                <w:bCs/>
                <w:spacing w:val="11"/>
                <w:sz w:val="10"/>
                <w:szCs w:val="10"/>
              </w:rPr>
              <w:t>软件和信息技术服务业</w:t>
            </w:r>
          </w:p>
        </w:tc>
        <w:tc>
          <w:tcPr>
            <w:tcW w:w="605" w:type="dxa"/>
            <w:vAlign w:val="top"/>
          </w:tcPr>
          <w:p w14:paraId="5239476D">
            <w:pPr>
              <w:pStyle w:val="8"/>
              <w:spacing w:before="181" w:line="239" w:lineRule="auto"/>
              <w:ind w:left="11"/>
              <w:rPr>
                <w:sz w:val="10"/>
                <w:szCs w:val="10"/>
              </w:rPr>
            </w:pPr>
            <w:r>
              <w:rPr>
                <w:b/>
                <w:bCs/>
                <w:spacing w:val="6"/>
                <w:sz w:val="10"/>
                <w:szCs w:val="10"/>
              </w:rPr>
              <w:t>300</w:t>
            </w:r>
            <w:r>
              <w:rPr>
                <w:spacing w:val="-15"/>
                <w:sz w:val="10"/>
                <w:szCs w:val="10"/>
              </w:rPr>
              <w:t xml:space="preserve"> </w:t>
            </w:r>
            <w:r>
              <w:rPr>
                <w:b/>
                <w:bCs/>
                <w:spacing w:val="6"/>
                <w:sz w:val="10"/>
                <w:szCs w:val="10"/>
              </w:rPr>
              <w:t>人以下</w:t>
            </w:r>
          </w:p>
        </w:tc>
        <w:tc>
          <w:tcPr>
            <w:tcW w:w="833" w:type="dxa"/>
            <w:vAlign w:val="top"/>
          </w:tcPr>
          <w:p w14:paraId="57BDD6DD">
            <w:pPr>
              <w:pStyle w:val="8"/>
              <w:spacing w:before="181" w:line="238" w:lineRule="auto"/>
              <w:ind w:left="17"/>
              <w:rPr>
                <w:sz w:val="10"/>
                <w:szCs w:val="10"/>
              </w:rPr>
            </w:pPr>
            <w:r>
              <w:rPr>
                <w:b/>
                <w:bCs/>
                <w:spacing w:val="5"/>
                <w:sz w:val="10"/>
                <w:szCs w:val="10"/>
              </w:rPr>
              <w:t>10000</w:t>
            </w:r>
            <w:r>
              <w:rPr>
                <w:spacing w:val="-5"/>
                <w:sz w:val="10"/>
                <w:szCs w:val="10"/>
              </w:rPr>
              <w:t xml:space="preserve"> </w:t>
            </w:r>
            <w:r>
              <w:rPr>
                <w:b/>
                <w:bCs/>
                <w:spacing w:val="5"/>
                <w:sz w:val="10"/>
                <w:szCs w:val="10"/>
              </w:rPr>
              <w:t>万元以下</w:t>
            </w:r>
          </w:p>
        </w:tc>
        <w:tc>
          <w:tcPr>
            <w:tcW w:w="841" w:type="dxa"/>
            <w:vAlign w:val="top"/>
          </w:tcPr>
          <w:p w14:paraId="5975237D">
            <w:pPr>
              <w:rPr>
                <w:rFonts w:ascii="Arial"/>
                <w:sz w:val="21"/>
              </w:rPr>
            </w:pPr>
          </w:p>
        </w:tc>
        <w:tc>
          <w:tcPr>
            <w:tcW w:w="764" w:type="dxa"/>
            <w:vAlign w:val="top"/>
          </w:tcPr>
          <w:p w14:paraId="47CD66AC">
            <w:pPr>
              <w:pStyle w:val="8"/>
              <w:spacing w:before="180" w:line="241" w:lineRule="auto"/>
              <w:ind w:left="21"/>
              <w:rPr>
                <w:sz w:val="10"/>
                <w:szCs w:val="10"/>
              </w:rPr>
            </w:pPr>
            <w:r>
              <w:rPr>
                <w:b/>
                <w:bCs/>
                <w:spacing w:val="6"/>
                <w:sz w:val="10"/>
                <w:szCs w:val="10"/>
              </w:rPr>
              <w:t>100</w:t>
            </w:r>
            <w:r>
              <w:rPr>
                <w:spacing w:val="-13"/>
                <w:sz w:val="10"/>
                <w:szCs w:val="10"/>
              </w:rPr>
              <w:t xml:space="preserve"> </w:t>
            </w:r>
            <w:r>
              <w:rPr>
                <w:b/>
                <w:bCs/>
                <w:spacing w:val="6"/>
                <w:sz w:val="10"/>
                <w:szCs w:val="10"/>
              </w:rPr>
              <w:t>人及以上</w:t>
            </w:r>
          </w:p>
        </w:tc>
        <w:tc>
          <w:tcPr>
            <w:tcW w:w="934" w:type="dxa"/>
            <w:vAlign w:val="top"/>
          </w:tcPr>
          <w:p w14:paraId="3DD3116A">
            <w:pPr>
              <w:pStyle w:val="8"/>
              <w:spacing w:before="181" w:line="238" w:lineRule="auto"/>
              <w:ind w:left="22"/>
              <w:rPr>
                <w:sz w:val="10"/>
                <w:szCs w:val="10"/>
              </w:rPr>
            </w:pPr>
            <w:r>
              <w:rPr>
                <w:b/>
                <w:bCs/>
                <w:spacing w:val="6"/>
                <w:sz w:val="10"/>
                <w:szCs w:val="10"/>
              </w:rPr>
              <w:t>1000</w:t>
            </w:r>
            <w:r>
              <w:rPr>
                <w:spacing w:val="-7"/>
                <w:sz w:val="10"/>
                <w:szCs w:val="10"/>
              </w:rPr>
              <w:t xml:space="preserve"> </w:t>
            </w:r>
            <w:r>
              <w:rPr>
                <w:b/>
                <w:bCs/>
                <w:spacing w:val="6"/>
                <w:sz w:val="10"/>
                <w:szCs w:val="10"/>
              </w:rPr>
              <w:t>万元及以上</w:t>
            </w:r>
          </w:p>
        </w:tc>
        <w:tc>
          <w:tcPr>
            <w:tcW w:w="738" w:type="dxa"/>
            <w:vAlign w:val="top"/>
          </w:tcPr>
          <w:p w14:paraId="1019BC25">
            <w:pPr>
              <w:rPr>
                <w:rFonts w:ascii="Arial"/>
                <w:sz w:val="21"/>
              </w:rPr>
            </w:pPr>
          </w:p>
        </w:tc>
        <w:tc>
          <w:tcPr>
            <w:tcW w:w="783" w:type="dxa"/>
            <w:vAlign w:val="top"/>
          </w:tcPr>
          <w:p w14:paraId="3A2C9EFB">
            <w:pPr>
              <w:pStyle w:val="8"/>
              <w:spacing w:before="180" w:line="241" w:lineRule="auto"/>
              <w:ind w:left="28"/>
              <w:rPr>
                <w:sz w:val="10"/>
                <w:szCs w:val="10"/>
              </w:rPr>
            </w:pPr>
            <w:r>
              <w:rPr>
                <w:b/>
                <w:bCs/>
                <w:spacing w:val="6"/>
                <w:sz w:val="10"/>
                <w:szCs w:val="10"/>
              </w:rPr>
              <w:t>10</w:t>
            </w:r>
            <w:r>
              <w:rPr>
                <w:spacing w:val="-16"/>
                <w:sz w:val="10"/>
                <w:szCs w:val="10"/>
              </w:rPr>
              <w:t xml:space="preserve"> </w:t>
            </w:r>
            <w:r>
              <w:rPr>
                <w:b/>
                <w:bCs/>
                <w:spacing w:val="6"/>
                <w:sz w:val="10"/>
                <w:szCs w:val="10"/>
              </w:rPr>
              <w:t>人及以上</w:t>
            </w:r>
          </w:p>
        </w:tc>
        <w:tc>
          <w:tcPr>
            <w:tcW w:w="783" w:type="dxa"/>
            <w:vAlign w:val="top"/>
          </w:tcPr>
          <w:p w14:paraId="25515496">
            <w:pPr>
              <w:pStyle w:val="8"/>
              <w:spacing w:before="181" w:line="238" w:lineRule="auto"/>
              <w:ind w:left="24"/>
              <w:rPr>
                <w:sz w:val="10"/>
                <w:szCs w:val="10"/>
              </w:rPr>
            </w:pPr>
            <w:r>
              <w:rPr>
                <w:b/>
                <w:bCs/>
                <w:spacing w:val="7"/>
                <w:sz w:val="10"/>
                <w:szCs w:val="10"/>
              </w:rPr>
              <w:t>50</w:t>
            </w:r>
            <w:r>
              <w:rPr>
                <w:spacing w:val="-9"/>
                <w:sz w:val="10"/>
                <w:szCs w:val="10"/>
              </w:rPr>
              <w:t xml:space="preserve"> </w:t>
            </w:r>
            <w:r>
              <w:rPr>
                <w:b/>
                <w:bCs/>
                <w:spacing w:val="7"/>
                <w:sz w:val="10"/>
                <w:szCs w:val="10"/>
              </w:rPr>
              <w:t>万元及以上</w:t>
            </w:r>
          </w:p>
        </w:tc>
        <w:tc>
          <w:tcPr>
            <w:tcW w:w="703" w:type="dxa"/>
            <w:vAlign w:val="top"/>
          </w:tcPr>
          <w:p w14:paraId="6B501791">
            <w:pPr>
              <w:rPr>
                <w:rFonts w:ascii="Arial"/>
                <w:sz w:val="21"/>
              </w:rPr>
            </w:pPr>
          </w:p>
        </w:tc>
        <w:tc>
          <w:tcPr>
            <w:tcW w:w="796" w:type="dxa"/>
            <w:vAlign w:val="top"/>
          </w:tcPr>
          <w:p w14:paraId="44BC5865">
            <w:pPr>
              <w:pStyle w:val="8"/>
              <w:spacing w:before="181" w:line="239" w:lineRule="auto"/>
              <w:ind w:left="32"/>
              <w:rPr>
                <w:sz w:val="10"/>
                <w:szCs w:val="10"/>
              </w:rPr>
            </w:pPr>
            <w:r>
              <w:rPr>
                <w:b/>
                <w:bCs/>
                <w:spacing w:val="5"/>
                <w:sz w:val="10"/>
                <w:szCs w:val="10"/>
              </w:rPr>
              <w:t>10</w:t>
            </w:r>
            <w:r>
              <w:rPr>
                <w:spacing w:val="-14"/>
                <w:sz w:val="10"/>
                <w:szCs w:val="10"/>
              </w:rPr>
              <w:t xml:space="preserve"> </w:t>
            </w:r>
            <w:r>
              <w:rPr>
                <w:b/>
                <w:bCs/>
                <w:spacing w:val="5"/>
                <w:sz w:val="10"/>
                <w:szCs w:val="10"/>
              </w:rPr>
              <w:t>人以下</w:t>
            </w:r>
          </w:p>
        </w:tc>
        <w:tc>
          <w:tcPr>
            <w:tcW w:w="712" w:type="dxa"/>
            <w:vAlign w:val="top"/>
          </w:tcPr>
          <w:p w14:paraId="614D3300">
            <w:pPr>
              <w:pStyle w:val="8"/>
              <w:spacing w:before="181" w:line="238" w:lineRule="auto"/>
              <w:ind w:left="29"/>
              <w:rPr>
                <w:sz w:val="10"/>
                <w:szCs w:val="10"/>
              </w:rPr>
            </w:pPr>
            <w:r>
              <w:rPr>
                <w:b/>
                <w:bCs/>
                <w:spacing w:val="6"/>
                <w:sz w:val="10"/>
                <w:szCs w:val="10"/>
              </w:rPr>
              <w:t>50</w:t>
            </w:r>
            <w:r>
              <w:rPr>
                <w:spacing w:val="-10"/>
                <w:sz w:val="10"/>
                <w:szCs w:val="10"/>
              </w:rPr>
              <w:t xml:space="preserve"> </w:t>
            </w:r>
            <w:r>
              <w:rPr>
                <w:b/>
                <w:bCs/>
                <w:spacing w:val="6"/>
                <w:sz w:val="10"/>
                <w:szCs w:val="10"/>
              </w:rPr>
              <w:t>万元以下</w:t>
            </w:r>
          </w:p>
        </w:tc>
        <w:tc>
          <w:tcPr>
            <w:tcW w:w="514" w:type="dxa"/>
            <w:tcBorders>
              <w:right w:val="single" w:color="000000" w:sz="10" w:space="0"/>
            </w:tcBorders>
            <w:vAlign w:val="top"/>
          </w:tcPr>
          <w:p w14:paraId="43E7D4CF">
            <w:pPr>
              <w:rPr>
                <w:rFonts w:ascii="Arial"/>
                <w:sz w:val="21"/>
              </w:rPr>
            </w:pPr>
          </w:p>
        </w:tc>
      </w:tr>
      <w:tr w14:paraId="1B0CC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935" w:type="dxa"/>
            <w:tcBorders>
              <w:left w:val="single" w:color="000000" w:sz="10" w:space="0"/>
            </w:tcBorders>
            <w:vAlign w:val="top"/>
          </w:tcPr>
          <w:p w14:paraId="75019687">
            <w:pPr>
              <w:spacing w:line="326" w:lineRule="auto"/>
              <w:rPr>
                <w:rFonts w:ascii="Arial"/>
                <w:sz w:val="21"/>
              </w:rPr>
            </w:pPr>
          </w:p>
          <w:p w14:paraId="3F729F53">
            <w:pPr>
              <w:pStyle w:val="8"/>
              <w:spacing w:before="33" w:line="238" w:lineRule="auto"/>
              <w:ind w:left="7"/>
              <w:rPr>
                <w:sz w:val="10"/>
                <w:szCs w:val="10"/>
              </w:rPr>
            </w:pPr>
            <w:r>
              <w:rPr>
                <w:b/>
                <w:bCs/>
                <w:spacing w:val="11"/>
                <w:sz w:val="10"/>
                <w:szCs w:val="10"/>
              </w:rPr>
              <w:t>房地产开发经营</w:t>
            </w:r>
          </w:p>
        </w:tc>
        <w:tc>
          <w:tcPr>
            <w:tcW w:w="605" w:type="dxa"/>
            <w:vAlign w:val="top"/>
          </w:tcPr>
          <w:p w14:paraId="2EF2FFB8">
            <w:pPr>
              <w:pStyle w:val="8"/>
              <w:spacing w:before="198" w:line="238" w:lineRule="auto"/>
              <w:ind w:left="10"/>
              <w:rPr>
                <w:sz w:val="10"/>
                <w:szCs w:val="10"/>
              </w:rPr>
            </w:pPr>
            <w:r>
              <w:rPr>
                <w:b/>
                <w:bCs/>
                <w:spacing w:val="4"/>
                <w:sz w:val="10"/>
                <w:szCs w:val="10"/>
              </w:rPr>
              <w:t>200000</w:t>
            </w:r>
            <w:r>
              <w:rPr>
                <w:spacing w:val="18"/>
                <w:sz w:val="10"/>
                <w:szCs w:val="10"/>
              </w:rPr>
              <w:t xml:space="preserve">  </w:t>
            </w:r>
            <w:r>
              <w:rPr>
                <w:b/>
                <w:bCs/>
                <w:spacing w:val="4"/>
                <w:sz w:val="10"/>
                <w:szCs w:val="10"/>
              </w:rPr>
              <w:t>万</w:t>
            </w:r>
          </w:p>
          <w:p w14:paraId="2A1E9C38">
            <w:pPr>
              <w:pStyle w:val="8"/>
              <w:spacing w:before="197" w:line="238" w:lineRule="auto"/>
              <w:ind w:left="10"/>
              <w:rPr>
                <w:sz w:val="10"/>
                <w:szCs w:val="10"/>
              </w:rPr>
            </w:pPr>
            <w:r>
              <w:rPr>
                <w:b/>
                <w:bCs/>
                <w:spacing w:val="9"/>
                <w:sz w:val="10"/>
                <w:szCs w:val="10"/>
              </w:rPr>
              <w:t>元以下</w:t>
            </w:r>
          </w:p>
        </w:tc>
        <w:tc>
          <w:tcPr>
            <w:tcW w:w="833" w:type="dxa"/>
            <w:vAlign w:val="top"/>
          </w:tcPr>
          <w:p w14:paraId="6A10E652">
            <w:pPr>
              <w:spacing w:line="327" w:lineRule="auto"/>
              <w:rPr>
                <w:rFonts w:ascii="Arial"/>
                <w:sz w:val="21"/>
              </w:rPr>
            </w:pPr>
          </w:p>
          <w:p w14:paraId="302E0D7E">
            <w:pPr>
              <w:pStyle w:val="8"/>
              <w:spacing w:before="32" w:line="238" w:lineRule="auto"/>
              <w:ind w:left="17"/>
              <w:rPr>
                <w:sz w:val="10"/>
                <w:szCs w:val="10"/>
              </w:rPr>
            </w:pPr>
            <w:r>
              <w:rPr>
                <w:b/>
                <w:bCs/>
                <w:spacing w:val="5"/>
                <w:sz w:val="10"/>
                <w:szCs w:val="10"/>
              </w:rPr>
              <w:t>10000</w:t>
            </w:r>
            <w:r>
              <w:rPr>
                <w:spacing w:val="-5"/>
                <w:sz w:val="10"/>
                <w:szCs w:val="10"/>
              </w:rPr>
              <w:t xml:space="preserve"> </w:t>
            </w:r>
            <w:r>
              <w:rPr>
                <w:b/>
                <w:bCs/>
                <w:spacing w:val="5"/>
                <w:sz w:val="10"/>
                <w:szCs w:val="10"/>
              </w:rPr>
              <w:t>万元以下</w:t>
            </w:r>
          </w:p>
        </w:tc>
        <w:tc>
          <w:tcPr>
            <w:tcW w:w="841" w:type="dxa"/>
            <w:vAlign w:val="top"/>
          </w:tcPr>
          <w:p w14:paraId="5C81EEE8">
            <w:pPr>
              <w:rPr>
                <w:rFonts w:ascii="Arial"/>
                <w:sz w:val="21"/>
              </w:rPr>
            </w:pPr>
          </w:p>
        </w:tc>
        <w:tc>
          <w:tcPr>
            <w:tcW w:w="764" w:type="dxa"/>
            <w:vAlign w:val="top"/>
          </w:tcPr>
          <w:p w14:paraId="6FC2FDE6">
            <w:pPr>
              <w:rPr>
                <w:rFonts w:ascii="Arial"/>
                <w:sz w:val="21"/>
              </w:rPr>
            </w:pPr>
          </w:p>
        </w:tc>
        <w:tc>
          <w:tcPr>
            <w:tcW w:w="934" w:type="dxa"/>
            <w:vAlign w:val="top"/>
          </w:tcPr>
          <w:p w14:paraId="1A155261">
            <w:pPr>
              <w:spacing w:line="327" w:lineRule="auto"/>
              <w:rPr>
                <w:rFonts w:ascii="Arial"/>
                <w:sz w:val="21"/>
              </w:rPr>
            </w:pPr>
          </w:p>
          <w:p w14:paraId="1AE4DF5B">
            <w:pPr>
              <w:pStyle w:val="8"/>
              <w:spacing w:before="32" w:line="238" w:lineRule="auto"/>
              <w:ind w:left="22"/>
              <w:rPr>
                <w:sz w:val="10"/>
                <w:szCs w:val="10"/>
              </w:rPr>
            </w:pPr>
            <w:r>
              <w:rPr>
                <w:b/>
                <w:bCs/>
                <w:spacing w:val="6"/>
                <w:sz w:val="10"/>
                <w:szCs w:val="10"/>
              </w:rPr>
              <w:t>1000</w:t>
            </w:r>
            <w:r>
              <w:rPr>
                <w:spacing w:val="-7"/>
                <w:sz w:val="10"/>
                <w:szCs w:val="10"/>
              </w:rPr>
              <w:t xml:space="preserve"> </w:t>
            </w:r>
            <w:r>
              <w:rPr>
                <w:b/>
                <w:bCs/>
                <w:spacing w:val="6"/>
                <w:sz w:val="10"/>
                <w:szCs w:val="10"/>
              </w:rPr>
              <w:t>万元及以上</w:t>
            </w:r>
          </w:p>
        </w:tc>
        <w:tc>
          <w:tcPr>
            <w:tcW w:w="738" w:type="dxa"/>
            <w:vAlign w:val="top"/>
          </w:tcPr>
          <w:p w14:paraId="63A72A35">
            <w:pPr>
              <w:pStyle w:val="8"/>
              <w:spacing w:before="198" w:line="548" w:lineRule="auto"/>
              <w:ind w:left="17" w:right="8" w:firstLine="1"/>
              <w:rPr>
                <w:sz w:val="10"/>
                <w:szCs w:val="10"/>
              </w:rPr>
            </w:pPr>
            <w:r>
              <w:rPr>
                <w:b/>
                <w:bCs/>
                <w:spacing w:val="7"/>
                <w:sz w:val="10"/>
                <w:szCs w:val="10"/>
              </w:rPr>
              <w:t>5000</w:t>
            </w:r>
            <w:r>
              <w:rPr>
                <w:spacing w:val="-10"/>
                <w:sz w:val="10"/>
                <w:szCs w:val="10"/>
              </w:rPr>
              <w:t xml:space="preserve"> </w:t>
            </w:r>
            <w:r>
              <w:rPr>
                <w:b/>
                <w:bCs/>
                <w:spacing w:val="7"/>
                <w:sz w:val="10"/>
                <w:szCs w:val="10"/>
              </w:rPr>
              <w:t>万元及以</w:t>
            </w:r>
            <w:r>
              <w:rPr>
                <w:sz w:val="10"/>
                <w:szCs w:val="10"/>
              </w:rPr>
              <w:t xml:space="preserve"> </w:t>
            </w:r>
            <w:r>
              <w:rPr>
                <w:b/>
                <w:bCs/>
                <w:spacing w:val="3"/>
                <w:sz w:val="10"/>
                <w:szCs w:val="10"/>
              </w:rPr>
              <w:t>上</w:t>
            </w:r>
          </w:p>
        </w:tc>
        <w:tc>
          <w:tcPr>
            <w:tcW w:w="783" w:type="dxa"/>
            <w:vAlign w:val="top"/>
          </w:tcPr>
          <w:p w14:paraId="67B4FD51">
            <w:pPr>
              <w:rPr>
                <w:rFonts w:ascii="Arial"/>
                <w:sz w:val="21"/>
              </w:rPr>
            </w:pPr>
          </w:p>
        </w:tc>
        <w:tc>
          <w:tcPr>
            <w:tcW w:w="783" w:type="dxa"/>
            <w:vAlign w:val="top"/>
          </w:tcPr>
          <w:p w14:paraId="1FD43FA0">
            <w:pPr>
              <w:spacing w:line="327" w:lineRule="auto"/>
              <w:rPr>
                <w:rFonts w:ascii="Arial"/>
                <w:sz w:val="21"/>
              </w:rPr>
            </w:pPr>
          </w:p>
          <w:p w14:paraId="110571A1">
            <w:pPr>
              <w:pStyle w:val="8"/>
              <w:spacing w:before="32" w:line="238" w:lineRule="auto"/>
              <w:ind w:left="30"/>
              <w:rPr>
                <w:sz w:val="10"/>
                <w:szCs w:val="10"/>
              </w:rPr>
            </w:pPr>
            <w:r>
              <w:rPr>
                <w:b/>
                <w:bCs/>
                <w:spacing w:val="6"/>
                <w:sz w:val="10"/>
                <w:szCs w:val="10"/>
              </w:rPr>
              <w:t>100</w:t>
            </w:r>
            <w:r>
              <w:rPr>
                <w:spacing w:val="-19"/>
                <w:sz w:val="10"/>
                <w:szCs w:val="10"/>
              </w:rPr>
              <w:t xml:space="preserve"> </w:t>
            </w:r>
            <w:r>
              <w:rPr>
                <w:b/>
                <w:bCs/>
                <w:spacing w:val="6"/>
                <w:sz w:val="10"/>
                <w:szCs w:val="10"/>
              </w:rPr>
              <w:t>万元及以上</w:t>
            </w:r>
          </w:p>
        </w:tc>
        <w:tc>
          <w:tcPr>
            <w:tcW w:w="703" w:type="dxa"/>
            <w:vAlign w:val="top"/>
          </w:tcPr>
          <w:p w14:paraId="75476EB2">
            <w:pPr>
              <w:pStyle w:val="8"/>
              <w:spacing w:before="198" w:line="548" w:lineRule="auto"/>
              <w:ind w:left="36" w:right="1" w:hanging="11"/>
              <w:rPr>
                <w:sz w:val="10"/>
                <w:szCs w:val="10"/>
              </w:rPr>
            </w:pPr>
            <w:r>
              <w:rPr>
                <w:b/>
                <w:bCs/>
                <w:spacing w:val="3"/>
                <w:sz w:val="10"/>
                <w:szCs w:val="10"/>
              </w:rPr>
              <w:t>2000</w:t>
            </w:r>
            <w:r>
              <w:rPr>
                <w:spacing w:val="19"/>
                <w:sz w:val="10"/>
                <w:szCs w:val="10"/>
              </w:rPr>
              <w:t xml:space="preserve"> </w:t>
            </w:r>
            <w:r>
              <w:rPr>
                <w:b/>
                <w:bCs/>
                <w:spacing w:val="3"/>
                <w:sz w:val="10"/>
                <w:szCs w:val="10"/>
              </w:rPr>
              <w:t>万</w:t>
            </w:r>
            <w:r>
              <w:rPr>
                <w:spacing w:val="-13"/>
                <w:sz w:val="10"/>
                <w:szCs w:val="10"/>
              </w:rPr>
              <w:t xml:space="preserve"> </w:t>
            </w:r>
            <w:r>
              <w:rPr>
                <w:b/>
                <w:bCs/>
                <w:spacing w:val="3"/>
                <w:sz w:val="10"/>
                <w:szCs w:val="10"/>
              </w:rPr>
              <w:t>元</w:t>
            </w:r>
            <w:r>
              <w:rPr>
                <w:spacing w:val="-15"/>
                <w:sz w:val="10"/>
                <w:szCs w:val="10"/>
              </w:rPr>
              <w:t xml:space="preserve"> </w:t>
            </w:r>
            <w:r>
              <w:rPr>
                <w:b/>
                <w:bCs/>
                <w:spacing w:val="3"/>
                <w:sz w:val="10"/>
                <w:szCs w:val="10"/>
              </w:rPr>
              <w:t>及</w:t>
            </w:r>
            <w:r>
              <w:rPr>
                <w:sz w:val="10"/>
                <w:szCs w:val="10"/>
              </w:rPr>
              <w:t xml:space="preserve"> </w:t>
            </w:r>
            <w:r>
              <w:rPr>
                <w:b/>
                <w:bCs/>
                <w:spacing w:val="2"/>
                <w:sz w:val="10"/>
                <w:szCs w:val="10"/>
              </w:rPr>
              <w:t>以上</w:t>
            </w:r>
          </w:p>
        </w:tc>
        <w:tc>
          <w:tcPr>
            <w:tcW w:w="796" w:type="dxa"/>
            <w:vAlign w:val="top"/>
          </w:tcPr>
          <w:p w14:paraId="50B1971C">
            <w:pPr>
              <w:rPr>
                <w:rFonts w:ascii="Arial"/>
                <w:sz w:val="21"/>
              </w:rPr>
            </w:pPr>
          </w:p>
        </w:tc>
        <w:tc>
          <w:tcPr>
            <w:tcW w:w="712" w:type="dxa"/>
            <w:vAlign w:val="top"/>
          </w:tcPr>
          <w:p w14:paraId="5EDAABB8">
            <w:pPr>
              <w:spacing w:line="327" w:lineRule="auto"/>
              <w:rPr>
                <w:rFonts w:ascii="Arial"/>
                <w:sz w:val="21"/>
              </w:rPr>
            </w:pPr>
          </w:p>
          <w:p w14:paraId="4F1F2119">
            <w:pPr>
              <w:pStyle w:val="8"/>
              <w:spacing w:before="32" w:line="238" w:lineRule="auto"/>
              <w:ind w:left="35"/>
              <w:rPr>
                <w:sz w:val="10"/>
                <w:szCs w:val="10"/>
              </w:rPr>
            </w:pPr>
            <w:r>
              <w:rPr>
                <w:b/>
                <w:bCs/>
                <w:spacing w:val="6"/>
                <w:sz w:val="10"/>
                <w:szCs w:val="10"/>
              </w:rPr>
              <w:t>100</w:t>
            </w:r>
            <w:r>
              <w:rPr>
                <w:spacing w:val="-15"/>
                <w:sz w:val="10"/>
                <w:szCs w:val="10"/>
              </w:rPr>
              <w:t xml:space="preserve"> </w:t>
            </w:r>
            <w:r>
              <w:rPr>
                <w:b/>
                <w:bCs/>
                <w:spacing w:val="6"/>
                <w:sz w:val="10"/>
                <w:szCs w:val="10"/>
              </w:rPr>
              <w:t>万元以下</w:t>
            </w:r>
          </w:p>
        </w:tc>
        <w:tc>
          <w:tcPr>
            <w:tcW w:w="514" w:type="dxa"/>
            <w:tcBorders>
              <w:right w:val="single" w:color="000000" w:sz="10" w:space="0"/>
            </w:tcBorders>
            <w:vAlign w:val="top"/>
          </w:tcPr>
          <w:p w14:paraId="38A064F0">
            <w:pPr>
              <w:pStyle w:val="8"/>
              <w:spacing w:before="198" w:line="548" w:lineRule="auto"/>
              <w:ind w:left="40" w:right="2" w:hanging="11"/>
              <w:rPr>
                <w:sz w:val="10"/>
                <w:szCs w:val="10"/>
              </w:rPr>
            </w:pPr>
            <w:r>
              <w:rPr>
                <w:b/>
                <w:bCs/>
                <w:spacing w:val="5"/>
                <w:sz w:val="10"/>
                <w:szCs w:val="10"/>
              </w:rPr>
              <w:t>2000</w:t>
            </w:r>
            <w:r>
              <w:rPr>
                <w:spacing w:val="-21"/>
                <w:sz w:val="10"/>
                <w:szCs w:val="10"/>
              </w:rPr>
              <w:t xml:space="preserve"> </w:t>
            </w:r>
            <w:r>
              <w:rPr>
                <w:b/>
                <w:bCs/>
                <w:spacing w:val="5"/>
                <w:sz w:val="10"/>
                <w:szCs w:val="10"/>
              </w:rPr>
              <w:t>万元</w:t>
            </w:r>
            <w:r>
              <w:rPr>
                <w:sz w:val="10"/>
                <w:szCs w:val="10"/>
              </w:rPr>
              <w:t xml:space="preserve"> </w:t>
            </w:r>
            <w:r>
              <w:rPr>
                <w:b/>
                <w:bCs/>
                <w:spacing w:val="2"/>
                <w:sz w:val="10"/>
                <w:szCs w:val="10"/>
              </w:rPr>
              <w:t>以下</w:t>
            </w:r>
          </w:p>
        </w:tc>
      </w:tr>
      <w:tr w14:paraId="242E6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35" w:type="dxa"/>
            <w:tcBorders>
              <w:left w:val="single" w:color="000000" w:sz="10" w:space="0"/>
            </w:tcBorders>
            <w:vAlign w:val="top"/>
          </w:tcPr>
          <w:p w14:paraId="083D3705">
            <w:pPr>
              <w:spacing w:line="269" w:lineRule="auto"/>
              <w:rPr>
                <w:rFonts w:ascii="Arial"/>
                <w:sz w:val="21"/>
              </w:rPr>
            </w:pPr>
          </w:p>
          <w:p w14:paraId="7560441E">
            <w:pPr>
              <w:pStyle w:val="8"/>
              <w:spacing w:before="32" w:line="238" w:lineRule="auto"/>
              <w:ind w:left="7"/>
              <w:rPr>
                <w:sz w:val="10"/>
                <w:szCs w:val="10"/>
              </w:rPr>
            </w:pPr>
            <w:r>
              <w:rPr>
                <w:b/>
                <w:bCs/>
                <w:spacing w:val="10"/>
                <w:sz w:val="10"/>
                <w:szCs w:val="10"/>
              </w:rPr>
              <w:t>物业管理</w:t>
            </w:r>
          </w:p>
        </w:tc>
        <w:tc>
          <w:tcPr>
            <w:tcW w:w="605" w:type="dxa"/>
            <w:vAlign w:val="top"/>
          </w:tcPr>
          <w:p w14:paraId="14E5F75D">
            <w:pPr>
              <w:pStyle w:val="8"/>
              <w:spacing w:before="139" w:line="493" w:lineRule="auto"/>
              <w:ind w:left="13" w:right="19" w:firstLine="4"/>
              <w:rPr>
                <w:sz w:val="10"/>
                <w:szCs w:val="10"/>
              </w:rPr>
            </w:pPr>
            <w:r>
              <w:rPr>
                <w:b/>
                <w:bCs/>
                <w:sz w:val="10"/>
                <w:szCs w:val="10"/>
              </w:rPr>
              <w:t>1000</w:t>
            </w:r>
            <w:r>
              <w:rPr>
                <w:spacing w:val="35"/>
                <w:w w:val="101"/>
                <w:sz w:val="10"/>
                <w:szCs w:val="10"/>
              </w:rPr>
              <w:t xml:space="preserve"> </w:t>
            </w:r>
            <w:r>
              <w:rPr>
                <w:b/>
                <w:bCs/>
                <w:sz w:val="10"/>
                <w:szCs w:val="10"/>
              </w:rPr>
              <w:t>人</w:t>
            </w:r>
            <w:r>
              <w:rPr>
                <w:spacing w:val="20"/>
                <w:sz w:val="10"/>
                <w:szCs w:val="10"/>
              </w:rPr>
              <w:t xml:space="preserve"> </w:t>
            </w:r>
            <w:r>
              <w:rPr>
                <w:b/>
                <w:bCs/>
                <w:sz w:val="10"/>
                <w:szCs w:val="10"/>
              </w:rPr>
              <w:t>以</w:t>
            </w:r>
            <w:r>
              <w:rPr>
                <w:sz w:val="10"/>
                <w:szCs w:val="10"/>
              </w:rPr>
              <w:t xml:space="preserve"> </w:t>
            </w:r>
            <w:r>
              <w:rPr>
                <w:b/>
                <w:bCs/>
                <w:spacing w:val="1"/>
                <w:sz w:val="10"/>
                <w:szCs w:val="10"/>
              </w:rPr>
              <w:t>下</w:t>
            </w:r>
          </w:p>
        </w:tc>
        <w:tc>
          <w:tcPr>
            <w:tcW w:w="833" w:type="dxa"/>
            <w:vAlign w:val="top"/>
          </w:tcPr>
          <w:p w14:paraId="7C243DDB">
            <w:pPr>
              <w:spacing w:line="269" w:lineRule="auto"/>
              <w:rPr>
                <w:rFonts w:ascii="Arial"/>
                <w:sz w:val="21"/>
              </w:rPr>
            </w:pPr>
          </w:p>
          <w:p w14:paraId="6E745141">
            <w:pPr>
              <w:pStyle w:val="8"/>
              <w:spacing w:before="32" w:line="238" w:lineRule="auto"/>
              <w:ind w:left="11"/>
              <w:rPr>
                <w:sz w:val="10"/>
                <w:szCs w:val="10"/>
              </w:rPr>
            </w:pPr>
            <w:r>
              <w:rPr>
                <w:b/>
                <w:bCs/>
                <w:spacing w:val="6"/>
                <w:sz w:val="10"/>
                <w:szCs w:val="10"/>
              </w:rPr>
              <w:t>5000</w:t>
            </w:r>
            <w:r>
              <w:rPr>
                <w:spacing w:val="-9"/>
                <w:sz w:val="10"/>
                <w:szCs w:val="10"/>
              </w:rPr>
              <w:t xml:space="preserve"> </w:t>
            </w:r>
            <w:r>
              <w:rPr>
                <w:b/>
                <w:bCs/>
                <w:spacing w:val="6"/>
                <w:sz w:val="10"/>
                <w:szCs w:val="10"/>
              </w:rPr>
              <w:t>万元以下</w:t>
            </w:r>
          </w:p>
        </w:tc>
        <w:tc>
          <w:tcPr>
            <w:tcW w:w="841" w:type="dxa"/>
            <w:vAlign w:val="top"/>
          </w:tcPr>
          <w:p w14:paraId="0E0049F6">
            <w:pPr>
              <w:rPr>
                <w:rFonts w:ascii="Arial"/>
                <w:sz w:val="21"/>
              </w:rPr>
            </w:pPr>
          </w:p>
        </w:tc>
        <w:tc>
          <w:tcPr>
            <w:tcW w:w="764" w:type="dxa"/>
            <w:vAlign w:val="top"/>
          </w:tcPr>
          <w:p w14:paraId="62A6F9E6">
            <w:pPr>
              <w:spacing w:line="269" w:lineRule="auto"/>
              <w:rPr>
                <w:rFonts w:ascii="Arial"/>
                <w:sz w:val="21"/>
              </w:rPr>
            </w:pPr>
          </w:p>
          <w:p w14:paraId="04974C35">
            <w:pPr>
              <w:pStyle w:val="8"/>
              <w:spacing w:before="32" w:line="241" w:lineRule="auto"/>
              <w:ind w:left="15"/>
              <w:rPr>
                <w:sz w:val="10"/>
                <w:szCs w:val="10"/>
              </w:rPr>
            </w:pPr>
            <w:r>
              <w:rPr>
                <w:b/>
                <w:bCs/>
                <w:spacing w:val="7"/>
                <w:sz w:val="10"/>
                <w:szCs w:val="10"/>
              </w:rPr>
              <w:t>300</w:t>
            </w:r>
            <w:r>
              <w:rPr>
                <w:spacing w:val="-14"/>
                <w:sz w:val="10"/>
                <w:szCs w:val="10"/>
              </w:rPr>
              <w:t xml:space="preserve"> </w:t>
            </w:r>
            <w:r>
              <w:rPr>
                <w:b/>
                <w:bCs/>
                <w:spacing w:val="7"/>
                <w:sz w:val="10"/>
                <w:szCs w:val="10"/>
              </w:rPr>
              <w:t>人及以上</w:t>
            </w:r>
          </w:p>
        </w:tc>
        <w:tc>
          <w:tcPr>
            <w:tcW w:w="934" w:type="dxa"/>
            <w:vAlign w:val="top"/>
          </w:tcPr>
          <w:p w14:paraId="49C3F5AE">
            <w:pPr>
              <w:spacing w:line="269" w:lineRule="auto"/>
              <w:rPr>
                <w:rFonts w:ascii="Arial"/>
                <w:sz w:val="21"/>
              </w:rPr>
            </w:pPr>
          </w:p>
          <w:p w14:paraId="67085438">
            <w:pPr>
              <w:pStyle w:val="8"/>
              <w:spacing w:before="32" w:line="238" w:lineRule="auto"/>
              <w:ind w:left="22"/>
              <w:rPr>
                <w:sz w:val="10"/>
                <w:szCs w:val="10"/>
              </w:rPr>
            </w:pPr>
            <w:r>
              <w:rPr>
                <w:b/>
                <w:bCs/>
                <w:spacing w:val="6"/>
                <w:sz w:val="10"/>
                <w:szCs w:val="10"/>
              </w:rPr>
              <w:t>1000</w:t>
            </w:r>
            <w:r>
              <w:rPr>
                <w:spacing w:val="-7"/>
                <w:sz w:val="10"/>
                <w:szCs w:val="10"/>
              </w:rPr>
              <w:t xml:space="preserve"> </w:t>
            </w:r>
            <w:r>
              <w:rPr>
                <w:b/>
                <w:bCs/>
                <w:spacing w:val="6"/>
                <w:sz w:val="10"/>
                <w:szCs w:val="10"/>
              </w:rPr>
              <w:t>万元及以上</w:t>
            </w:r>
          </w:p>
        </w:tc>
        <w:tc>
          <w:tcPr>
            <w:tcW w:w="738" w:type="dxa"/>
            <w:vAlign w:val="top"/>
          </w:tcPr>
          <w:p w14:paraId="04970964">
            <w:pPr>
              <w:rPr>
                <w:rFonts w:ascii="Arial"/>
                <w:sz w:val="21"/>
              </w:rPr>
            </w:pPr>
          </w:p>
        </w:tc>
        <w:tc>
          <w:tcPr>
            <w:tcW w:w="783" w:type="dxa"/>
            <w:vAlign w:val="top"/>
          </w:tcPr>
          <w:p w14:paraId="79F4CB0E">
            <w:pPr>
              <w:spacing w:line="269" w:lineRule="auto"/>
              <w:rPr>
                <w:rFonts w:ascii="Arial"/>
                <w:sz w:val="21"/>
              </w:rPr>
            </w:pPr>
          </w:p>
          <w:p w14:paraId="0D25F315">
            <w:pPr>
              <w:pStyle w:val="8"/>
              <w:spacing w:before="32" w:line="241" w:lineRule="auto"/>
              <w:ind w:left="28"/>
              <w:rPr>
                <w:sz w:val="10"/>
                <w:szCs w:val="10"/>
              </w:rPr>
            </w:pPr>
            <w:r>
              <w:rPr>
                <w:b/>
                <w:bCs/>
                <w:spacing w:val="6"/>
                <w:sz w:val="10"/>
                <w:szCs w:val="10"/>
              </w:rPr>
              <w:t>100</w:t>
            </w:r>
            <w:r>
              <w:rPr>
                <w:spacing w:val="-15"/>
                <w:sz w:val="10"/>
                <w:szCs w:val="10"/>
              </w:rPr>
              <w:t xml:space="preserve"> </w:t>
            </w:r>
            <w:r>
              <w:rPr>
                <w:b/>
                <w:bCs/>
                <w:spacing w:val="6"/>
                <w:sz w:val="10"/>
                <w:szCs w:val="10"/>
              </w:rPr>
              <w:t>人及以上</w:t>
            </w:r>
          </w:p>
        </w:tc>
        <w:tc>
          <w:tcPr>
            <w:tcW w:w="783" w:type="dxa"/>
            <w:vAlign w:val="top"/>
          </w:tcPr>
          <w:p w14:paraId="5C15DF65">
            <w:pPr>
              <w:spacing w:line="269" w:lineRule="auto"/>
              <w:rPr>
                <w:rFonts w:ascii="Arial"/>
                <w:sz w:val="21"/>
              </w:rPr>
            </w:pPr>
          </w:p>
          <w:p w14:paraId="2D03AD44">
            <w:pPr>
              <w:pStyle w:val="8"/>
              <w:spacing w:before="32" w:line="238" w:lineRule="auto"/>
              <w:ind w:left="24"/>
              <w:rPr>
                <w:sz w:val="10"/>
                <w:szCs w:val="10"/>
              </w:rPr>
            </w:pPr>
            <w:r>
              <w:rPr>
                <w:b/>
                <w:bCs/>
                <w:spacing w:val="7"/>
                <w:sz w:val="10"/>
                <w:szCs w:val="10"/>
              </w:rPr>
              <w:t>500</w:t>
            </w:r>
            <w:r>
              <w:rPr>
                <w:spacing w:val="-21"/>
                <w:sz w:val="10"/>
                <w:szCs w:val="10"/>
              </w:rPr>
              <w:t xml:space="preserve"> </w:t>
            </w:r>
            <w:r>
              <w:rPr>
                <w:b/>
                <w:bCs/>
                <w:spacing w:val="7"/>
                <w:sz w:val="10"/>
                <w:szCs w:val="10"/>
              </w:rPr>
              <w:t>万元及以上</w:t>
            </w:r>
          </w:p>
        </w:tc>
        <w:tc>
          <w:tcPr>
            <w:tcW w:w="703" w:type="dxa"/>
            <w:vAlign w:val="top"/>
          </w:tcPr>
          <w:p w14:paraId="6563A4C0">
            <w:pPr>
              <w:rPr>
                <w:rFonts w:ascii="Arial"/>
                <w:sz w:val="21"/>
              </w:rPr>
            </w:pPr>
          </w:p>
        </w:tc>
        <w:tc>
          <w:tcPr>
            <w:tcW w:w="796" w:type="dxa"/>
            <w:vAlign w:val="top"/>
          </w:tcPr>
          <w:p w14:paraId="3D9017AA">
            <w:pPr>
              <w:spacing w:line="269" w:lineRule="auto"/>
              <w:rPr>
                <w:rFonts w:ascii="Arial"/>
                <w:sz w:val="21"/>
              </w:rPr>
            </w:pPr>
          </w:p>
          <w:p w14:paraId="2456105C">
            <w:pPr>
              <w:pStyle w:val="8"/>
              <w:spacing w:before="32" w:line="239" w:lineRule="auto"/>
              <w:ind w:left="32"/>
              <w:rPr>
                <w:sz w:val="10"/>
                <w:szCs w:val="10"/>
              </w:rPr>
            </w:pPr>
            <w:r>
              <w:rPr>
                <w:b/>
                <w:bCs/>
                <w:spacing w:val="5"/>
                <w:sz w:val="10"/>
                <w:szCs w:val="10"/>
              </w:rPr>
              <w:t>100</w:t>
            </w:r>
            <w:r>
              <w:rPr>
                <w:spacing w:val="-13"/>
                <w:sz w:val="10"/>
                <w:szCs w:val="10"/>
              </w:rPr>
              <w:t xml:space="preserve"> </w:t>
            </w:r>
            <w:r>
              <w:rPr>
                <w:b/>
                <w:bCs/>
                <w:spacing w:val="5"/>
                <w:sz w:val="10"/>
                <w:szCs w:val="10"/>
              </w:rPr>
              <w:t>人以下</w:t>
            </w:r>
          </w:p>
        </w:tc>
        <w:tc>
          <w:tcPr>
            <w:tcW w:w="712" w:type="dxa"/>
            <w:vAlign w:val="top"/>
          </w:tcPr>
          <w:p w14:paraId="2801A154">
            <w:pPr>
              <w:spacing w:line="269" w:lineRule="auto"/>
              <w:rPr>
                <w:rFonts w:ascii="Arial"/>
                <w:sz w:val="21"/>
              </w:rPr>
            </w:pPr>
          </w:p>
          <w:p w14:paraId="54DE2710">
            <w:pPr>
              <w:pStyle w:val="8"/>
              <w:spacing w:before="32" w:line="238" w:lineRule="auto"/>
              <w:ind w:left="29"/>
              <w:rPr>
                <w:sz w:val="10"/>
                <w:szCs w:val="10"/>
              </w:rPr>
            </w:pPr>
            <w:r>
              <w:rPr>
                <w:b/>
                <w:bCs/>
                <w:spacing w:val="6"/>
                <w:sz w:val="10"/>
                <w:szCs w:val="10"/>
              </w:rPr>
              <w:t>500</w:t>
            </w:r>
            <w:r>
              <w:rPr>
                <w:spacing w:val="-10"/>
                <w:sz w:val="10"/>
                <w:szCs w:val="10"/>
              </w:rPr>
              <w:t xml:space="preserve"> </w:t>
            </w:r>
            <w:r>
              <w:rPr>
                <w:b/>
                <w:bCs/>
                <w:spacing w:val="6"/>
                <w:sz w:val="10"/>
                <w:szCs w:val="10"/>
              </w:rPr>
              <w:t>万元以下</w:t>
            </w:r>
          </w:p>
        </w:tc>
        <w:tc>
          <w:tcPr>
            <w:tcW w:w="514" w:type="dxa"/>
            <w:tcBorders>
              <w:right w:val="single" w:color="000000" w:sz="10" w:space="0"/>
            </w:tcBorders>
            <w:vAlign w:val="top"/>
          </w:tcPr>
          <w:p w14:paraId="2F37C139">
            <w:pPr>
              <w:rPr>
                <w:rFonts w:ascii="Arial"/>
                <w:sz w:val="21"/>
              </w:rPr>
            </w:pPr>
          </w:p>
        </w:tc>
      </w:tr>
      <w:tr w14:paraId="5BCE1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935" w:type="dxa"/>
            <w:tcBorders>
              <w:left w:val="single" w:color="000000" w:sz="10" w:space="0"/>
            </w:tcBorders>
            <w:vAlign w:val="top"/>
          </w:tcPr>
          <w:p w14:paraId="084AA312">
            <w:pPr>
              <w:spacing w:line="328" w:lineRule="auto"/>
              <w:rPr>
                <w:rFonts w:ascii="Arial"/>
                <w:sz w:val="21"/>
              </w:rPr>
            </w:pPr>
          </w:p>
          <w:p w14:paraId="3CE70DB4">
            <w:pPr>
              <w:pStyle w:val="8"/>
              <w:spacing w:before="32" w:line="238" w:lineRule="auto"/>
              <w:ind w:left="8"/>
              <w:rPr>
                <w:sz w:val="10"/>
                <w:szCs w:val="10"/>
              </w:rPr>
            </w:pPr>
            <w:r>
              <w:rPr>
                <w:b/>
                <w:bCs/>
                <w:spacing w:val="11"/>
                <w:sz w:val="10"/>
                <w:szCs w:val="10"/>
              </w:rPr>
              <w:t>租赁和商务服务业</w:t>
            </w:r>
          </w:p>
        </w:tc>
        <w:tc>
          <w:tcPr>
            <w:tcW w:w="605" w:type="dxa"/>
            <w:vAlign w:val="top"/>
          </w:tcPr>
          <w:p w14:paraId="651D4919">
            <w:pPr>
              <w:spacing w:line="328" w:lineRule="auto"/>
              <w:rPr>
                <w:rFonts w:ascii="Arial"/>
                <w:sz w:val="21"/>
              </w:rPr>
            </w:pPr>
          </w:p>
          <w:p w14:paraId="3396F060">
            <w:pPr>
              <w:pStyle w:val="8"/>
              <w:spacing w:before="33" w:line="239" w:lineRule="auto"/>
              <w:ind w:left="11"/>
              <w:rPr>
                <w:sz w:val="10"/>
                <w:szCs w:val="10"/>
              </w:rPr>
            </w:pPr>
            <w:r>
              <w:rPr>
                <w:b/>
                <w:bCs/>
                <w:spacing w:val="6"/>
                <w:sz w:val="10"/>
                <w:szCs w:val="10"/>
              </w:rPr>
              <w:t>300</w:t>
            </w:r>
            <w:r>
              <w:rPr>
                <w:spacing w:val="-15"/>
                <w:sz w:val="10"/>
                <w:szCs w:val="10"/>
              </w:rPr>
              <w:t xml:space="preserve"> </w:t>
            </w:r>
            <w:r>
              <w:rPr>
                <w:b/>
                <w:bCs/>
                <w:spacing w:val="6"/>
                <w:sz w:val="10"/>
                <w:szCs w:val="10"/>
              </w:rPr>
              <w:t>人以下</w:t>
            </w:r>
          </w:p>
        </w:tc>
        <w:tc>
          <w:tcPr>
            <w:tcW w:w="833" w:type="dxa"/>
            <w:vAlign w:val="top"/>
          </w:tcPr>
          <w:p w14:paraId="7FF95FE5">
            <w:pPr>
              <w:rPr>
                <w:rFonts w:ascii="Arial"/>
                <w:sz w:val="21"/>
              </w:rPr>
            </w:pPr>
          </w:p>
        </w:tc>
        <w:tc>
          <w:tcPr>
            <w:tcW w:w="841" w:type="dxa"/>
            <w:vAlign w:val="top"/>
          </w:tcPr>
          <w:p w14:paraId="3712237B">
            <w:pPr>
              <w:spacing w:line="328" w:lineRule="auto"/>
              <w:rPr>
                <w:rFonts w:ascii="Arial"/>
                <w:sz w:val="21"/>
              </w:rPr>
            </w:pPr>
          </w:p>
          <w:p w14:paraId="6947D32F">
            <w:pPr>
              <w:pStyle w:val="8"/>
              <w:spacing w:before="33" w:line="238" w:lineRule="auto"/>
              <w:ind w:left="19"/>
              <w:rPr>
                <w:sz w:val="10"/>
                <w:szCs w:val="10"/>
              </w:rPr>
            </w:pPr>
            <w:r>
              <w:rPr>
                <w:b/>
                <w:bCs/>
                <w:spacing w:val="5"/>
                <w:sz w:val="10"/>
                <w:szCs w:val="10"/>
              </w:rPr>
              <w:t>120000</w:t>
            </w:r>
            <w:r>
              <w:rPr>
                <w:spacing w:val="-16"/>
                <w:sz w:val="10"/>
                <w:szCs w:val="10"/>
              </w:rPr>
              <w:t xml:space="preserve"> </w:t>
            </w:r>
            <w:r>
              <w:rPr>
                <w:b/>
                <w:bCs/>
                <w:spacing w:val="5"/>
                <w:sz w:val="10"/>
                <w:szCs w:val="10"/>
              </w:rPr>
              <w:t>万元以下</w:t>
            </w:r>
          </w:p>
        </w:tc>
        <w:tc>
          <w:tcPr>
            <w:tcW w:w="764" w:type="dxa"/>
            <w:vAlign w:val="top"/>
          </w:tcPr>
          <w:p w14:paraId="349E2903">
            <w:pPr>
              <w:spacing w:line="328" w:lineRule="auto"/>
              <w:rPr>
                <w:rFonts w:ascii="Arial"/>
                <w:sz w:val="21"/>
              </w:rPr>
            </w:pPr>
          </w:p>
          <w:p w14:paraId="205B053A">
            <w:pPr>
              <w:pStyle w:val="8"/>
              <w:spacing w:before="32" w:line="241" w:lineRule="auto"/>
              <w:ind w:left="21"/>
              <w:rPr>
                <w:sz w:val="10"/>
                <w:szCs w:val="10"/>
              </w:rPr>
            </w:pPr>
            <w:r>
              <w:rPr>
                <w:b/>
                <w:bCs/>
                <w:spacing w:val="6"/>
                <w:sz w:val="10"/>
                <w:szCs w:val="10"/>
              </w:rPr>
              <w:t>100</w:t>
            </w:r>
            <w:r>
              <w:rPr>
                <w:spacing w:val="-13"/>
                <w:sz w:val="10"/>
                <w:szCs w:val="10"/>
              </w:rPr>
              <w:t xml:space="preserve"> </w:t>
            </w:r>
            <w:r>
              <w:rPr>
                <w:b/>
                <w:bCs/>
                <w:spacing w:val="6"/>
                <w:sz w:val="10"/>
                <w:szCs w:val="10"/>
              </w:rPr>
              <w:t>人及以上</w:t>
            </w:r>
          </w:p>
        </w:tc>
        <w:tc>
          <w:tcPr>
            <w:tcW w:w="934" w:type="dxa"/>
            <w:vAlign w:val="top"/>
          </w:tcPr>
          <w:p w14:paraId="6B2F95A7">
            <w:pPr>
              <w:rPr>
                <w:rFonts w:ascii="Arial"/>
                <w:sz w:val="21"/>
              </w:rPr>
            </w:pPr>
          </w:p>
        </w:tc>
        <w:tc>
          <w:tcPr>
            <w:tcW w:w="738" w:type="dxa"/>
            <w:vAlign w:val="top"/>
          </w:tcPr>
          <w:p w14:paraId="0DA4D9A1">
            <w:pPr>
              <w:pStyle w:val="8"/>
              <w:spacing w:before="202" w:line="543" w:lineRule="auto"/>
              <w:ind w:left="17" w:right="8"/>
              <w:rPr>
                <w:sz w:val="10"/>
                <w:szCs w:val="10"/>
              </w:rPr>
            </w:pPr>
            <w:r>
              <w:rPr>
                <w:b/>
                <w:bCs/>
                <w:spacing w:val="7"/>
                <w:sz w:val="10"/>
                <w:szCs w:val="10"/>
              </w:rPr>
              <w:t>8000</w:t>
            </w:r>
            <w:r>
              <w:rPr>
                <w:spacing w:val="-8"/>
                <w:sz w:val="10"/>
                <w:szCs w:val="10"/>
              </w:rPr>
              <w:t xml:space="preserve"> </w:t>
            </w:r>
            <w:r>
              <w:rPr>
                <w:b/>
                <w:bCs/>
                <w:spacing w:val="7"/>
                <w:sz w:val="10"/>
                <w:szCs w:val="10"/>
              </w:rPr>
              <w:t>万元及以</w:t>
            </w:r>
            <w:r>
              <w:rPr>
                <w:sz w:val="10"/>
                <w:szCs w:val="10"/>
              </w:rPr>
              <w:t xml:space="preserve"> </w:t>
            </w:r>
            <w:r>
              <w:rPr>
                <w:b/>
                <w:bCs/>
                <w:spacing w:val="3"/>
                <w:sz w:val="10"/>
                <w:szCs w:val="10"/>
              </w:rPr>
              <w:t>上</w:t>
            </w:r>
          </w:p>
        </w:tc>
        <w:tc>
          <w:tcPr>
            <w:tcW w:w="783" w:type="dxa"/>
            <w:vAlign w:val="top"/>
          </w:tcPr>
          <w:p w14:paraId="2A8DD75D">
            <w:pPr>
              <w:spacing w:line="328" w:lineRule="auto"/>
              <w:rPr>
                <w:rFonts w:ascii="Arial"/>
                <w:sz w:val="21"/>
              </w:rPr>
            </w:pPr>
          </w:p>
          <w:p w14:paraId="1346C70A">
            <w:pPr>
              <w:pStyle w:val="8"/>
              <w:spacing w:before="32" w:line="241" w:lineRule="auto"/>
              <w:ind w:left="28"/>
              <w:rPr>
                <w:sz w:val="10"/>
                <w:szCs w:val="10"/>
              </w:rPr>
            </w:pPr>
            <w:r>
              <w:rPr>
                <w:b/>
                <w:bCs/>
                <w:spacing w:val="6"/>
                <w:sz w:val="10"/>
                <w:szCs w:val="10"/>
              </w:rPr>
              <w:t>10</w:t>
            </w:r>
            <w:r>
              <w:rPr>
                <w:spacing w:val="-16"/>
                <w:sz w:val="10"/>
                <w:szCs w:val="10"/>
              </w:rPr>
              <w:t xml:space="preserve"> </w:t>
            </w:r>
            <w:r>
              <w:rPr>
                <w:b/>
                <w:bCs/>
                <w:spacing w:val="6"/>
                <w:sz w:val="10"/>
                <w:szCs w:val="10"/>
              </w:rPr>
              <w:t>人及以上</w:t>
            </w:r>
          </w:p>
        </w:tc>
        <w:tc>
          <w:tcPr>
            <w:tcW w:w="783" w:type="dxa"/>
            <w:vAlign w:val="top"/>
          </w:tcPr>
          <w:p w14:paraId="6727BCDA">
            <w:pPr>
              <w:rPr>
                <w:rFonts w:ascii="Arial"/>
                <w:sz w:val="21"/>
              </w:rPr>
            </w:pPr>
          </w:p>
        </w:tc>
        <w:tc>
          <w:tcPr>
            <w:tcW w:w="703" w:type="dxa"/>
            <w:vAlign w:val="top"/>
          </w:tcPr>
          <w:p w14:paraId="325E8901">
            <w:pPr>
              <w:pStyle w:val="8"/>
              <w:spacing w:before="202" w:line="543" w:lineRule="auto"/>
              <w:ind w:left="24" w:right="4" w:firstLine="7"/>
              <w:rPr>
                <w:sz w:val="10"/>
                <w:szCs w:val="10"/>
              </w:rPr>
            </w:pPr>
            <w:r>
              <w:rPr>
                <w:b/>
                <w:bCs/>
                <w:spacing w:val="8"/>
                <w:sz w:val="10"/>
                <w:szCs w:val="10"/>
              </w:rPr>
              <w:t>100</w:t>
            </w:r>
            <w:r>
              <w:rPr>
                <w:spacing w:val="-3"/>
                <w:sz w:val="10"/>
                <w:szCs w:val="10"/>
              </w:rPr>
              <w:t xml:space="preserve"> </w:t>
            </w:r>
            <w:r>
              <w:rPr>
                <w:b/>
                <w:bCs/>
                <w:spacing w:val="8"/>
                <w:sz w:val="10"/>
                <w:szCs w:val="10"/>
              </w:rPr>
              <w:t>万元及以</w:t>
            </w:r>
            <w:r>
              <w:rPr>
                <w:sz w:val="10"/>
                <w:szCs w:val="10"/>
              </w:rPr>
              <w:t xml:space="preserve"> </w:t>
            </w:r>
            <w:r>
              <w:rPr>
                <w:b/>
                <w:bCs/>
                <w:spacing w:val="3"/>
                <w:sz w:val="10"/>
                <w:szCs w:val="10"/>
              </w:rPr>
              <w:t>上</w:t>
            </w:r>
          </w:p>
        </w:tc>
        <w:tc>
          <w:tcPr>
            <w:tcW w:w="796" w:type="dxa"/>
            <w:vAlign w:val="top"/>
          </w:tcPr>
          <w:p w14:paraId="3D784FBD">
            <w:pPr>
              <w:spacing w:line="328" w:lineRule="auto"/>
              <w:rPr>
                <w:rFonts w:ascii="Arial"/>
                <w:sz w:val="21"/>
              </w:rPr>
            </w:pPr>
          </w:p>
          <w:p w14:paraId="0526F581">
            <w:pPr>
              <w:pStyle w:val="8"/>
              <w:spacing w:before="33" w:line="239" w:lineRule="auto"/>
              <w:ind w:left="32"/>
              <w:rPr>
                <w:sz w:val="10"/>
                <w:szCs w:val="10"/>
              </w:rPr>
            </w:pPr>
            <w:r>
              <w:rPr>
                <w:b/>
                <w:bCs/>
                <w:spacing w:val="5"/>
                <w:sz w:val="10"/>
                <w:szCs w:val="10"/>
              </w:rPr>
              <w:t>10</w:t>
            </w:r>
            <w:r>
              <w:rPr>
                <w:spacing w:val="-14"/>
                <w:sz w:val="10"/>
                <w:szCs w:val="10"/>
              </w:rPr>
              <w:t xml:space="preserve"> </w:t>
            </w:r>
            <w:r>
              <w:rPr>
                <w:b/>
                <w:bCs/>
                <w:spacing w:val="5"/>
                <w:sz w:val="10"/>
                <w:szCs w:val="10"/>
              </w:rPr>
              <w:t>人以下</w:t>
            </w:r>
          </w:p>
        </w:tc>
        <w:tc>
          <w:tcPr>
            <w:tcW w:w="712" w:type="dxa"/>
            <w:vAlign w:val="top"/>
          </w:tcPr>
          <w:p w14:paraId="1B44A336">
            <w:pPr>
              <w:rPr>
                <w:rFonts w:ascii="Arial"/>
                <w:sz w:val="21"/>
              </w:rPr>
            </w:pPr>
          </w:p>
        </w:tc>
        <w:tc>
          <w:tcPr>
            <w:tcW w:w="514" w:type="dxa"/>
            <w:tcBorders>
              <w:right w:val="single" w:color="000000" w:sz="10" w:space="0"/>
            </w:tcBorders>
            <w:vAlign w:val="top"/>
          </w:tcPr>
          <w:p w14:paraId="3986EF8E">
            <w:pPr>
              <w:pStyle w:val="8"/>
              <w:spacing w:before="202" w:line="543" w:lineRule="auto"/>
              <w:ind w:left="40" w:right="2" w:hanging="4"/>
              <w:rPr>
                <w:sz w:val="10"/>
                <w:szCs w:val="10"/>
              </w:rPr>
            </w:pPr>
            <w:r>
              <w:rPr>
                <w:b/>
                <w:bCs/>
                <w:spacing w:val="1"/>
                <w:sz w:val="10"/>
                <w:szCs w:val="10"/>
              </w:rPr>
              <w:t>100</w:t>
            </w:r>
            <w:r>
              <w:rPr>
                <w:spacing w:val="14"/>
                <w:sz w:val="10"/>
                <w:szCs w:val="10"/>
              </w:rPr>
              <w:t xml:space="preserve"> </w:t>
            </w:r>
            <w:r>
              <w:rPr>
                <w:b/>
                <w:bCs/>
                <w:spacing w:val="1"/>
                <w:sz w:val="10"/>
                <w:szCs w:val="10"/>
              </w:rPr>
              <w:t>万</w:t>
            </w:r>
            <w:r>
              <w:rPr>
                <w:spacing w:val="-16"/>
                <w:sz w:val="10"/>
                <w:szCs w:val="10"/>
              </w:rPr>
              <w:t xml:space="preserve"> </w:t>
            </w:r>
            <w:r>
              <w:rPr>
                <w:b/>
                <w:bCs/>
                <w:spacing w:val="1"/>
                <w:sz w:val="10"/>
                <w:szCs w:val="10"/>
              </w:rPr>
              <w:t>元</w:t>
            </w:r>
            <w:r>
              <w:rPr>
                <w:sz w:val="10"/>
                <w:szCs w:val="10"/>
              </w:rPr>
              <w:t xml:space="preserve"> </w:t>
            </w:r>
            <w:r>
              <w:rPr>
                <w:b/>
                <w:bCs/>
                <w:spacing w:val="2"/>
                <w:sz w:val="10"/>
                <w:szCs w:val="10"/>
              </w:rPr>
              <w:t>以下</w:t>
            </w:r>
          </w:p>
        </w:tc>
      </w:tr>
      <w:tr w14:paraId="74E0E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1935" w:type="dxa"/>
            <w:tcBorders>
              <w:left w:val="single" w:color="000000" w:sz="10" w:space="0"/>
              <w:bottom w:val="single" w:color="000000" w:sz="10" w:space="0"/>
            </w:tcBorders>
            <w:vAlign w:val="top"/>
          </w:tcPr>
          <w:p w14:paraId="66353DF3">
            <w:pPr>
              <w:pStyle w:val="8"/>
              <w:spacing w:before="254" w:line="593" w:lineRule="auto"/>
              <w:ind w:left="7" w:right="14" w:firstLine="1"/>
              <w:jc w:val="both"/>
              <w:rPr>
                <w:sz w:val="10"/>
                <w:szCs w:val="10"/>
              </w:rPr>
            </w:pPr>
            <w:r>
              <w:rPr>
                <w:b/>
                <w:bCs/>
                <w:spacing w:val="10"/>
                <w:sz w:val="10"/>
                <w:szCs w:val="10"/>
              </w:rPr>
              <w:t>租赁和商务服务业（包括科学研究和技</w:t>
            </w:r>
            <w:r>
              <w:rPr>
                <w:spacing w:val="6"/>
                <w:sz w:val="10"/>
                <w:szCs w:val="10"/>
              </w:rPr>
              <w:t xml:space="preserve"> </w:t>
            </w:r>
            <w:r>
              <w:rPr>
                <w:b/>
                <w:bCs/>
                <w:spacing w:val="10"/>
                <w:sz w:val="10"/>
                <w:szCs w:val="10"/>
              </w:rPr>
              <w:t>术服务业，水利、环境和公共设施管理</w:t>
            </w:r>
            <w:r>
              <w:rPr>
                <w:spacing w:val="8"/>
                <w:sz w:val="10"/>
                <w:szCs w:val="10"/>
              </w:rPr>
              <w:t xml:space="preserve"> </w:t>
            </w:r>
            <w:r>
              <w:rPr>
                <w:b/>
                <w:bCs/>
                <w:spacing w:val="10"/>
                <w:sz w:val="10"/>
                <w:szCs w:val="10"/>
              </w:rPr>
              <w:t>业，居民服务、修理和其他服务业，社</w:t>
            </w:r>
            <w:r>
              <w:rPr>
                <w:spacing w:val="10"/>
                <w:sz w:val="10"/>
                <w:szCs w:val="10"/>
              </w:rPr>
              <w:t xml:space="preserve"> </w:t>
            </w:r>
            <w:r>
              <w:rPr>
                <w:b/>
                <w:bCs/>
                <w:spacing w:val="9"/>
                <w:sz w:val="10"/>
                <w:szCs w:val="10"/>
              </w:rPr>
              <w:t>会工作，</w:t>
            </w:r>
            <w:r>
              <w:rPr>
                <w:spacing w:val="-19"/>
                <w:sz w:val="10"/>
                <w:szCs w:val="10"/>
              </w:rPr>
              <w:t xml:space="preserve"> </w:t>
            </w:r>
            <w:r>
              <w:rPr>
                <w:b/>
                <w:bCs/>
                <w:spacing w:val="9"/>
                <w:sz w:val="10"/>
                <w:szCs w:val="10"/>
              </w:rPr>
              <w:t>文化、体育和娱乐业等）</w:t>
            </w:r>
          </w:p>
        </w:tc>
        <w:tc>
          <w:tcPr>
            <w:tcW w:w="605" w:type="dxa"/>
            <w:tcBorders>
              <w:bottom w:val="single" w:color="000000" w:sz="10" w:space="0"/>
            </w:tcBorders>
            <w:vAlign w:val="top"/>
          </w:tcPr>
          <w:p w14:paraId="098E5DAC">
            <w:pPr>
              <w:spacing w:line="354" w:lineRule="auto"/>
              <w:rPr>
                <w:rFonts w:ascii="Arial"/>
                <w:sz w:val="21"/>
              </w:rPr>
            </w:pPr>
          </w:p>
          <w:p w14:paraId="6751C655">
            <w:pPr>
              <w:spacing w:line="354" w:lineRule="auto"/>
              <w:rPr>
                <w:rFonts w:ascii="Arial"/>
                <w:sz w:val="21"/>
              </w:rPr>
            </w:pPr>
          </w:p>
          <w:p w14:paraId="4C006A05">
            <w:pPr>
              <w:pStyle w:val="8"/>
              <w:spacing w:before="32" w:line="239" w:lineRule="auto"/>
              <w:ind w:left="11"/>
              <w:rPr>
                <w:sz w:val="10"/>
                <w:szCs w:val="10"/>
              </w:rPr>
            </w:pPr>
            <w:r>
              <w:rPr>
                <w:b/>
                <w:bCs/>
                <w:spacing w:val="6"/>
                <w:sz w:val="10"/>
                <w:szCs w:val="10"/>
              </w:rPr>
              <w:t>300</w:t>
            </w:r>
            <w:r>
              <w:rPr>
                <w:spacing w:val="-15"/>
                <w:sz w:val="10"/>
                <w:szCs w:val="10"/>
              </w:rPr>
              <w:t xml:space="preserve"> </w:t>
            </w:r>
            <w:r>
              <w:rPr>
                <w:b/>
                <w:bCs/>
                <w:spacing w:val="6"/>
                <w:sz w:val="10"/>
                <w:szCs w:val="10"/>
              </w:rPr>
              <w:t>人以下</w:t>
            </w:r>
          </w:p>
        </w:tc>
        <w:tc>
          <w:tcPr>
            <w:tcW w:w="833" w:type="dxa"/>
            <w:tcBorders>
              <w:bottom w:val="single" w:color="000000" w:sz="10" w:space="0"/>
            </w:tcBorders>
            <w:vAlign w:val="top"/>
          </w:tcPr>
          <w:p w14:paraId="403BFF28">
            <w:pPr>
              <w:rPr>
                <w:rFonts w:ascii="Arial"/>
                <w:sz w:val="21"/>
              </w:rPr>
            </w:pPr>
          </w:p>
        </w:tc>
        <w:tc>
          <w:tcPr>
            <w:tcW w:w="841" w:type="dxa"/>
            <w:tcBorders>
              <w:bottom w:val="single" w:color="000000" w:sz="10" w:space="0"/>
            </w:tcBorders>
            <w:vAlign w:val="top"/>
          </w:tcPr>
          <w:p w14:paraId="65DF25A1">
            <w:pPr>
              <w:rPr>
                <w:rFonts w:ascii="Arial"/>
                <w:sz w:val="21"/>
              </w:rPr>
            </w:pPr>
          </w:p>
        </w:tc>
        <w:tc>
          <w:tcPr>
            <w:tcW w:w="764" w:type="dxa"/>
            <w:tcBorders>
              <w:bottom w:val="single" w:color="000000" w:sz="10" w:space="0"/>
            </w:tcBorders>
            <w:vAlign w:val="top"/>
          </w:tcPr>
          <w:p w14:paraId="71316FFA">
            <w:pPr>
              <w:spacing w:line="354" w:lineRule="auto"/>
              <w:rPr>
                <w:rFonts w:ascii="Arial"/>
                <w:sz w:val="21"/>
              </w:rPr>
            </w:pPr>
          </w:p>
          <w:p w14:paraId="1226A8C2">
            <w:pPr>
              <w:spacing w:line="354" w:lineRule="auto"/>
              <w:rPr>
                <w:rFonts w:ascii="Arial"/>
                <w:sz w:val="21"/>
              </w:rPr>
            </w:pPr>
          </w:p>
          <w:p w14:paraId="21C2C100">
            <w:pPr>
              <w:pStyle w:val="8"/>
              <w:spacing w:before="32" w:line="241" w:lineRule="auto"/>
              <w:ind w:left="21"/>
              <w:rPr>
                <w:sz w:val="10"/>
                <w:szCs w:val="10"/>
              </w:rPr>
            </w:pPr>
            <w:r>
              <w:rPr>
                <w:b/>
                <w:bCs/>
                <w:spacing w:val="6"/>
                <w:sz w:val="10"/>
                <w:szCs w:val="10"/>
              </w:rPr>
              <w:t>100</w:t>
            </w:r>
            <w:r>
              <w:rPr>
                <w:spacing w:val="-13"/>
                <w:sz w:val="10"/>
                <w:szCs w:val="10"/>
              </w:rPr>
              <w:t xml:space="preserve"> </w:t>
            </w:r>
            <w:r>
              <w:rPr>
                <w:b/>
                <w:bCs/>
                <w:spacing w:val="6"/>
                <w:sz w:val="10"/>
                <w:szCs w:val="10"/>
              </w:rPr>
              <w:t>人及以上</w:t>
            </w:r>
          </w:p>
        </w:tc>
        <w:tc>
          <w:tcPr>
            <w:tcW w:w="934" w:type="dxa"/>
            <w:tcBorders>
              <w:bottom w:val="single" w:color="000000" w:sz="10" w:space="0"/>
            </w:tcBorders>
            <w:vAlign w:val="top"/>
          </w:tcPr>
          <w:p w14:paraId="3CB87BBA">
            <w:pPr>
              <w:rPr>
                <w:rFonts w:ascii="Arial"/>
                <w:sz w:val="21"/>
              </w:rPr>
            </w:pPr>
          </w:p>
        </w:tc>
        <w:tc>
          <w:tcPr>
            <w:tcW w:w="738" w:type="dxa"/>
            <w:tcBorders>
              <w:bottom w:val="single" w:color="000000" w:sz="10" w:space="0"/>
            </w:tcBorders>
            <w:vAlign w:val="top"/>
          </w:tcPr>
          <w:p w14:paraId="6E9AC595">
            <w:pPr>
              <w:rPr>
                <w:rFonts w:ascii="Arial"/>
                <w:sz w:val="21"/>
              </w:rPr>
            </w:pPr>
          </w:p>
        </w:tc>
        <w:tc>
          <w:tcPr>
            <w:tcW w:w="783" w:type="dxa"/>
            <w:tcBorders>
              <w:bottom w:val="single" w:color="000000" w:sz="10" w:space="0"/>
            </w:tcBorders>
            <w:vAlign w:val="top"/>
          </w:tcPr>
          <w:p w14:paraId="518760EA">
            <w:pPr>
              <w:spacing w:line="354" w:lineRule="auto"/>
              <w:rPr>
                <w:rFonts w:ascii="Arial"/>
                <w:sz w:val="21"/>
              </w:rPr>
            </w:pPr>
          </w:p>
          <w:p w14:paraId="31841E92">
            <w:pPr>
              <w:spacing w:line="354" w:lineRule="auto"/>
              <w:rPr>
                <w:rFonts w:ascii="Arial"/>
                <w:sz w:val="21"/>
              </w:rPr>
            </w:pPr>
          </w:p>
          <w:p w14:paraId="7FCCC415">
            <w:pPr>
              <w:pStyle w:val="8"/>
              <w:spacing w:before="32" w:line="241" w:lineRule="auto"/>
              <w:ind w:left="28"/>
              <w:rPr>
                <w:sz w:val="10"/>
                <w:szCs w:val="10"/>
              </w:rPr>
            </w:pPr>
            <w:r>
              <w:rPr>
                <w:b/>
                <w:bCs/>
                <w:spacing w:val="6"/>
                <w:sz w:val="10"/>
                <w:szCs w:val="10"/>
              </w:rPr>
              <w:t>10</w:t>
            </w:r>
            <w:r>
              <w:rPr>
                <w:spacing w:val="-16"/>
                <w:sz w:val="10"/>
                <w:szCs w:val="10"/>
              </w:rPr>
              <w:t xml:space="preserve"> </w:t>
            </w:r>
            <w:r>
              <w:rPr>
                <w:b/>
                <w:bCs/>
                <w:spacing w:val="6"/>
                <w:sz w:val="10"/>
                <w:szCs w:val="10"/>
              </w:rPr>
              <w:t>人及以上</w:t>
            </w:r>
          </w:p>
        </w:tc>
        <w:tc>
          <w:tcPr>
            <w:tcW w:w="783" w:type="dxa"/>
            <w:tcBorders>
              <w:bottom w:val="single" w:color="000000" w:sz="10" w:space="0"/>
            </w:tcBorders>
            <w:vAlign w:val="top"/>
          </w:tcPr>
          <w:p w14:paraId="274E476C">
            <w:pPr>
              <w:rPr>
                <w:rFonts w:ascii="Arial"/>
                <w:sz w:val="21"/>
              </w:rPr>
            </w:pPr>
          </w:p>
        </w:tc>
        <w:tc>
          <w:tcPr>
            <w:tcW w:w="703" w:type="dxa"/>
            <w:tcBorders>
              <w:bottom w:val="single" w:color="000000" w:sz="10" w:space="0"/>
            </w:tcBorders>
            <w:vAlign w:val="top"/>
          </w:tcPr>
          <w:p w14:paraId="67B7B6AC">
            <w:pPr>
              <w:rPr>
                <w:rFonts w:ascii="Arial"/>
                <w:sz w:val="21"/>
              </w:rPr>
            </w:pPr>
          </w:p>
        </w:tc>
        <w:tc>
          <w:tcPr>
            <w:tcW w:w="796" w:type="dxa"/>
            <w:tcBorders>
              <w:bottom w:val="single" w:color="000000" w:sz="10" w:space="0"/>
            </w:tcBorders>
            <w:vAlign w:val="top"/>
          </w:tcPr>
          <w:p w14:paraId="29DA97A1">
            <w:pPr>
              <w:spacing w:line="354" w:lineRule="auto"/>
              <w:rPr>
                <w:rFonts w:ascii="Arial"/>
                <w:sz w:val="21"/>
              </w:rPr>
            </w:pPr>
          </w:p>
          <w:p w14:paraId="59525654">
            <w:pPr>
              <w:spacing w:line="354" w:lineRule="auto"/>
              <w:rPr>
                <w:rFonts w:ascii="Arial"/>
                <w:sz w:val="21"/>
              </w:rPr>
            </w:pPr>
          </w:p>
          <w:p w14:paraId="5B6D384E">
            <w:pPr>
              <w:pStyle w:val="8"/>
              <w:spacing w:before="32" w:line="239" w:lineRule="auto"/>
              <w:ind w:left="32"/>
              <w:rPr>
                <w:sz w:val="10"/>
                <w:szCs w:val="10"/>
              </w:rPr>
            </w:pPr>
            <w:r>
              <w:rPr>
                <w:b/>
                <w:bCs/>
                <w:spacing w:val="5"/>
                <w:sz w:val="10"/>
                <w:szCs w:val="10"/>
              </w:rPr>
              <w:t>10</w:t>
            </w:r>
            <w:r>
              <w:rPr>
                <w:spacing w:val="-14"/>
                <w:sz w:val="10"/>
                <w:szCs w:val="10"/>
              </w:rPr>
              <w:t xml:space="preserve"> </w:t>
            </w:r>
            <w:r>
              <w:rPr>
                <w:b/>
                <w:bCs/>
                <w:spacing w:val="5"/>
                <w:sz w:val="10"/>
                <w:szCs w:val="10"/>
              </w:rPr>
              <w:t>人以下</w:t>
            </w:r>
          </w:p>
        </w:tc>
        <w:tc>
          <w:tcPr>
            <w:tcW w:w="712" w:type="dxa"/>
            <w:tcBorders>
              <w:bottom w:val="single" w:color="000000" w:sz="10" w:space="0"/>
            </w:tcBorders>
            <w:vAlign w:val="top"/>
          </w:tcPr>
          <w:p w14:paraId="12AFCC47">
            <w:pPr>
              <w:rPr>
                <w:rFonts w:ascii="Arial"/>
                <w:sz w:val="21"/>
              </w:rPr>
            </w:pPr>
          </w:p>
        </w:tc>
        <w:tc>
          <w:tcPr>
            <w:tcW w:w="514" w:type="dxa"/>
            <w:tcBorders>
              <w:bottom w:val="single" w:color="000000" w:sz="10" w:space="0"/>
              <w:right w:val="single" w:color="000000" w:sz="10" w:space="0"/>
            </w:tcBorders>
            <w:vAlign w:val="top"/>
          </w:tcPr>
          <w:p w14:paraId="6EFCA2B8">
            <w:pPr>
              <w:rPr>
                <w:rFonts w:ascii="Arial"/>
                <w:sz w:val="21"/>
              </w:rPr>
            </w:pPr>
          </w:p>
        </w:tc>
      </w:tr>
    </w:tbl>
    <w:p w14:paraId="43B2C382">
      <w:pPr>
        <w:pStyle w:val="2"/>
      </w:pPr>
    </w:p>
    <w:sectPr>
      <w:footerReference r:id="rId80" w:type="default"/>
      <w:pgSz w:w="11900" w:h="16838"/>
      <w:pgMar w:top="400" w:right="464" w:bottom="1363" w:left="468" w:header="0" w:footer="12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102F8">
    <w:pPr>
      <w:spacing w:line="184" w:lineRule="auto"/>
      <w:ind w:left="482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69885">
    <w:pPr>
      <w:spacing w:line="184" w:lineRule="auto"/>
      <w:ind w:left="459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C2F46">
    <w:pPr>
      <w:spacing w:line="184" w:lineRule="auto"/>
      <w:ind w:left="4795"/>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0E55">
    <w:pPr>
      <w:spacing w:line="184" w:lineRule="auto"/>
      <w:ind w:left="479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9B68">
    <w:pPr>
      <w:spacing w:line="184" w:lineRule="auto"/>
      <w:ind w:left="479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8684F">
    <w:pPr>
      <w:spacing w:line="184" w:lineRule="auto"/>
      <w:ind w:left="4797"/>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6CCB">
    <w:pPr>
      <w:spacing w:line="184" w:lineRule="auto"/>
      <w:ind w:left="479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9984">
    <w:pPr>
      <w:spacing w:line="184" w:lineRule="auto"/>
      <w:ind w:left="479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27A5">
    <w:pPr>
      <w:spacing w:line="184" w:lineRule="auto"/>
      <w:ind w:left="4797"/>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FB740">
    <w:pPr>
      <w:spacing w:line="184" w:lineRule="auto"/>
      <w:ind w:left="477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AFFE">
    <w:pPr>
      <w:spacing w:line="184" w:lineRule="auto"/>
      <w:ind w:left="477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274E">
    <w:pPr>
      <w:spacing w:line="184" w:lineRule="auto"/>
      <w:ind w:left="4827"/>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56B1D">
    <w:pPr>
      <w:spacing w:line="184" w:lineRule="auto"/>
      <w:ind w:left="478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CA8D">
    <w:pPr>
      <w:spacing w:line="184" w:lineRule="auto"/>
      <w:ind w:left="478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1AC0">
    <w:pPr>
      <w:spacing w:line="184" w:lineRule="auto"/>
      <w:ind w:left="478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89A0">
    <w:pPr>
      <w:spacing w:line="184" w:lineRule="auto"/>
      <w:ind w:left="478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5CDF">
    <w:pPr>
      <w:spacing w:line="184" w:lineRule="auto"/>
      <w:ind w:left="477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1F50">
    <w:pPr>
      <w:spacing w:line="184" w:lineRule="auto"/>
      <w:ind w:left="477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F3091">
    <w:pPr>
      <w:spacing w:line="184" w:lineRule="auto"/>
      <w:ind w:left="477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468AE">
    <w:pPr>
      <w:spacing w:line="184" w:lineRule="auto"/>
      <w:ind w:left="477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7BE0">
    <w:pPr>
      <w:spacing w:line="184" w:lineRule="auto"/>
      <w:ind w:left="4783"/>
      <w:rPr>
        <w:rFonts w:ascii="Times New Roman" w:hAnsi="Times New Roman" w:eastAsia="Times New Roman" w:cs="Times New Roman"/>
        <w:sz w:val="17"/>
        <w:szCs w:val="17"/>
      </w:rPr>
    </w:pPr>
    <w:r>
      <w:rPr>
        <w:rFonts w:ascii="Times New Roman" w:hAnsi="Times New Roman" w:eastAsia="Times New Roman" w:cs="Times New Roman"/>
        <w:sz w:val="17"/>
        <w:szCs w:val="17"/>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93D3">
    <w:pPr>
      <w:spacing w:line="184" w:lineRule="auto"/>
      <w:ind w:left="4783"/>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2FF7C">
    <w:pPr>
      <w:spacing w:line="184" w:lineRule="auto"/>
      <w:ind w:left="520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AE08">
    <w:pPr>
      <w:spacing w:line="184" w:lineRule="auto"/>
      <w:ind w:left="4783"/>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B2A6">
    <w:pPr>
      <w:spacing w:line="184" w:lineRule="auto"/>
      <w:ind w:left="4364"/>
      <w:rPr>
        <w:rFonts w:ascii="Times New Roman" w:hAnsi="Times New Roman" w:eastAsia="Times New Roman" w:cs="Times New Roman"/>
        <w:sz w:val="17"/>
        <w:szCs w:val="17"/>
      </w:rPr>
    </w:pPr>
    <w:r>
      <w:rPr>
        <w:rFonts w:ascii="Times New Roman" w:hAnsi="Times New Roman" w:eastAsia="Times New Roman" w:cs="Times New Roman"/>
        <w:sz w:val="17"/>
        <w:szCs w:val="17"/>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AE25">
    <w:pPr>
      <w:spacing w:line="184" w:lineRule="auto"/>
      <w:ind w:left="4784"/>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2B28">
    <w:pPr>
      <w:spacing w:line="184" w:lineRule="auto"/>
      <w:ind w:left="4783"/>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F080C">
    <w:pPr>
      <w:spacing w:line="184" w:lineRule="auto"/>
      <w:ind w:left="4781"/>
      <w:rPr>
        <w:rFonts w:ascii="Times New Roman" w:hAnsi="Times New Roman" w:eastAsia="Times New Roman" w:cs="Times New Roman"/>
        <w:sz w:val="17"/>
        <w:szCs w:val="17"/>
      </w:rPr>
    </w:pPr>
    <w:r>
      <w:rPr>
        <w:rFonts w:ascii="Times New Roman" w:hAnsi="Times New Roman" w:eastAsia="Times New Roman" w:cs="Times New Roman"/>
        <w:sz w:val="17"/>
        <w:szCs w:val="17"/>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BACB">
    <w:pPr>
      <w:spacing w:line="184" w:lineRule="auto"/>
      <w:ind w:left="4784"/>
      <w:rPr>
        <w:rFonts w:ascii="Times New Roman" w:hAnsi="Times New Roman" w:eastAsia="Times New Roman" w:cs="Times New Roman"/>
        <w:sz w:val="17"/>
        <w:szCs w:val="17"/>
      </w:rPr>
    </w:pPr>
    <w:r>
      <w:rPr>
        <w:rFonts w:ascii="Times New Roman" w:hAnsi="Times New Roman" w:eastAsia="Times New Roman" w:cs="Times New Roman"/>
        <w:sz w:val="17"/>
        <w:szCs w:val="17"/>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6213">
    <w:pPr>
      <w:spacing w:line="184" w:lineRule="auto"/>
      <w:ind w:left="4784"/>
      <w:rPr>
        <w:rFonts w:ascii="Times New Roman" w:hAnsi="Times New Roman" w:eastAsia="Times New Roman" w:cs="Times New Roman"/>
        <w:sz w:val="17"/>
        <w:szCs w:val="17"/>
      </w:rPr>
    </w:pPr>
    <w:r>
      <w:rPr>
        <w:rFonts w:ascii="Times New Roman" w:hAnsi="Times New Roman" w:eastAsia="Times New Roman" w:cs="Times New Roman"/>
        <w:sz w:val="17"/>
        <w:szCs w:val="17"/>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1F28D">
    <w:pPr>
      <w:spacing w:line="184" w:lineRule="auto"/>
      <w:ind w:left="4963"/>
      <w:rPr>
        <w:rFonts w:ascii="Times New Roman" w:hAnsi="Times New Roman" w:eastAsia="Times New Roman" w:cs="Times New Roman"/>
        <w:sz w:val="17"/>
        <w:szCs w:val="17"/>
      </w:rPr>
    </w:pPr>
    <w:r>
      <w:rPr>
        <w:rFonts w:ascii="Times New Roman" w:hAnsi="Times New Roman" w:eastAsia="Times New Roman" w:cs="Times New Roman"/>
        <w:sz w:val="17"/>
        <w:szCs w:val="17"/>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A046">
    <w:pPr>
      <w:spacing w:line="184" w:lineRule="auto"/>
      <w:ind w:left="495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7600">
    <w:pPr>
      <w:spacing w:line="184" w:lineRule="auto"/>
      <w:ind w:left="495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7CB5">
    <w:pPr>
      <w:spacing w:line="184" w:lineRule="auto"/>
      <w:ind w:left="4829"/>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C290">
    <w:pPr>
      <w:spacing w:line="184" w:lineRule="auto"/>
      <w:ind w:left="477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B854">
    <w:pPr>
      <w:spacing w:line="184" w:lineRule="auto"/>
      <w:ind w:left="444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61C1">
    <w:pPr>
      <w:spacing w:line="184" w:lineRule="auto"/>
      <w:ind w:left="4439"/>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9C1E">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5E24">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7CBC">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CC9DB">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2524">
    <w:pPr>
      <w:spacing w:line="184" w:lineRule="auto"/>
      <w:ind w:left="407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A72C">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EECE">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7D1E">
    <w:pPr>
      <w:spacing w:line="181" w:lineRule="auto"/>
      <w:ind w:left="4630"/>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6DAC">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7AD4">
    <w:pPr>
      <w:spacing w:line="184" w:lineRule="auto"/>
      <w:ind w:left="4105"/>
      <w:rPr>
        <w:rFonts w:ascii="Times New Roman" w:hAnsi="Times New Roman" w:eastAsia="Times New Roman" w:cs="Times New Roman"/>
        <w:sz w:val="17"/>
        <w:szCs w:val="17"/>
      </w:rPr>
    </w:pPr>
    <w:r>
      <w:rPr>
        <w:rFonts w:ascii="Times New Roman" w:hAnsi="Times New Roman" w:eastAsia="Times New Roman" w:cs="Times New Roman"/>
        <w:sz w:val="17"/>
        <w:szCs w:val="17"/>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0EF9">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6C6B">
    <w:pPr>
      <w:spacing w:line="181"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7738">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0256">
    <w:pPr>
      <w:spacing w:line="181"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2ADF">
    <w:pPr>
      <w:spacing w:line="184" w:lineRule="auto"/>
      <w:ind w:left="4101"/>
      <w:rPr>
        <w:rFonts w:ascii="Times New Roman" w:hAnsi="Times New Roman" w:eastAsia="Times New Roman" w:cs="Times New Roman"/>
        <w:sz w:val="17"/>
        <w:szCs w:val="17"/>
      </w:rPr>
    </w:pPr>
    <w:r>
      <w:rPr>
        <w:rFonts w:ascii="Times New Roman" w:hAnsi="Times New Roman" w:eastAsia="Times New Roman" w:cs="Times New Roman"/>
        <w:sz w:val="17"/>
        <w:szCs w:val="17"/>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789B">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0A01">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64EB">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4042">
    <w:pPr>
      <w:spacing w:line="184" w:lineRule="auto"/>
      <w:ind w:left="4635"/>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C234">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8F55">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731E">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EF4D">
    <w:pPr>
      <w:spacing w:line="184" w:lineRule="auto"/>
      <w:ind w:left="4184"/>
      <w:rPr>
        <w:rFonts w:ascii="Times New Roman" w:hAnsi="Times New Roman" w:eastAsia="Times New Roman" w:cs="Times New Roman"/>
        <w:sz w:val="17"/>
        <w:szCs w:val="17"/>
      </w:rPr>
    </w:pPr>
    <w:r>
      <w:rPr>
        <w:rFonts w:ascii="Times New Roman" w:hAnsi="Times New Roman" w:eastAsia="Times New Roman" w:cs="Times New Roman"/>
        <w:sz w:val="17"/>
        <w:szCs w:val="17"/>
      </w:rPr>
      <w:t>65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39A7">
    <w:pPr>
      <w:spacing w:line="184" w:lineRule="auto"/>
      <w:ind w:left="4385"/>
      <w:rPr>
        <w:rFonts w:ascii="Times New Roman" w:hAnsi="Times New Roman" w:eastAsia="Times New Roman" w:cs="Times New Roman"/>
        <w:sz w:val="17"/>
        <w:szCs w:val="17"/>
      </w:rPr>
    </w:pPr>
    <w:r>
      <w:rPr>
        <w:rFonts w:ascii="Times New Roman" w:hAnsi="Times New Roman" w:eastAsia="Times New Roman" w:cs="Times New Roman"/>
        <w:sz w:val="17"/>
        <w:szCs w:val="17"/>
      </w:rPr>
      <w:t>66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25C5">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298F">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43F18">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z w:val="17"/>
        <w:szCs w:val="17"/>
      </w:rPr>
      <w:t>69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B7AF">
    <w:pPr>
      <w:spacing w:line="184" w:lineRule="auto"/>
      <w:ind w:left="41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00D9">
    <w:pPr>
      <w:spacing w:line="184" w:lineRule="auto"/>
      <w:ind w:left="41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D02A">
    <w:pPr>
      <w:spacing w:line="184" w:lineRule="auto"/>
      <w:ind w:left="4631"/>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148E">
    <w:pPr>
      <w:spacing w:line="184" w:lineRule="auto"/>
      <w:ind w:left="408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5C7E5">
    <w:pPr>
      <w:spacing w:line="184" w:lineRule="auto"/>
      <w:ind w:left="408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7757">
    <w:pPr>
      <w:spacing w:line="184" w:lineRule="auto"/>
      <w:ind w:left="408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3C71">
    <w:pPr>
      <w:spacing w:line="181" w:lineRule="auto"/>
      <w:ind w:left="408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9308">
    <w:pPr>
      <w:spacing w:line="184" w:lineRule="auto"/>
      <w:ind w:left="539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E60F">
    <w:pPr>
      <w:spacing w:line="184" w:lineRule="auto"/>
      <w:ind w:left="4599"/>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324C">
    <w:pPr>
      <w:spacing w:line="184" w:lineRule="auto"/>
      <w:ind w:left="460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F50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62DC">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757B9E"/>
    <w:rsid w:val="02034A03"/>
    <w:rsid w:val="028B36A9"/>
    <w:rsid w:val="03962248"/>
    <w:rsid w:val="06055520"/>
    <w:rsid w:val="06CC603E"/>
    <w:rsid w:val="07630750"/>
    <w:rsid w:val="07BC4304"/>
    <w:rsid w:val="07FC5C55"/>
    <w:rsid w:val="08B70EF3"/>
    <w:rsid w:val="0AAE5EA7"/>
    <w:rsid w:val="0C1C69F4"/>
    <w:rsid w:val="0CA47D66"/>
    <w:rsid w:val="0E9438E5"/>
    <w:rsid w:val="0F0D5446"/>
    <w:rsid w:val="0F9F0794"/>
    <w:rsid w:val="0FA04E1D"/>
    <w:rsid w:val="1010125D"/>
    <w:rsid w:val="108005C5"/>
    <w:rsid w:val="1180307B"/>
    <w:rsid w:val="120B2190"/>
    <w:rsid w:val="13602842"/>
    <w:rsid w:val="14636ABF"/>
    <w:rsid w:val="14E97070"/>
    <w:rsid w:val="15113EE2"/>
    <w:rsid w:val="15B605E5"/>
    <w:rsid w:val="1635775C"/>
    <w:rsid w:val="16F05D79"/>
    <w:rsid w:val="1719707D"/>
    <w:rsid w:val="18463EA2"/>
    <w:rsid w:val="19847C18"/>
    <w:rsid w:val="19CF6119"/>
    <w:rsid w:val="19D96F98"/>
    <w:rsid w:val="19E61712"/>
    <w:rsid w:val="19FF45CE"/>
    <w:rsid w:val="1A045DC3"/>
    <w:rsid w:val="1A1B310D"/>
    <w:rsid w:val="1B753A98"/>
    <w:rsid w:val="1F7936F6"/>
    <w:rsid w:val="1F884DA0"/>
    <w:rsid w:val="1F8F4381"/>
    <w:rsid w:val="1FC73520"/>
    <w:rsid w:val="20710D0B"/>
    <w:rsid w:val="20865612"/>
    <w:rsid w:val="20DA0532"/>
    <w:rsid w:val="21582E98"/>
    <w:rsid w:val="21B9540F"/>
    <w:rsid w:val="21D2510C"/>
    <w:rsid w:val="21E464DA"/>
    <w:rsid w:val="242552B4"/>
    <w:rsid w:val="25DA20CE"/>
    <w:rsid w:val="27687E3D"/>
    <w:rsid w:val="2936586D"/>
    <w:rsid w:val="29D56B18"/>
    <w:rsid w:val="2A9508C8"/>
    <w:rsid w:val="2B3B360F"/>
    <w:rsid w:val="2C904276"/>
    <w:rsid w:val="2CFE2357"/>
    <w:rsid w:val="2D71156A"/>
    <w:rsid w:val="2D81189C"/>
    <w:rsid w:val="2DCB37F1"/>
    <w:rsid w:val="2E8B0409"/>
    <w:rsid w:val="2F081A5A"/>
    <w:rsid w:val="2F8C4439"/>
    <w:rsid w:val="306F4BFA"/>
    <w:rsid w:val="331D184C"/>
    <w:rsid w:val="35E84393"/>
    <w:rsid w:val="3600792F"/>
    <w:rsid w:val="36050AA1"/>
    <w:rsid w:val="370D24E8"/>
    <w:rsid w:val="374F35AE"/>
    <w:rsid w:val="3848736B"/>
    <w:rsid w:val="39565AB7"/>
    <w:rsid w:val="39D32C64"/>
    <w:rsid w:val="3A4F49E1"/>
    <w:rsid w:val="3A6D2B4C"/>
    <w:rsid w:val="3AE71BE2"/>
    <w:rsid w:val="3BFA6BCE"/>
    <w:rsid w:val="3C3F0A85"/>
    <w:rsid w:val="3C7E335B"/>
    <w:rsid w:val="3DA05553"/>
    <w:rsid w:val="3FBE7E1A"/>
    <w:rsid w:val="414A556D"/>
    <w:rsid w:val="416C40CA"/>
    <w:rsid w:val="41872CB2"/>
    <w:rsid w:val="41BC0FDA"/>
    <w:rsid w:val="41E77BF5"/>
    <w:rsid w:val="429513FF"/>
    <w:rsid w:val="42F73E67"/>
    <w:rsid w:val="434846C3"/>
    <w:rsid w:val="436C67E8"/>
    <w:rsid w:val="43E53CC0"/>
    <w:rsid w:val="44953938"/>
    <w:rsid w:val="44B02520"/>
    <w:rsid w:val="45D65FB6"/>
    <w:rsid w:val="465313B5"/>
    <w:rsid w:val="46EC2187"/>
    <w:rsid w:val="47176886"/>
    <w:rsid w:val="47A35F29"/>
    <w:rsid w:val="4A0D3F70"/>
    <w:rsid w:val="4A0F1A96"/>
    <w:rsid w:val="4C211F55"/>
    <w:rsid w:val="4C93394E"/>
    <w:rsid w:val="50F1791E"/>
    <w:rsid w:val="518F1417"/>
    <w:rsid w:val="53A27DEF"/>
    <w:rsid w:val="53CD7D5F"/>
    <w:rsid w:val="54606AC7"/>
    <w:rsid w:val="54AD5669"/>
    <w:rsid w:val="54DE09E3"/>
    <w:rsid w:val="54F2623D"/>
    <w:rsid w:val="55844FE8"/>
    <w:rsid w:val="579E445A"/>
    <w:rsid w:val="591472AE"/>
    <w:rsid w:val="5A690DEB"/>
    <w:rsid w:val="5AAB1367"/>
    <w:rsid w:val="5B421589"/>
    <w:rsid w:val="5C052CF9"/>
    <w:rsid w:val="5D8A795A"/>
    <w:rsid w:val="5E0A0A9B"/>
    <w:rsid w:val="5EE664D7"/>
    <w:rsid w:val="5FD43838"/>
    <w:rsid w:val="610E2650"/>
    <w:rsid w:val="611759A9"/>
    <w:rsid w:val="62BD432E"/>
    <w:rsid w:val="632223E3"/>
    <w:rsid w:val="64A82DBC"/>
    <w:rsid w:val="65752A1E"/>
    <w:rsid w:val="6603474E"/>
    <w:rsid w:val="66D141FD"/>
    <w:rsid w:val="6A0665BA"/>
    <w:rsid w:val="6A305906"/>
    <w:rsid w:val="6B0B19AE"/>
    <w:rsid w:val="6B315B9B"/>
    <w:rsid w:val="6B945E48"/>
    <w:rsid w:val="6E8E6B7E"/>
    <w:rsid w:val="6FA50623"/>
    <w:rsid w:val="6FD95051"/>
    <w:rsid w:val="70BF5715"/>
    <w:rsid w:val="70F03B20"/>
    <w:rsid w:val="71864485"/>
    <w:rsid w:val="720F6D57"/>
    <w:rsid w:val="73C53042"/>
    <w:rsid w:val="74035919"/>
    <w:rsid w:val="74D15A17"/>
    <w:rsid w:val="75CD2682"/>
    <w:rsid w:val="75EB0D5A"/>
    <w:rsid w:val="77941741"/>
    <w:rsid w:val="77AD651E"/>
    <w:rsid w:val="789D458E"/>
    <w:rsid w:val="7B000E04"/>
    <w:rsid w:val="7D8C4BD1"/>
    <w:rsid w:val="7E3E236F"/>
    <w:rsid w:val="7E633B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8.png"/><Relationship Id="rId98" Type="http://schemas.openxmlformats.org/officeDocument/2006/relationships/image" Target="media/image17.png"/><Relationship Id="rId97" Type="http://schemas.openxmlformats.org/officeDocument/2006/relationships/image" Target="media/image16.png"/><Relationship Id="rId96" Type="http://schemas.openxmlformats.org/officeDocument/2006/relationships/image" Target="media/image15.png"/><Relationship Id="rId95" Type="http://schemas.openxmlformats.org/officeDocument/2006/relationships/image" Target="media/image14.png"/><Relationship Id="rId94" Type="http://schemas.openxmlformats.org/officeDocument/2006/relationships/image" Target="media/image13.png"/><Relationship Id="rId93" Type="http://schemas.openxmlformats.org/officeDocument/2006/relationships/image" Target="media/image12.png"/><Relationship Id="rId92" Type="http://schemas.openxmlformats.org/officeDocument/2006/relationships/image" Target="media/image11.png"/><Relationship Id="rId91" Type="http://schemas.openxmlformats.org/officeDocument/2006/relationships/image" Target="media/image10.png"/><Relationship Id="rId90" Type="http://schemas.openxmlformats.org/officeDocument/2006/relationships/image" Target="media/image9.png"/><Relationship Id="rId9" Type="http://schemas.openxmlformats.org/officeDocument/2006/relationships/footer" Target="footer3.xml"/><Relationship Id="rId89" Type="http://schemas.openxmlformats.org/officeDocument/2006/relationships/image" Target="media/image8.png"/><Relationship Id="rId88" Type="http://schemas.openxmlformats.org/officeDocument/2006/relationships/image" Target="media/image7.png"/><Relationship Id="rId87" Type="http://schemas.openxmlformats.org/officeDocument/2006/relationships/image" Target="media/image6.png"/><Relationship Id="rId86" Type="http://schemas.openxmlformats.org/officeDocument/2006/relationships/image" Target="media/image5.png"/><Relationship Id="rId85" Type="http://schemas.openxmlformats.org/officeDocument/2006/relationships/image" Target="media/image4.png"/><Relationship Id="rId84" Type="http://schemas.openxmlformats.org/officeDocument/2006/relationships/image" Target="media/image3.png"/><Relationship Id="rId83" Type="http://schemas.openxmlformats.org/officeDocument/2006/relationships/image" Target="media/image2.png"/><Relationship Id="rId82" Type="http://schemas.openxmlformats.org/officeDocument/2006/relationships/image" Target="media/image1.png"/><Relationship Id="rId81" Type="http://schemas.openxmlformats.org/officeDocument/2006/relationships/theme" Target="theme/theme1.xml"/><Relationship Id="rId80" Type="http://schemas.openxmlformats.org/officeDocument/2006/relationships/footer" Target="footer74.xml"/><Relationship Id="rId8" Type="http://schemas.openxmlformats.org/officeDocument/2006/relationships/footer" Target="footer2.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1.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2" Type="http://schemas.openxmlformats.org/officeDocument/2006/relationships/fontTable" Target="fontTable.xml"/><Relationship Id="rId101" Type="http://schemas.openxmlformats.org/officeDocument/2006/relationships/customXml" Target="../customXml/item1.xml"/><Relationship Id="rId100" Type="http://schemas.openxmlformats.org/officeDocument/2006/relationships/image" Target="media/image19.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39"/>
    <customShpInfo spid="_x0000_s1041"/>
    <customShpInfo spid="_x0000_s1042"/>
    <customShpInfo spid="_x0000_s1040"/>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13629</Words>
  <Characters>15110</Characters>
  <TotalTime>31</TotalTime>
  <ScaleCrop>false</ScaleCrop>
  <LinksUpToDate>false</LinksUpToDate>
  <CharactersWithSpaces>15949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2024-04-29T20:36:00Z</dcterms:created>
  <dc:creator>陈倩倩</dc:creator>
  <cp:lastModifiedBy>赵俊凯</cp:lastModifiedBy>
  <dcterms:modified xsi:type="dcterms:W3CDTF">2025-06-04T10:53:19Z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2025-05-12T18:01:54Z</vt:filetime>
  </property>
  <property fmtid="{D5CDD505-2E9C-101B-9397-08002B2CF9AE}" pid="4" name="KSOTemplateDocerSaveRecord">
    <vt:lpwstr>eyJoZGlkIjoiNTQ5ODg5YjIxM2JkYWNhM2YzNzZiOGY2OWJlNTYxYTMiLCJ1c2VySWQiOiI2MjY2NDI4MjkifQ==</vt:lpwstr>
  </property>
  <property fmtid="{D5CDD505-2E9C-101B-9397-08002B2CF9AE}" pid="5" name="KSOProductBuildVer">
    <vt:lpwstr>2052-12.1.0.21541</vt:lpwstr>
  </property>
  <property fmtid="{D5CDD505-2E9C-101B-9397-08002B2CF9AE}" pid="6" name="ICV">
    <vt:lpwstr>46AA4835B714404CA615ED9D8CC1C2BF_13</vt:lpwstr>
  </property>
</Properties>
</file>