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60F81">
      <w:pPr>
        <w:keepNext w:val="0"/>
        <w:keepLines w:val="0"/>
        <w:pageBreakBefore/>
        <w:widowControl w:val="0"/>
        <w:numPr>
          <w:ilvl w:val="0"/>
          <w:numId w:val="0"/>
        </w:numPr>
        <w:shd w:val="clear" w:color="auto" w:fill="auto"/>
        <w:kinsoku/>
        <w:wordWrap/>
        <w:overflowPunct/>
        <w:topLinePunct w:val="0"/>
        <w:autoSpaceDE/>
        <w:autoSpaceDN/>
        <w:bidi w:val="0"/>
        <w:adjustRightInd/>
        <w:snapToGrid/>
        <w:spacing w:line="240" w:lineRule="auto"/>
        <w:jc w:val="center"/>
        <w:textAlignment w:val="auto"/>
        <w:outlineLvl w:val="0"/>
        <w:rPr>
          <w:rFonts w:hint="eastAsia" w:ascii="宋体" w:hAnsi="Times New Roman" w:eastAsia="宋体" w:cs="Times New Roman"/>
          <w:b/>
          <w:color w:val="auto"/>
          <w:kern w:val="2"/>
          <w:sz w:val="32"/>
          <w:szCs w:val="32"/>
          <w:highlight w:val="none"/>
          <w:lang w:val="en-US" w:eastAsia="zh-CN" w:bidi="ar-SA"/>
        </w:rPr>
      </w:pPr>
      <w:bookmarkStart w:id="0" w:name="_Toc10874"/>
      <w:r>
        <w:rPr>
          <w:rFonts w:hint="eastAsia" w:ascii="方正楷体_GBK" w:hAnsi="方正楷体_GBK" w:eastAsia="方正楷体_GBK" w:cs="方正楷体_GBK"/>
          <w:b/>
          <w:color w:val="auto"/>
          <w:sz w:val="32"/>
          <w:szCs w:val="32"/>
          <w:highlight w:val="none"/>
        </w:rPr>
        <w:t>采购内容及技术要求</w:t>
      </w:r>
      <w:bookmarkEnd w:id="0"/>
      <w:r>
        <w:rPr>
          <w:rFonts w:hint="eastAsia" w:ascii="方正楷体_GBK" w:hAnsi="方正楷体_GBK" w:eastAsia="方正楷体_GBK" w:cs="方正楷体_GBK"/>
          <w:b/>
          <w:color w:val="auto"/>
          <w:kern w:val="2"/>
          <w:sz w:val="32"/>
          <w:szCs w:val="32"/>
          <w:highlight w:val="none"/>
          <w:lang w:val="en-US" w:eastAsia="zh-CN" w:bidi="ar-SA"/>
        </w:rPr>
        <w:t>服务内容</w:t>
      </w:r>
    </w:p>
    <w:p w14:paraId="2515E0B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p>
    <w:p w14:paraId="2A79556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1 范围</w:t>
      </w:r>
    </w:p>
    <w:p w14:paraId="6E321DC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 xml:space="preserve">本标准规定了草坪、灌木、花卉、乔木、古树名木、及设施的管养质量标准。 </w:t>
      </w:r>
    </w:p>
    <w:p w14:paraId="45A829F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2 术语</w:t>
      </w:r>
    </w:p>
    <w:p w14:paraId="3B53AC0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本标准采用下列定义。</w:t>
      </w:r>
    </w:p>
    <w:p w14:paraId="54F39E2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2.1 树冠</w:t>
      </w:r>
    </w:p>
    <w:p w14:paraId="216E9AAC">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主干以上集生枝叶的部分。大多数树种由中心主枝、主枝、副主枝、三级主枝枝组，包括结果枝和生长枝等大小枝条组成。</w:t>
      </w:r>
    </w:p>
    <w:p w14:paraId="3E7C9F9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2.2花蕾期</w:t>
      </w:r>
    </w:p>
    <w:p w14:paraId="202891A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植物从抽苔观蕾到开花前的叶期。</w:t>
      </w:r>
    </w:p>
    <w:p w14:paraId="755EA0D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2.3 叶芽</w:t>
      </w:r>
    </w:p>
    <w:p w14:paraId="1AE90589">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能发育成枝和叶的芽。叶芽形状较瘦小，先端尖。</w:t>
      </w:r>
    </w:p>
    <w:p w14:paraId="68DA107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2.4 花芽</w:t>
      </w:r>
    </w:p>
    <w:p w14:paraId="55D7548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能发育成花或花序的芽。花芽形状较肥大，略呈圆形。</w:t>
      </w:r>
    </w:p>
    <w:p w14:paraId="5AB63BAA">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2.5 生长势</w:t>
      </w:r>
    </w:p>
    <w:p w14:paraId="0AF5CAA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栽培条件下植物的生长的趋势。泛指生长速度、整齐度、茎叶色泽、植株茁壮程度、分蘖或分枝的繁茂程度等，但有时仅指生长速度。</w:t>
      </w:r>
    </w:p>
    <w:p w14:paraId="329E3F3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2.6 施肥</w:t>
      </w:r>
    </w:p>
    <w:p w14:paraId="1E0521A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园林植物整个生长过程中肥料的施用。</w:t>
      </w:r>
    </w:p>
    <w:p w14:paraId="733E07E0">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2.7 除草</w:t>
      </w:r>
    </w:p>
    <w:p w14:paraId="361A1D2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 xml:space="preserve">    园林植物生长期间人工去除杂草的措施，未经批准不得使用除草剂。</w:t>
      </w:r>
    </w:p>
    <w:p w14:paraId="349048A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2.8 灌溉</w:t>
      </w:r>
    </w:p>
    <w:p w14:paraId="6312B65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人工引水浇灌的措施。其目的是及时满足园林植物水分的需要，或调节土壤温度和土壤水分。</w:t>
      </w:r>
    </w:p>
    <w:p w14:paraId="022744C0">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2.9 下缘线</w:t>
      </w:r>
    </w:p>
    <w:p w14:paraId="56C45F3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 xml:space="preserve">    由同一道路中每株行道树树冠底部缘线形成的线条。</w:t>
      </w:r>
    </w:p>
    <w:p w14:paraId="692FFC2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3、管养规范</w:t>
      </w:r>
    </w:p>
    <w:p w14:paraId="4C2AF1D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 草坪管养</w:t>
      </w:r>
    </w:p>
    <w:p w14:paraId="1DF4768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草坪管养的标准是目的草种生长良好，草坪整齐雅观，三季常绿，覆盖率达</w:t>
      </w:r>
      <w:r>
        <w:rPr>
          <w:rFonts w:hint="eastAsia" w:ascii="方正仿宋_GBK" w:hAnsi="方正仿宋_GBK" w:eastAsia="方正仿宋_GBK" w:cs="方正仿宋_GBK"/>
          <w:color w:val="auto"/>
          <w:szCs w:val="21"/>
          <w:highlight w:val="none"/>
          <w:lang w:val="en-US" w:eastAsia="zh-CN"/>
        </w:rPr>
        <w:t>9</w:t>
      </w:r>
      <w:r>
        <w:rPr>
          <w:rFonts w:hint="eastAsia" w:ascii="方正仿宋_GBK" w:hAnsi="方正仿宋_GBK" w:eastAsia="方正仿宋_GBK" w:cs="方正仿宋_GBK"/>
          <w:color w:val="auto"/>
          <w:szCs w:val="21"/>
          <w:highlight w:val="none"/>
        </w:rPr>
        <w:t>5%以上，杂草率低于5%，无坑洼积水，无裸露地。</w:t>
      </w:r>
    </w:p>
    <w:p w14:paraId="4496234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3.1.1 生长势</w:t>
      </w:r>
    </w:p>
    <w:p w14:paraId="2B70334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生长势中等，生长量达到该草种该规格的平均年生长量；叶色青绿，无枯黄叶。</w:t>
      </w:r>
    </w:p>
    <w:p w14:paraId="5E3EFD80">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3.1.2 修剪</w:t>
      </w:r>
    </w:p>
    <w:p w14:paraId="08AAC68C">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考虑季节特点和草种的生长发育特性，使草的高度一致，边缘整齐，高度控制在10厘米以下。</w:t>
      </w:r>
    </w:p>
    <w:p w14:paraId="565FF0D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3.1.3 灌溉、施肥</w:t>
      </w:r>
    </w:p>
    <w:p w14:paraId="3C4DF48C">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根据草坪植物的生长需要进行淋水和施肥，在每年雨水缺少的季节，加强淋水，每天的淋水量不低于该草种该规格的蒸腾量，结合淋水适当追肥，以保证草坪植物在春、秋季保持青绿。肥料的施用要适量、均匀，防止过量或不均匀引起肥伤。</w:t>
      </w:r>
    </w:p>
    <w:p w14:paraId="024A673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3.1.4 除杂草</w:t>
      </w:r>
    </w:p>
    <w:p w14:paraId="3BFDFD74">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经常除杂草，使纯草坪和混合草坪目的草种纯度达</w:t>
      </w:r>
      <w:r>
        <w:rPr>
          <w:rFonts w:hint="eastAsia" w:ascii="方正仿宋_GBK" w:hAnsi="方正仿宋_GBK" w:eastAsia="方正仿宋_GBK" w:cs="方正仿宋_GBK"/>
          <w:color w:val="auto"/>
          <w:szCs w:val="21"/>
          <w:highlight w:val="none"/>
          <w:lang w:val="en-US" w:eastAsia="zh-CN"/>
        </w:rPr>
        <w:t>9</w:t>
      </w:r>
      <w:r>
        <w:rPr>
          <w:rFonts w:hint="eastAsia" w:ascii="方正仿宋_GBK" w:hAnsi="方正仿宋_GBK" w:eastAsia="方正仿宋_GBK" w:cs="方正仿宋_GBK"/>
          <w:color w:val="auto"/>
          <w:szCs w:val="21"/>
          <w:highlight w:val="none"/>
        </w:rPr>
        <w:t>5%，新接管的绿地要求半年内达到要求。</w:t>
      </w:r>
    </w:p>
    <w:p w14:paraId="4285BDBF">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3.1.5 填平坑洼 </w:t>
      </w:r>
    </w:p>
    <w:p w14:paraId="27259FA4">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及时填平坑洼地，使草坪内无坑洼积水，平整美观。</w:t>
      </w:r>
    </w:p>
    <w:p w14:paraId="50C4AD4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3.1.6 补植</w:t>
      </w:r>
    </w:p>
    <w:p w14:paraId="728D732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对被破坏或其它原因引起死亡的草坪植物应及时补植，使草坪保持完整，无裸露地。补植要补与原草坪相同的草种，适当密植，补植后要加强保养，</w:t>
      </w:r>
      <w:r>
        <w:rPr>
          <w:rFonts w:hint="eastAsia" w:ascii="方正仿宋_GBK" w:hAnsi="方正仿宋_GBK" w:eastAsia="方正仿宋_GBK" w:cs="方正仿宋_GBK"/>
          <w:color w:val="auto"/>
          <w:szCs w:val="21"/>
          <w:highlight w:val="none"/>
          <w:lang w:val="en-US" w:eastAsia="zh-CN"/>
        </w:rPr>
        <w:t>根据原有草坪植物</w:t>
      </w:r>
      <w:r>
        <w:rPr>
          <w:rFonts w:hint="eastAsia" w:ascii="方正仿宋_GBK" w:hAnsi="方正仿宋_GBK" w:eastAsia="方正仿宋_GBK" w:cs="方正仿宋_GBK"/>
          <w:color w:val="auto"/>
          <w:szCs w:val="21"/>
          <w:highlight w:val="none"/>
        </w:rPr>
        <w:t>补植</w:t>
      </w:r>
      <w:r>
        <w:rPr>
          <w:rFonts w:hint="eastAsia" w:ascii="方正仿宋_GBK" w:hAnsi="方正仿宋_GBK" w:eastAsia="方正仿宋_GBK" w:cs="方正仿宋_GBK"/>
          <w:color w:val="auto"/>
          <w:szCs w:val="21"/>
          <w:highlight w:val="none"/>
          <w:lang w:val="en-US" w:eastAsia="zh-CN"/>
        </w:rPr>
        <w:t>后</w:t>
      </w:r>
      <w:r>
        <w:rPr>
          <w:rFonts w:hint="eastAsia" w:ascii="方正仿宋_GBK" w:hAnsi="方正仿宋_GBK" w:eastAsia="方正仿宋_GBK" w:cs="方正仿宋_GBK"/>
          <w:color w:val="auto"/>
          <w:szCs w:val="21"/>
          <w:highlight w:val="none"/>
        </w:rPr>
        <w:t>覆盖</w:t>
      </w:r>
      <w:r>
        <w:rPr>
          <w:rFonts w:hint="eastAsia" w:ascii="方正仿宋_GBK" w:hAnsi="方正仿宋_GBK" w:eastAsia="方正仿宋_GBK" w:cs="方正仿宋_GBK"/>
          <w:color w:val="auto"/>
          <w:szCs w:val="21"/>
          <w:highlight w:val="none"/>
          <w:lang w:val="en-US" w:eastAsia="zh-CN"/>
        </w:rPr>
        <w:t>应</w:t>
      </w:r>
      <w:r>
        <w:rPr>
          <w:rFonts w:hint="eastAsia" w:ascii="方正仿宋_GBK" w:hAnsi="方正仿宋_GBK" w:eastAsia="方正仿宋_GBK" w:cs="方正仿宋_GBK"/>
          <w:color w:val="auto"/>
          <w:szCs w:val="21"/>
          <w:highlight w:val="none"/>
        </w:rPr>
        <w:t>率达</w:t>
      </w:r>
      <w:r>
        <w:rPr>
          <w:rFonts w:hint="eastAsia" w:ascii="方正仿宋_GBK" w:hAnsi="方正仿宋_GBK" w:eastAsia="方正仿宋_GBK" w:cs="方正仿宋_GBK"/>
          <w:color w:val="auto"/>
          <w:szCs w:val="21"/>
          <w:highlight w:val="none"/>
          <w:lang w:val="en-US" w:eastAsia="zh-CN"/>
        </w:rPr>
        <w:t>100</w:t>
      </w:r>
      <w:r>
        <w:rPr>
          <w:rFonts w:hint="eastAsia" w:ascii="方正仿宋_GBK" w:hAnsi="方正仿宋_GBK" w:eastAsia="方正仿宋_GBK" w:cs="方正仿宋_GBK"/>
          <w:color w:val="auto"/>
          <w:szCs w:val="21"/>
          <w:highlight w:val="none"/>
        </w:rPr>
        <w:t>%</w:t>
      </w:r>
      <w:r>
        <w:rPr>
          <w:rFonts w:hint="eastAsia" w:ascii="方正仿宋_GBK" w:hAnsi="方正仿宋_GBK" w:eastAsia="方正仿宋_GBK" w:cs="方正仿宋_GBK"/>
          <w:color w:val="auto"/>
          <w:szCs w:val="21"/>
          <w:highlight w:val="none"/>
          <w:lang w:val="en-US" w:eastAsia="zh-CN"/>
        </w:rPr>
        <w:t xml:space="preserve"> </w:t>
      </w:r>
      <w:r>
        <w:rPr>
          <w:rFonts w:hint="eastAsia" w:ascii="方正仿宋_GBK" w:hAnsi="方正仿宋_GBK" w:eastAsia="方正仿宋_GBK" w:cs="方正仿宋_GBK"/>
          <w:color w:val="auto"/>
          <w:szCs w:val="21"/>
          <w:highlight w:val="none"/>
        </w:rPr>
        <w:t>。</w:t>
      </w:r>
    </w:p>
    <w:p w14:paraId="2B3F212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3.1.7病虫害防治</w:t>
      </w:r>
    </w:p>
    <w:p w14:paraId="01CD7DE6">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做好病虫害的防治工作，以防为主，精心管养，使植物增强抗病能力，经常检查，早发现早处理。采取综合防治、化学防治、物理人工防治和生物防治等方法防止病虫害蔓延和影响植物生长。尽量采用生物防治的办法，以减少对环境的污染，用化学方法防治时，一般在晚上进行喷药；药物、用量及对环境的影响，要符合环保的要求和标准，发生病虫</w:t>
      </w:r>
      <w:r>
        <w:rPr>
          <w:rFonts w:hint="eastAsia" w:ascii="方正仿宋_GBK" w:hAnsi="方正仿宋_GBK" w:eastAsia="方正仿宋_GBK" w:cs="方正仿宋_GBK"/>
          <w:color w:val="auto"/>
          <w:szCs w:val="21"/>
          <w:highlight w:val="none"/>
          <w:lang w:eastAsia="zh-CN"/>
        </w:rPr>
        <w:t>危害</w:t>
      </w:r>
      <w:r>
        <w:rPr>
          <w:rFonts w:hint="eastAsia" w:ascii="方正仿宋_GBK" w:hAnsi="方正仿宋_GBK" w:eastAsia="方正仿宋_GBK" w:cs="方正仿宋_GBK"/>
          <w:color w:val="auto"/>
          <w:szCs w:val="21"/>
          <w:highlight w:val="none"/>
        </w:rPr>
        <w:t>，最严重的危害率在8%以下。</w:t>
      </w:r>
    </w:p>
    <w:p w14:paraId="662426C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 灌木和花卉管养</w:t>
      </w:r>
    </w:p>
    <w:p w14:paraId="36C15D8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灌木和花卉二级管养的标准是生长良好，花繁叶茂，造型美观，具有一定的艺术感和立体感。</w:t>
      </w:r>
    </w:p>
    <w:p w14:paraId="7012D4F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3.2.1 生长势</w:t>
      </w:r>
    </w:p>
    <w:p w14:paraId="05CD50DA">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生长势中等，生长量达到该种类该规格的平均年生长量；萌蘖及枝叶生长正常，叶色较鲜艳，无枯枝残叶，植株基本整齐，花卉适时开花，花坛轮廓完美，无残缺，绿篱无断层。</w:t>
      </w:r>
    </w:p>
    <w:p w14:paraId="458CA5B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3.2.2 修剪</w:t>
      </w:r>
    </w:p>
    <w:p w14:paraId="66F3B89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考虑每种植物的生长发育特点，既造型美观又能适时开花，花灌木和草本花卉必须在花芽分化前进行修剪，以免将花芽剪除，花谢后要及时剪掉残花老枝。绿篱和花坛整形符合造景要求。</w:t>
      </w:r>
    </w:p>
    <w:p w14:paraId="55D387B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3.2.3 灌溉、施肥</w:t>
      </w:r>
    </w:p>
    <w:p w14:paraId="1197403C">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根据植物的生长和开花特性进行合理灌溉和施肥。在夏、秋两季，每天的淋水量要求不低于该种类该规格的蒸腾量，月季等花灌木要适当控水以促进花芽分化，花芽分化后必须适当施肥以使花多色艳，其余要求在每年春、秋季重点施肥各1次。肥料不能裸露，可采用埋施或水施等不同的方法。埋施要先挖穴或开沟，施肥后要回填土、踏实、淋足水、找平。一般可结合除草松土进行施肥。</w:t>
      </w:r>
    </w:p>
    <w:p w14:paraId="742DDA9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3.2.4 除杂草</w:t>
      </w:r>
    </w:p>
    <w:p w14:paraId="4B6632F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经常除杂草和松土，除杂松土时要保护根系，不能伤根及造成根系裸露，更不能造成黄土裸露。</w:t>
      </w:r>
    </w:p>
    <w:p w14:paraId="7651AFF4">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3.2.5 补植</w:t>
      </w:r>
    </w:p>
    <w:p w14:paraId="79CBC69F">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及时清理死苗，并在两周内补植回原来的种类</w:t>
      </w:r>
      <w:r>
        <w:rPr>
          <w:rFonts w:hint="eastAsia" w:ascii="方正仿宋_GBK" w:hAnsi="方正仿宋_GBK" w:eastAsia="方正仿宋_GBK" w:cs="方正仿宋_GBK"/>
          <w:color w:val="auto"/>
          <w:szCs w:val="21"/>
          <w:highlight w:val="none"/>
          <w:lang w:eastAsia="zh-CN"/>
        </w:rPr>
        <w:t>（</w:t>
      </w:r>
      <w:r>
        <w:rPr>
          <w:rFonts w:hint="eastAsia" w:ascii="方正仿宋_GBK" w:hAnsi="方正仿宋_GBK" w:eastAsia="方正仿宋_GBK" w:cs="方正仿宋_GBK"/>
          <w:color w:val="auto"/>
          <w:szCs w:val="21"/>
          <w:highlight w:val="none"/>
          <w:lang w:val="en-US" w:eastAsia="zh-CN"/>
        </w:rPr>
        <w:t>如不可抗拒原因，在适宜季节内</w:t>
      </w:r>
      <w:r>
        <w:rPr>
          <w:rFonts w:hint="eastAsia" w:ascii="方正仿宋_GBK" w:hAnsi="方正仿宋_GBK" w:eastAsia="方正仿宋_GBK" w:cs="方正仿宋_GBK"/>
          <w:color w:val="auto"/>
          <w:szCs w:val="21"/>
          <w:highlight w:val="none"/>
        </w:rPr>
        <w:t>补植</w:t>
      </w:r>
      <w:r>
        <w:rPr>
          <w:rFonts w:hint="eastAsia" w:ascii="方正仿宋_GBK" w:hAnsi="方正仿宋_GBK" w:eastAsia="方正仿宋_GBK" w:cs="方正仿宋_GBK"/>
          <w:color w:val="auto"/>
          <w:szCs w:val="21"/>
          <w:highlight w:val="none"/>
          <w:lang w:eastAsia="zh-CN"/>
        </w:rPr>
        <w:t>）</w:t>
      </w:r>
      <w:r>
        <w:rPr>
          <w:rFonts w:hint="eastAsia" w:ascii="方正仿宋_GBK" w:hAnsi="方正仿宋_GBK" w:eastAsia="方正仿宋_GBK" w:cs="方正仿宋_GBK"/>
          <w:color w:val="auto"/>
          <w:szCs w:val="21"/>
          <w:highlight w:val="none"/>
        </w:rPr>
        <w:t>并</w:t>
      </w:r>
      <w:bookmarkStart w:id="1" w:name="_GoBack"/>
      <w:bookmarkEnd w:id="1"/>
      <w:r>
        <w:rPr>
          <w:rFonts w:hint="eastAsia" w:ascii="方正仿宋_GBK" w:hAnsi="方正仿宋_GBK" w:eastAsia="方正仿宋_GBK" w:cs="方正仿宋_GBK"/>
          <w:color w:val="auto"/>
          <w:szCs w:val="21"/>
          <w:highlight w:val="none"/>
        </w:rPr>
        <w:t>力求规格与原来的植株接近，以保证良好的景观效果。补植要按照种植规范进行，施足基肥并加强浇水等保养措施，保证成活率达</w:t>
      </w:r>
      <w:r>
        <w:rPr>
          <w:rFonts w:hint="eastAsia" w:ascii="方正仿宋_GBK" w:hAnsi="方正仿宋_GBK" w:eastAsia="方正仿宋_GBK" w:cs="方正仿宋_GBK"/>
          <w:color w:val="auto"/>
          <w:szCs w:val="21"/>
          <w:highlight w:val="none"/>
          <w:lang w:val="en-US" w:eastAsia="zh-CN"/>
        </w:rPr>
        <w:t>100</w:t>
      </w:r>
      <w:r>
        <w:rPr>
          <w:rFonts w:hint="eastAsia" w:ascii="方正仿宋_GBK" w:hAnsi="方正仿宋_GBK" w:eastAsia="方正仿宋_GBK" w:cs="方正仿宋_GBK"/>
          <w:color w:val="auto"/>
          <w:szCs w:val="21"/>
          <w:highlight w:val="none"/>
        </w:rPr>
        <w:t>%。</w:t>
      </w:r>
    </w:p>
    <w:p w14:paraId="10A9A23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3.2.6 病虫害防治</w:t>
      </w:r>
    </w:p>
    <w:p w14:paraId="4D4DB676">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做好病虫害的防治工作，以防为主，精心管养，使植物增强抗病虫能力，经常检查，早发现早处理。采取综合防治、化学防治、物理人工防治和生物防治等方法防止病虫害蔓延和影响植物生长。按森防植保部门要求采用生物防治的方法，以减少对环境的污染，要避开人群高峰期和行人喷药；药物、用量有对环境的影响，要符合环保的要求和标准。发生病虫</w:t>
      </w:r>
      <w:r>
        <w:rPr>
          <w:rFonts w:hint="eastAsia" w:ascii="方正仿宋_GBK" w:hAnsi="方正仿宋_GBK" w:eastAsia="方正仿宋_GBK" w:cs="方正仿宋_GBK"/>
          <w:color w:val="auto"/>
          <w:szCs w:val="21"/>
          <w:highlight w:val="none"/>
          <w:lang w:eastAsia="zh-CN"/>
        </w:rPr>
        <w:t>危害</w:t>
      </w:r>
      <w:r>
        <w:rPr>
          <w:rFonts w:hint="eastAsia" w:ascii="方正仿宋_GBK" w:hAnsi="方正仿宋_GBK" w:eastAsia="方正仿宋_GBK" w:cs="方正仿宋_GBK"/>
          <w:color w:val="auto"/>
          <w:szCs w:val="21"/>
          <w:highlight w:val="none"/>
        </w:rPr>
        <w:t>，最严重的危害率达在8%以下。</w:t>
      </w:r>
    </w:p>
    <w:p w14:paraId="59904DE6">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 乔木管养</w:t>
      </w:r>
    </w:p>
    <w:p w14:paraId="3276DB9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乔木二级管养的标准是生长良好，枝叶健壮，树形美观，行道树上缘线和下缘线整齐，修剪适度，无死树缺株，无枯枝残叶，景观效果良好。</w:t>
      </w:r>
    </w:p>
    <w:p w14:paraId="091CEB7F">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3.3.1 生长势</w:t>
      </w:r>
    </w:p>
    <w:p w14:paraId="691D7497">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生长势较强，生长量达到该树种该规格平均年生长量；枝叶健壮，无枯枝残叶。</w:t>
      </w:r>
    </w:p>
    <w:p w14:paraId="461D605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3.3.2 修剪</w:t>
      </w:r>
    </w:p>
    <w:p w14:paraId="76B70203">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考虑每种树的生长特点如叶芽、花芽分化期等，确定修剪时间，避免把花芽剪掉，使花乔木适时开花；乔木整形效果要尽量与周围环境协调；行道树修剪要保持树冠完整，枝叶密度适宜，内膛不空又通风透光，并根据不同路段车辆等情况确定下缘线高度和树冠体量，注意不能影响高压线，路灯和交通指示牌，单位附属绿地内种植的树木的枝叶伸向城市公共道路或他人物业范围内的，要及时修剪；修剪时按操作规程进行，尽量减小伤口，剪口要平，不能留有树钉；荫枝、下垂枝、下缘线下的萌蘖枝和干枯枝叶要及时剪除。</w:t>
      </w:r>
    </w:p>
    <w:p w14:paraId="68A3357D">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3.3.3 灌溉、施肥</w:t>
      </w:r>
    </w:p>
    <w:p w14:paraId="51E12EC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 xml:space="preserve">    根据不同生长季节的天气情况、不同植物种类和不同树龄适当浇水，并要求在每年的春、秋季重点施肥1-2次。施肥量根据树木的种类和生长情况而定，种植三年以内的乔木和树穴有植被的乔木要适当增加施肥量和次数。肥料要埋施，先打穴或开沟。施肥后要回填土、踏实、淋足水，找平，切忌肥料裸露。乔木施肥穴的规格一般为30×30×40厘米，挖沟的规格为30×40厘米。</w:t>
      </w:r>
    </w:p>
    <w:p w14:paraId="21D7E45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3.3.4补植</w:t>
      </w:r>
    </w:p>
    <w:p w14:paraId="4D78622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及时清理死树，在三周内补植回原来的树种并力求规格与原有的树木接近，以保证良好的景观效果。补植要按照树木种植规范进行，施足基肥并加强浇水等保养措施，保证成活率达</w:t>
      </w:r>
      <w:r>
        <w:rPr>
          <w:rFonts w:hint="eastAsia" w:ascii="方正仿宋_GBK" w:hAnsi="方正仿宋_GBK" w:eastAsia="方正仿宋_GBK" w:cs="方正仿宋_GBK"/>
          <w:color w:val="auto"/>
          <w:szCs w:val="21"/>
          <w:highlight w:val="none"/>
          <w:lang w:val="en-US" w:eastAsia="zh-CN"/>
        </w:rPr>
        <w:t>100</w:t>
      </w:r>
      <w:r>
        <w:rPr>
          <w:rFonts w:hint="eastAsia" w:ascii="方正仿宋_GBK" w:hAnsi="方正仿宋_GBK" w:eastAsia="方正仿宋_GBK" w:cs="方正仿宋_GBK"/>
          <w:color w:val="auto"/>
          <w:szCs w:val="21"/>
          <w:highlight w:val="none"/>
        </w:rPr>
        <w:t>%</w:t>
      </w:r>
      <w:r>
        <w:rPr>
          <w:rFonts w:hint="eastAsia" w:ascii="方正仿宋_GBK" w:hAnsi="方正仿宋_GBK" w:eastAsia="方正仿宋_GBK" w:cs="方正仿宋_GBK"/>
          <w:color w:val="auto"/>
          <w:szCs w:val="21"/>
          <w:highlight w:val="none"/>
          <w:lang w:val="en-US" w:eastAsia="zh-CN"/>
        </w:rPr>
        <w:t xml:space="preserve"> </w:t>
      </w:r>
      <w:r>
        <w:rPr>
          <w:rFonts w:hint="eastAsia" w:ascii="方正仿宋_GBK" w:hAnsi="方正仿宋_GBK" w:eastAsia="方正仿宋_GBK" w:cs="方正仿宋_GBK"/>
          <w:color w:val="auto"/>
          <w:szCs w:val="21"/>
          <w:highlight w:val="none"/>
        </w:rPr>
        <w:t>。</w:t>
      </w:r>
    </w:p>
    <w:p w14:paraId="56387A1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3.3.5病虫害防治</w:t>
      </w:r>
    </w:p>
    <w:p w14:paraId="077B187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做好病虫害的防治工作，以防为主，精心管养，使植物增强抗病虫能力，经常检查，早发现早治理。采取综合防治、化学防治、物理人工防治和生物防治等方法防止病虫害蔓延和影响乔木生长，按森防植保部门要求采用生物防治的办法，以减少对环境的污染，用化学方法防治时，要避开人群高峰期和行人喷药；药物、用量及对环境的影响，要符合环保的要求和标准。发生病虫</w:t>
      </w:r>
      <w:r>
        <w:rPr>
          <w:rFonts w:hint="eastAsia" w:ascii="方正仿宋_GBK" w:hAnsi="方正仿宋_GBK" w:eastAsia="方正仿宋_GBK" w:cs="方正仿宋_GBK"/>
          <w:color w:val="auto"/>
          <w:szCs w:val="21"/>
          <w:highlight w:val="none"/>
          <w:lang w:eastAsia="zh-CN"/>
        </w:rPr>
        <w:t>危害</w:t>
      </w:r>
      <w:r>
        <w:rPr>
          <w:rFonts w:hint="eastAsia" w:ascii="方正仿宋_GBK" w:hAnsi="方正仿宋_GBK" w:eastAsia="方正仿宋_GBK" w:cs="方正仿宋_GBK"/>
          <w:color w:val="auto"/>
          <w:szCs w:val="21"/>
          <w:highlight w:val="none"/>
        </w:rPr>
        <w:t>，最严重的危害率在8%以下，单株受害程度在8%以下。</w:t>
      </w:r>
    </w:p>
    <w:p w14:paraId="1810A8A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3.3.6 防风雪及意外</w:t>
      </w:r>
    </w:p>
    <w:p w14:paraId="29937740">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做好防风雪工作。大风雪前加强防御措施，合理修剪，加固护树设施，以增强抵御大风雪的能力。大风雪吹袭期间迅速清理倒树断枝，疏通道路。大风雪后及时进行扶树、护树，补好残缺，清除断枝、落叶和垃圾，使绿化景观尽快恢复。遇风雪、人畜危害而使树木歪斜或倒树断枝，要立即处理、疏通道路。</w:t>
      </w:r>
    </w:p>
    <w:p w14:paraId="13D7AA8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3.4垂直绿化管养</w:t>
      </w:r>
    </w:p>
    <w:p w14:paraId="29C0F276">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其标准是攀缘植物生长良好，整齐雅观，生长期覆盖率达95%。</w:t>
      </w:r>
    </w:p>
    <w:p w14:paraId="418AE7C9">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3.4.1生长势</w:t>
      </w:r>
    </w:p>
    <w:p w14:paraId="396D31D9">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生长势良好，生长量达到该种类规格的平均年生长量；枝叶较健壮，叶色浓绿，无枯枝残叶。</w:t>
      </w:r>
    </w:p>
    <w:p w14:paraId="04168B3A">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3.4.2 牵引、修剪</w:t>
      </w:r>
    </w:p>
    <w:p w14:paraId="6C60D8F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根据不同植物的攀援特点，采取牵引措施或设置网架等辅助设施让其迅速、均匀地长满墙面。修剪要考虑该种类的生长发育特点，确定修剪时间和修剪程度，避免剪掉有用的叶芽、花芽和主蔓，合理修剪过密的侧蔓，控制主蔓，使覆盖均匀，以增强园林美化效果。立交桥上的下垂藤蔓要及时修剪，以免妨碍交通。</w:t>
      </w:r>
    </w:p>
    <w:p w14:paraId="6BD5956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3.4.3 灌溉、施肥</w:t>
      </w:r>
    </w:p>
    <w:p w14:paraId="11F6BC0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rPr>
      </w:pPr>
      <w:r>
        <w:rPr>
          <w:rFonts w:hint="eastAsia" w:ascii="方正仿宋_GBK" w:hAnsi="方正仿宋_GBK" w:eastAsia="方正仿宋_GBK" w:cs="方正仿宋_GBK"/>
          <w:color w:val="auto"/>
          <w:szCs w:val="21"/>
          <w:highlight w:val="none"/>
        </w:rPr>
        <w:t xml:space="preserve">    经常灌溉水以保证其生长需要。夏、秋季加强灌溉水，使落叶植物延缓落叶，延长绿叶期。在每年的春、秋季重点施肥2-3次，并根据生长情况适当追施无机肥以满足植物生长需要。肥料的施用要适量、均匀，防止过量或不均匀引起肥伤。</w:t>
      </w:r>
    </w:p>
    <w:p w14:paraId="40FF0DC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3.4.4 补植</w:t>
      </w:r>
    </w:p>
    <w:p w14:paraId="1DCC075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不失时机地进行补植。补植要补回原来的种类并加强淋水、养护等管理措施，保证成活率达</w:t>
      </w:r>
      <w:r>
        <w:rPr>
          <w:rFonts w:hint="eastAsia" w:ascii="方正仿宋_GBK" w:hAnsi="方正仿宋_GBK" w:eastAsia="方正仿宋_GBK" w:cs="方正仿宋_GBK"/>
          <w:color w:val="auto"/>
          <w:szCs w:val="21"/>
          <w:highlight w:val="none"/>
          <w:lang w:val="en-US" w:eastAsia="zh-CN"/>
        </w:rPr>
        <w:t>100</w:t>
      </w:r>
      <w:r>
        <w:rPr>
          <w:rFonts w:hint="eastAsia" w:ascii="方正仿宋_GBK" w:hAnsi="方正仿宋_GBK" w:eastAsia="方正仿宋_GBK" w:cs="方正仿宋_GBK"/>
          <w:color w:val="auto"/>
          <w:szCs w:val="21"/>
          <w:highlight w:val="none"/>
        </w:rPr>
        <w:t>%。</w:t>
      </w:r>
    </w:p>
    <w:p w14:paraId="5E71ACB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3.4.5 病虫害防治</w:t>
      </w:r>
    </w:p>
    <w:p w14:paraId="23F1AD95">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及时做好病虫害的防治工作，以防为主，精心管养，使植物增强抗病虫能力，采取综合防治、化学防治、物理人工防治和生物防治等方法防止病虫害蔓延和影响植物生长。按森防植保部门要求采用生物防治的办法，以减少对环境的污染，用化学方法防治时，要避开人群和行人喷药；药物、用量及对环境的影响，要符合环保的要求和标准。发生病虫</w:t>
      </w:r>
      <w:r>
        <w:rPr>
          <w:rFonts w:hint="eastAsia" w:ascii="方正仿宋_GBK" w:hAnsi="方正仿宋_GBK" w:eastAsia="方正仿宋_GBK" w:cs="方正仿宋_GBK"/>
          <w:color w:val="auto"/>
          <w:szCs w:val="21"/>
          <w:highlight w:val="none"/>
          <w:lang w:eastAsia="zh-CN"/>
        </w:rPr>
        <w:t>危害</w:t>
      </w:r>
      <w:r>
        <w:rPr>
          <w:rFonts w:hint="eastAsia" w:ascii="方正仿宋_GBK" w:hAnsi="方正仿宋_GBK" w:eastAsia="方正仿宋_GBK" w:cs="方正仿宋_GBK"/>
          <w:color w:val="auto"/>
          <w:szCs w:val="21"/>
          <w:highlight w:val="none"/>
        </w:rPr>
        <w:t>时，最严重的危害率在5%以下。</w:t>
      </w:r>
    </w:p>
    <w:p w14:paraId="094AD26F">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3.5 水池管理</w:t>
      </w:r>
    </w:p>
    <w:p w14:paraId="18E589FA">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水池二级管理的标准是保持水面及水池内外清洁，水质良好，水量适度，节约用水。池壁美观，不漏水，设施完好无损。及时清除杂物，定时杀灭蚊子幼虫，定时清洗水池，控制好水的深度，管好水闸开关，不浪费水；及时修复受损的池壁、水池设施。</w:t>
      </w:r>
    </w:p>
    <w:p w14:paraId="0A4BC9B7">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3.6 园路管理</w:t>
      </w:r>
    </w:p>
    <w:p w14:paraId="446C80BA">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园路二级管理的标准是路面保持清洁、美观、完好无损，要求及时清除路面垃圾杂物，修补破损并保持完好；要求路面干净、美观，以增强园林美化效果。</w:t>
      </w:r>
    </w:p>
    <w:p w14:paraId="22271504">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3.7 环境卫生</w:t>
      </w:r>
    </w:p>
    <w:p w14:paraId="5C633E42">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环境卫生的二级标准是绿地清洁，无垃圾杂物，无石砾砖块，无干枯枝叶，无粪便暴露，无鼠洞和蚊蝇滋生地。</w:t>
      </w:r>
    </w:p>
    <w:p w14:paraId="14EA097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3.7.1 清洁、保洁</w:t>
      </w:r>
    </w:p>
    <w:p w14:paraId="45F849D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每天9:00--21:00保持绿地无垃圾杂物，包括生活垃圾、石砾砖块、干枝枯叶、粪便、无鼠洞和蚊蝇滋生地等，发现鼠洞要随时堵塞。清除垃圾杂物后要注意保洁，绿地一有垃圾，要求十分钟内拣拾干净。</w:t>
      </w:r>
    </w:p>
    <w:p w14:paraId="646015F9">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3.7.2 清运</w:t>
      </w:r>
    </w:p>
    <w:p w14:paraId="2B50794B">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归堆后的垃圾杂物和</w:t>
      </w:r>
      <w:r>
        <w:rPr>
          <w:rFonts w:hint="eastAsia" w:ascii="方正仿宋_GBK" w:hAnsi="方正仿宋_GBK" w:eastAsia="方正仿宋_GBK" w:cs="方正仿宋_GBK"/>
          <w:color w:val="auto"/>
          <w:szCs w:val="21"/>
          <w:highlight w:val="none"/>
          <w:lang w:eastAsia="zh-CN"/>
        </w:rPr>
        <w:t>箩筐</w:t>
      </w:r>
      <w:r>
        <w:rPr>
          <w:rFonts w:hint="eastAsia" w:ascii="方正仿宋_GBK" w:hAnsi="方正仿宋_GBK" w:eastAsia="方正仿宋_GBK" w:cs="方正仿宋_GBK"/>
          <w:color w:val="auto"/>
          <w:szCs w:val="21"/>
          <w:highlight w:val="none"/>
        </w:rPr>
        <w:t>等器具摆放在隐蔽的地方，垃圾做到日产日清，不过夜，不焚烧。</w:t>
      </w:r>
    </w:p>
    <w:p w14:paraId="256B9EF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w:t>
      </w:r>
      <w:r>
        <w:rPr>
          <w:rFonts w:hint="eastAsia" w:ascii="方正仿宋_GBK" w:hAnsi="方正仿宋_GBK" w:eastAsia="方正仿宋_GBK" w:cs="方正仿宋_GBK"/>
          <w:color w:val="auto"/>
          <w:szCs w:val="21"/>
          <w:highlight w:val="none"/>
          <w:lang w:val="en-US" w:eastAsia="zh-CN"/>
        </w:rPr>
        <w:t>8</w:t>
      </w:r>
      <w:r>
        <w:rPr>
          <w:rFonts w:hint="eastAsia" w:ascii="方正仿宋_GBK" w:hAnsi="方正仿宋_GBK" w:eastAsia="方正仿宋_GBK" w:cs="方正仿宋_GBK"/>
          <w:color w:val="auto"/>
          <w:szCs w:val="21"/>
          <w:highlight w:val="none"/>
        </w:rPr>
        <w:t xml:space="preserve"> 设施维护</w:t>
      </w:r>
    </w:p>
    <w:p w14:paraId="72F6F82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设施维护的</w:t>
      </w:r>
      <w:r>
        <w:rPr>
          <w:rFonts w:hint="eastAsia" w:ascii="方正仿宋_GBK" w:hAnsi="方正仿宋_GBK" w:eastAsia="方正仿宋_GBK" w:cs="方正仿宋_GBK"/>
          <w:color w:val="auto"/>
          <w:szCs w:val="21"/>
          <w:highlight w:val="none"/>
          <w:lang w:val="en-US" w:eastAsia="zh-CN"/>
        </w:rPr>
        <w:t>二</w:t>
      </w:r>
      <w:r>
        <w:rPr>
          <w:rFonts w:hint="eastAsia" w:ascii="方正仿宋_GBK" w:hAnsi="方正仿宋_GBK" w:eastAsia="方正仿宋_GBK" w:cs="方正仿宋_GBK"/>
          <w:color w:val="auto"/>
          <w:szCs w:val="21"/>
          <w:highlight w:val="none"/>
        </w:rPr>
        <w:t>级标准是设施完好无损，景观效果优良。</w:t>
      </w:r>
    </w:p>
    <w:p w14:paraId="2D5534C1">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3.9 保护</w:t>
      </w:r>
    </w:p>
    <w:p w14:paraId="431148BE">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 xml:space="preserve">    保护绿化设施，对破坏行为要加以制止并及时报告管理部门；保护绿化供水设施。</w:t>
      </w:r>
    </w:p>
    <w:p w14:paraId="00ABA9A8">
      <w:pPr>
        <w:shd w:val="clear" w:color="auto" w:fill="auto"/>
        <w:spacing w:line="440" w:lineRule="exact"/>
        <w:ind w:firstLine="210" w:firstLineChars="100"/>
        <w:jc w:val="left"/>
        <w:rPr>
          <w:rFonts w:hint="eastAsia" w:ascii="方正仿宋_GBK" w:hAnsi="方正仿宋_GBK" w:eastAsia="方正仿宋_GBK" w:cs="方正仿宋_GBK"/>
          <w:color w:val="auto"/>
          <w:szCs w:val="21"/>
          <w:highlight w:val="none"/>
          <w:lang w:eastAsia="zh-CN"/>
        </w:rPr>
      </w:pPr>
      <w:r>
        <w:rPr>
          <w:rFonts w:hint="eastAsia" w:ascii="方正仿宋_GBK" w:hAnsi="方正仿宋_GBK" w:eastAsia="方正仿宋_GBK" w:cs="方正仿宋_GBK"/>
          <w:color w:val="auto"/>
          <w:szCs w:val="21"/>
          <w:highlight w:val="none"/>
        </w:rPr>
        <w:t>3.9.2 维修</w:t>
      </w:r>
    </w:p>
    <w:p w14:paraId="26BD33BE">
      <w:pPr>
        <w:shd w:val="clear" w:color="auto" w:fill="auto"/>
        <w:spacing w:line="440" w:lineRule="exact"/>
        <w:ind w:firstLine="210" w:firstLineChars="100"/>
        <w:jc w:val="left"/>
        <w:rPr>
          <w:rFonts w:hint="eastAsia"/>
        </w:rPr>
        <w:sectPr>
          <w:footerReference r:id="rId3" w:type="default"/>
          <w:pgSz w:w="11905" w:h="16838"/>
          <w:pgMar w:top="1134" w:right="1134" w:bottom="1134" w:left="1417" w:header="567" w:footer="737" w:gutter="0"/>
          <w:pgBorders w:offsetFrom="page">
            <w:top w:val="none" w:sz="0" w:space="0"/>
            <w:left w:val="none" w:sz="0" w:space="0"/>
            <w:bottom w:val="none" w:sz="0" w:space="0"/>
            <w:right w:val="none" w:sz="0" w:space="0"/>
          </w:pgBorders>
          <w:pgNumType w:fmt="decimal" w:start="1"/>
          <w:cols w:space="720" w:num="1"/>
          <w:rtlGutter w:val="0"/>
          <w:docGrid w:linePitch="312" w:charSpace="0"/>
        </w:sectPr>
      </w:pPr>
      <w:r>
        <w:rPr>
          <w:rFonts w:hint="eastAsia" w:ascii="方正仿宋_GBK" w:hAnsi="方正仿宋_GBK" w:eastAsia="方正仿宋_GBK" w:cs="方正仿宋_GBK"/>
          <w:color w:val="auto"/>
          <w:szCs w:val="21"/>
          <w:highlight w:val="none"/>
        </w:rPr>
        <w:t xml:space="preserve">    设施</w:t>
      </w:r>
      <w:r>
        <w:rPr>
          <w:rFonts w:hint="eastAsia" w:ascii="方正仿宋_GBK" w:hAnsi="方正仿宋_GBK" w:eastAsia="方正仿宋_GBK" w:cs="方正仿宋_GBK"/>
          <w:color w:val="auto"/>
          <w:szCs w:val="21"/>
          <w:highlight w:val="none"/>
          <w:lang w:val="en-US" w:eastAsia="zh-CN"/>
        </w:rPr>
        <w:t>不限于绿化管网维修、水磅房的检修和维护等设备设施维抢修等，</w:t>
      </w:r>
      <w:r>
        <w:rPr>
          <w:rFonts w:hint="eastAsia" w:ascii="方正仿宋_GBK" w:hAnsi="方正仿宋_GBK" w:eastAsia="方正仿宋_GBK" w:cs="方正仿宋_GBK"/>
          <w:color w:val="auto"/>
          <w:szCs w:val="21"/>
          <w:highlight w:val="none"/>
        </w:rPr>
        <w:t>如有损坏，要及时修补或更换，保证设施的完整美观</w:t>
      </w:r>
      <w:r>
        <w:rPr>
          <w:rFonts w:hint="eastAsia" w:ascii="方正仿宋_GBK" w:hAnsi="方正仿宋_GBK" w:eastAsia="方正仿宋_GBK" w:cs="方正仿宋_GBK"/>
          <w:color w:val="auto"/>
          <w:szCs w:val="21"/>
          <w:highlight w:val="none"/>
          <w:lang w:eastAsia="zh-CN"/>
        </w:rPr>
        <w:t>，</w:t>
      </w:r>
    </w:p>
    <w:p w14:paraId="4BEB5A55"/>
    <w:p w14:paraId="7003FC0E">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1A879">
    <w:pPr>
      <w:pStyle w:val="3"/>
      <w:tabs>
        <w:tab w:val="center" w:pos="4320"/>
        <w:tab w:val="right" w:pos="8640"/>
        <w:tab w:val="clear" w:pos="4153"/>
        <w:tab w:val="clear" w:pos="8306"/>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9F9C8D">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F9F9C8D">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MTA1ZWU3MTUyZjI2OWE2ZDUwMjNlODNkZDQxZTMifQ=="/>
  </w:docVars>
  <w:rsids>
    <w:rsidRoot w:val="00000000"/>
    <w:rsid w:val="1B1C217A"/>
    <w:rsid w:val="25C75B4B"/>
    <w:rsid w:val="7049697F"/>
    <w:rsid w:val="7C8E2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样式 样式 左侧:  2 字符 + 左侧:  0.85 厘米 首行缩进:  2 字符1"/>
    <w:basedOn w:val="1"/>
    <w:autoRedefine/>
    <w:qFormat/>
    <w:uiPriority w:val="0"/>
    <w:pPr>
      <w:ind w:left="482" w:firstLine="200" w:firstLineChars="200"/>
    </w:pPr>
    <w:rPr>
      <w:rFonts w:cs="宋体"/>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footnote text"/>
    <w:basedOn w:val="1"/>
    <w:qFormat/>
    <w:uiPriority w:val="0"/>
    <w:pPr>
      <w:adjustRightInd w:val="0"/>
      <w:spacing w:line="315" w:lineRule="atLeast"/>
      <w:textAlignment w:val="baseline"/>
    </w:pPr>
    <w:rPr>
      <w:rFonts w:ascii="宋体" w:hAnsi="宋体"/>
      <w:sz w:val="18"/>
      <w:szCs w:val="18"/>
    </w:rPr>
  </w:style>
  <w:style w:type="paragraph" w:customStyle="1" w:styleId="7">
    <w:name w:val="Char"/>
    <w:basedOn w:val="1"/>
    <w:next w:val="1"/>
    <w:autoRedefine/>
    <w:qFormat/>
    <w:uiPriority w:val="0"/>
    <w:pPr>
      <w:widowControl/>
      <w:spacing w:line="360" w:lineRule="auto"/>
      <w:jc w:val="left"/>
    </w:pPr>
    <w:rPr>
      <w:kern w:val="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3670</Words>
  <Characters>3858</Characters>
  <Lines>0</Lines>
  <Paragraphs>0</Paragraphs>
  <TotalTime>4</TotalTime>
  <ScaleCrop>false</ScaleCrop>
  <LinksUpToDate>false</LinksUpToDate>
  <CharactersWithSpaces>4084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2025-04-10T05:50:00Z</dcterms:created>
  <dc:creator>Administrator</dc:creator>
  <cp:lastModifiedBy>张鑫</cp:lastModifiedBy>
  <dcterms:modified xsi:type="dcterms:W3CDTF">2025-04-18T10:41:18Z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C7C358C5CD5A4C0682E36CA30C681270_12</vt:lpwstr>
  </property>
  <property fmtid="{D5CDD505-2E9C-101B-9397-08002B2CF9AE}" pid="4" name="KSOTemplateDocerSaveRecord">
    <vt:lpwstr>eyJoZGlkIjoiZjJjZDBiYzdhZTdiYThlNDE5M2U4YjQyZjllMTcyMjciLCJ1c2VySWQiOiI0NTM5Mzc3OTAifQ==</vt:lpwstr>
  </property>
</Properties>
</file>